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jc w:val="center"/>
        <w:rPr>
          <w:rFonts w:ascii="方正小标宋简体" w:hAnsi="Calibri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/>
          <w:sz w:val="44"/>
          <w:szCs w:val="44"/>
          <w:lang w:eastAsia="zh-CN"/>
        </w:rPr>
        <w:t>2018</w:t>
      </w:r>
      <w:r>
        <w:rPr>
          <w:rFonts w:hint="eastAsia" w:ascii="方正小标宋简体" w:hAnsi="Calibri" w:eastAsia="方正小标宋简体"/>
          <w:sz w:val="44"/>
          <w:szCs w:val="44"/>
        </w:rPr>
        <w:t>年政府信息公开重点工作统计表</w:t>
      </w:r>
    </w:p>
    <w:bookmarkEnd w:id="0"/>
    <w:p>
      <w:pPr>
        <w:rPr>
          <w:rFonts w:ascii="Calibri" w:hAnsi="Calibri"/>
          <w:szCs w:val="22"/>
        </w:rPr>
      </w:pPr>
      <w:r>
        <w:rPr>
          <w:rFonts w:hint="eastAsia" w:ascii="方正仿宋简体" w:hAnsi="Calibri" w:eastAsia="方正仿宋简体"/>
          <w:sz w:val="30"/>
          <w:szCs w:val="30"/>
        </w:rPr>
        <w:t>填报单位：         （盖章）                              填报时间： 201</w:t>
      </w:r>
      <w:r>
        <w:rPr>
          <w:rFonts w:hint="eastAsia" w:ascii="方正仿宋简体" w:hAnsi="Calibri" w:eastAsia="方正仿宋简体"/>
          <w:sz w:val="30"/>
          <w:szCs w:val="30"/>
          <w:lang w:val="en-US" w:eastAsia="zh-CN"/>
        </w:rPr>
        <w:t>9</w:t>
      </w:r>
      <w:r>
        <w:rPr>
          <w:rFonts w:hint="eastAsia" w:ascii="方正仿宋简体" w:hAnsi="Calibri" w:eastAsia="方正仿宋简体"/>
          <w:sz w:val="30"/>
          <w:szCs w:val="30"/>
        </w:rPr>
        <w:t>年</w:t>
      </w:r>
      <w:r>
        <w:rPr>
          <w:rFonts w:hint="eastAsia" w:ascii="方正仿宋简体" w:hAnsi="Calibri" w:eastAsia="方正仿宋简体"/>
          <w:sz w:val="30"/>
          <w:szCs w:val="30"/>
          <w:lang w:val="en-US" w:eastAsia="zh-CN"/>
        </w:rPr>
        <w:t>3</w:t>
      </w:r>
      <w:r>
        <w:rPr>
          <w:rFonts w:hint="eastAsia" w:ascii="方正仿宋简体" w:hAnsi="Calibri" w:eastAsia="方正仿宋简体"/>
          <w:sz w:val="30"/>
          <w:szCs w:val="30"/>
        </w:rPr>
        <w:t>月</w:t>
      </w:r>
      <w:r>
        <w:rPr>
          <w:rFonts w:hint="eastAsia" w:ascii="方正仿宋简体" w:hAnsi="Calibri" w:eastAsia="方正仿宋简体"/>
          <w:sz w:val="30"/>
          <w:szCs w:val="30"/>
          <w:lang w:val="en-US" w:eastAsia="zh-CN"/>
        </w:rPr>
        <w:t>8</w:t>
      </w:r>
      <w:r>
        <w:rPr>
          <w:rFonts w:hint="eastAsia" w:ascii="方正仿宋简体" w:hAnsi="Calibri" w:eastAsia="方正仿宋简体"/>
          <w:sz w:val="30"/>
          <w:szCs w:val="30"/>
        </w:rPr>
        <w:t>日</w:t>
      </w:r>
    </w:p>
    <w:tbl>
      <w:tblPr>
        <w:tblStyle w:val="7"/>
        <w:tblW w:w="1385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32"/>
        <w:gridCol w:w="1984"/>
        <w:gridCol w:w="1560"/>
        <w:gridCol w:w="1701"/>
        <w:gridCol w:w="1984"/>
        <w:gridCol w:w="1701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tblHeader/>
          <w:jc w:val="center"/>
        </w:trPr>
        <w:tc>
          <w:tcPr>
            <w:tcW w:w="4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重点领域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djustRightInd w:val="0"/>
              <w:snapToGrid w:val="0"/>
              <w:ind w:firstLine="240" w:firstLineChars="10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市直部门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ind w:firstLine="240" w:firstLineChars="10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区（市、县）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重点领域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ind w:firstLine="240" w:firstLineChars="10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市直部门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ind w:firstLine="240" w:firstLineChars="10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区（市、县）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财政预决算和“三公”经费信息公开条数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行政审批信息公开条数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其中</w:t>
            </w:r>
          </w:p>
        </w:tc>
        <w:tc>
          <w:tcPr>
            <w:tcW w:w="183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财政预算公开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是否公开本级（本部门）本年度预算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公共资源交易信息公开条数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公开本年度预算乡（镇）个数</w:t>
            </w:r>
          </w:p>
        </w:tc>
        <w:tc>
          <w:tcPr>
            <w:tcW w:w="1560" w:type="dxa"/>
            <w:tcBorders>
              <w:tr2bl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保障性住房信息公开条数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公开本年度预算区（市、县）级部门个数</w:t>
            </w:r>
          </w:p>
        </w:tc>
        <w:tc>
          <w:tcPr>
            <w:tcW w:w="1560" w:type="dxa"/>
            <w:tcBorders>
              <w:tr2bl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食品药品安全信息公开条数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84" w:type="dxa"/>
            <w:tcBorders>
              <w:tr2bl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r2bl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r2bl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环境保护信息公开条数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83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财政决算公开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是否公开本级（本部门）上年度决算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是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安全生产信息公开条数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公开上年度决算乡（镇）个数</w:t>
            </w:r>
          </w:p>
        </w:tc>
        <w:tc>
          <w:tcPr>
            <w:tcW w:w="1560" w:type="dxa"/>
            <w:tcBorders>
              <w:tr2bl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价格和收费信息公开条数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83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“三公”经费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是否公开本级（本部门）“三公”经费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是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征地拆迁信息公开条数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公开“三公”经费乡（镇）个数</w:t>
            </w:r>
          </w:p>
        </w:tc>
        <w:tc>
          <w:tcPr>
            <w:tcW w:w="1560" w:type="dxa"/>
            <w:tcBorders>
              <w:tr2bl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以教育为重点的公共企事业单位信息公开条数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83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公开“三公”经费区（市、县）级部门个数</w:t>
            </w:r>
          </w:p>
        </w:tc>
        <w:tc>
          <w:tcPr>
            <w:tcW w:w="1560" w:type="dxa"/>
            <w:tcBorders>
              <w:tr2bl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ind w:firstLine="715" w:firstLineChars="298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审计结果和整改情况信息条数</w:t>
            </w:r>
          </w:p>
        </w:tc>
        <w:tc>
          <w:tcPr>
            <w:tcW w:w="1984" w:type="dxa"/>
            <w:tcBorders>
              <w:tr2bl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ind w:firstLine="715" w:firstLineChars="298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p>
      <w:pPr>
        <w:snapToGrid w:val="0"/>
        <w:spacing w:before="156" w:beforeLines="50"/>
        <w:rPr>
          <w:rFonts w:ascii="宋体"/>
          <w:szCs w:val="21"/>
        </w:rPr>
      </w:pPr>
      <w:r>
        <w:rPr>
          <w:rFonts w:hint="eastAsia" w:ascii="黑体" w:eastAsia="黑体"/>
          <w:szCs w:val="21"/>
        </w:rPr>
        <w:t>填表说明：</w:t>
      </w:r>
      <w:r>
        <w:rPr>
          <w:rFonts w:hint="eastAsia" w:ascii="宋体" w:hAnsi="宋体"/>
          <w:szCs w:val="21"/>
        </w:rPr>
        <w:t>1.表格中统计时间从</w:t>
      </w:r>
      <w:r>
        <w:rPr>
          <w:rFonts w:hint="eastAsia" w:ascii="宋体" w:hAnsi="宋体"/>
          <w:szCs w:val="21"/>
          <w:lang w:eastAsia="zh-CN"/>
        </w:rPr>
        <w:t>2018</w:t>
      </w:r>
      <w:r>
        <w:rPr>
          <w:rFonts w:hint="eastAsia" w:ascii="宋体" w:hAnsi="宋体"/>
          <w:szCs w:val="21"/>
        </w:rPr>
        <w:t>年1月1日至</w:t>
      </w:r>
      <w:r>
        <w:rPr>
          <w:rFonts w:hint="eastAsia" w:ascii="宋体" w:hAnsi="宋体"/>
          <w:szCs w:val="21"/>
          <w:lang w:eastAsia="zh-CN"/>
        </w:rPr>
        <w:t>2018</w:t>
      </w:r>
      <w:r>
        <w:rPr>
          <w:rFonts w:hint="eastAsia" w:ascii="宋体" w:hAnsi="宋体"/>
          <w:szCs w:val="21"/>
        </w:rPr>
        <w:t>年12月31日</w:t>
      </w:r>
      <w:r>
        <w:rPr>
          <w:rFonts w:hint="eastAsia" w:ascii="宋体" w:hAnsi="宋体" w:cs="宋体"/>
          <w:szCs w:val="21"/>
        </w:rPr>
        <w:t>。</w:t>
      </w:r>
    </w:p>
    <w:p>
      <w:pPr>
        <w:snapToGrid w:val="0"/>
        <w:ind w:left="1050" w:leftChars="5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2.区（市、县）统计数据应涵盖所辖乡（镇）和区（市、县）级部门信息。</w:t>
      </w:r>
    </w:p>
    <w:p>
      <w:pPr>
        <w:snapToGrid w:val="0"/>
        <w:ind w:left="1050" w:leftChars="500"/>
        <w:rPr>
          <w:rFonts w:hint="eastAsia" w:eastAsia="仿宋_GB2312"/>
          <w:sz w:val="28"/>
          <w:szCs w:val="28"/>
        </w:rPr>
      </w:pPr>
      <w:r>
        <w:rPr>
          <w:rFonts w:hint="eastAsia" w:ascii="宋体" w:hAnsi="宋体" w:cs="宋体"/>
          <w:kern w:val="0"/>
          <w:szCs w:val="21"/>
        </w:rPr>
        <w:t>3.表格中选填是否的统计项，若情况为是，请填写“1”；若情况为否，请填写“0”。</w:t>
      </w: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474" w:right="1985" w:bottom="1588" w:left="2098" w:header="851" w:footer="1134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jc w:val="center"/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10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8371E"/>
    <w:rsid w:val="6F6837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  <w:style w:type="paragraph" w:customStyle="1" w:styleId="5">
    <w:name w:val=" Char Char Char1 Char Char Char Char"/>
    <w:basedOn w:val="1"/>
    <w:link w:val="4"/>
    <w:qFormat/>
    <w:uiPriority w:val="0"/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2019-03-08T07:29:00Z</dcterms:created>
  <dc:creator>Administrator</dc:creator>
  <cp:lastModifiedBy>Administrator</cp:lastModifiedBy>
  <dcterms:modified xsi:type="dcterms:W3CDTF">2019-03-08T07:29:46Z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