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napToGrid w:val="0"/>
        <w:rPr>
          <w:rFonts w:ascii="方正仿宋简体" w:hAnsi="宋体" w:eastAsia="方正仿宋简体"/>
          <w:szCs w:val="21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2018</w:t>
      </w:r>
      <w:r>
        <w:rPr>
          <w:rFonts w:hint="eastAsia" w:ascii="方正小标宋简体" w:hAnsi="宋体" w:eastAsia="方正小标宋简体"/>
          <w:sz w:val="44"/>
          <w:szCs w:val="44"/>
        </w:rPr>
        <w:t>年市政府各部门政府信息公开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工作情况统计表</w:t>
      </w:r>
      <w:bookmarkEnd w:id="0"/>
    </w:p>
    <w:p>
      <w:pPr>
        <w:snapToGrid w:val="0"/>
        <w:rPr>
          <w:rFonts w:ascii="仿宋_GB2312" w:eastAsia="仿宋_GB2312"/>
          <w:szCs w:val="21"/>
        </w:rPr>
      </w:pPr>
    </w:p>
    <w:p>
      <w:pPr>
        <w:spacing w:line="500" w:lineRule="exac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填报单位：              （盖章）填报时间：201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9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月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8</w:t>
      </w:r>
      <w:r>
        <w:rPr>
          <w:rFonts w:hint="eastAsia" w:ascii="方正仿宋简体" w:eastAsia="方正仿宋简体"/>
          <w:sz w:val="30"/>
          <w:szCs w:val="30"/>
        </w:rPr>
        <w:t>日</w:t>
      </w:r>
    </w:p>
    <w:tbl>
      <w:tblPr>
        <w:tblStyle w:val="7"/>
        <w:tblW w:w="8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419"/>
        <w:gridCol w:w="428"/>
        <w:gridCol w:w="6240"/>
        <w:gridCol w:w="19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 动 公 开 政 府 信 息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本年度主动公开政府信息（含新增和变更）数量（单位：条）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概况信息数量（单位：条）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计划总结信息数量（单位：条）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法规公文信息数量（单位：条）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工作动态信息数量（单位：条）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行政执法信息数量（单位：条）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依 申 请 公 开 政 府 信 息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收到政府信息公开申请数量（单位：件）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本年度已办结申请件的数量（单位：件）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</w:tc>
        <w:tc>
          <w:tcPr>
            <w:tcW w:w="6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按时办结数量</w:t>
            </w:r>
            <w:r>
              <w:rPr>
                <w:rFonts w:hint="eastAsia" w:ascii="宋体" w:hAnsi="宋体" w:cs="宋体"/>
                <w:kern w:val="0"/>
                <w:szCs w:val="21"/>
              </w:rPr>
              <w:t>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延期办结数量</w:t>
            </w:r>
            <w:r>
              <w:rPr>
                <w:rFonts w:hint="eastAsia" w:ascii="宋体" w:hAnsi="宋体" w:cs="宋体"/>
                <w:kern w:val="0"/>
                <w:szCs w:val="21"/>
              </w:rPr>
              <w:t>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结转下年度办理数量（ 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式</w:t>
            </w: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现场书面申请数量（单位：件）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信函申请数量（单位：件）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其他形式申请数量（单位：件）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容</w:t>
            </w: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土地征用和房屋拆迁类信息申请数量（单位：件）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财政资金类信息申请数量（单位：件）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行政执法类信息申请数量（单位：件）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劳动就业和社会保障类信息申请数量（单位：件）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其他信息申请数量（单位：件）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公开信息数量（单位：件）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部分公开信息数量（单位：件）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不予公开信息数量（单位：件）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涉及国家秘密（单位：件）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涉及商业秘密（单位：件）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涉及个人隐私（单位：件）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危及国家安全、公共安全、经济安全和社会稳定（单位：件）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不属于本行政机关公开（单位：件）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申请信息不存在（单位：件）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申请内容不明确或转其他途径办理（单位：件）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其他原因（单位：件）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全年收取的费用（单位：万元）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减免的费用（单位：万元）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载 体 建 设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部门网站主动公开政府信息数量（单位：条）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部门网站开设政府信息公开专栏数量（单位：个）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</w:t>
            </w:r>
          </w:p>
          <w:p>
            <w:pPr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微博</w:t>
            </w:r>
          </w:p>
        </w:tc>
        <w:tc>
          <w:tcPr>
            <w:tcW w:w="6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政务微博累计公开政府信息数量（单位：条）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开设政务微博数量（单位：个）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</w:t>
            </w:r>
          </w:p>
          <w:p>
            <w:pPr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微信</w:t>
            </w:r>
          </w:p>
        </w:tc>
        <w:tc>
          <w:tcPr>
            <w:tcW w:w="6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政务微信累计公开政府信息数量（单位：条）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开设政务微信数量（单位：个）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新闻发</w:t>
            </w:r>
          </w:p>
          <w:p>
            <w:pPr>
              <w:widowControl/>
              <w:spacing w:line="2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布  会</w:t>
            </w: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全年召开新闻发布会数量（单位：次）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  <w:p>
            <w:pPr>
              <w:widowControl/>
              <w:spacing w:line="2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载体</w:t>
            </w:r>
          </w:p>
        </w:tc>
        <w:tc>
          <w:tcPr>
            <w:tcW w:w="7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行 政 复 议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收到政府信息公开行政复议申请数量（单位：件）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受理政府信息公开行政复议申请数量（单位：件）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维持具体行政行为数量（单位：件）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确认具体行政行为违法数量（单位：件）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其他纠错数量（单位：件）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行 政 诉 讼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收到政府信息公开行政诉状数量（单位：件）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受理政府信息公开行政诉讼的数量（单位：件）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维持具体行政行为数量（单位：件）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确认具体行政行为违法数量（单位：件）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其他纠错数量（单位：件）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举报数量（单位：件）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调查处理数量（单位：件）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访问咨询数量（单位：人次）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人员机构建设和保障经费情况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政府信息公开工作专门机构数量（单位：个）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政府信息公开人员数量（单位：人）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专职人员（单位：人）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兼职人员（单位：人）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政府信息公开会议和培训情况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召开政府信息公开工作会或专题会（单位：次）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举办各类培训班（单位：次）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培训人员数量（单位：人次）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政府信息公开专项经费（单位：万元）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</w:t>
            </w:r>
          </w:p>
        </w:tc>
      </w:tr>
    </w:tbl>
    <w:p>
      <w:pPr>
        <w:spacing w:line="240" w:lineRule="exact"/>
        <w:rPr>
          <w:rFonts w:ascii="黑体" w:eastAsia="黑体"/>
          <w:szCs w:val="21"/>
        </w:rPr>
      </w:pPr>
    </w:p>
    <w:p>
      <w:pPr>
        <w:snapToGrid w:val="0"/>
        <w:rPr>
          <w:rFonts w:ascii="宋体"/>
          <w:szCs w:val="21"/>
        </w:rPr>
      </w:pPr>
      <w:r>
        <w:rPr>
          <w:rFonts w:hint="eastAsia" w:ascii="黑体" w:eastAsia="黑体"/>
          <w:szCs w:val="21"/>
        </w:rPr>
        <w:t>填表说明：</w:t>
      </w:r>
      <w:r>
        <w:rPr>
          <w:rFonts w:hint="eastAsia" w:ascii="宋体" w:hAnsi="宋体"/>
          <w:szCs w:val="21"/>
        </w:rPr>
        <w:t>1.表格中统计时间从</w:t>
      </w:r>
      <w:r>
        <w:rPr>
          <w:rFonts w:hint="eastAsia" w:ascii="宋体" w:hAnsi="宋体"/>
          <w:szCs w:val="21"/>
          <w:lang w:eastAsia="zh-CN"/>
        </w:rPr>
        <w:t>2018</w:t>
      </w:r>
      <w:r>
        <w:rPr>
          <w:rFonts w:hint="eastAsia" w:ascii="宋体" w:hAnsi="宋体"/>
          <w:szCs w:val="21"/>
        </w:rPr>
        <w:t>年1月1日至</w:t>
      </w:r>
      <w:r>
        <w:rPr>
          <w:rFonts w:hint="eastAsia" w:ascii="宋体" w:hAnsi="宋体"/>
          <w:szCs w:val="21"/>
          <w:lang w:eastAsia="zh-CN"/>
        </w:rPr>
        <w:t>2018</w:t>
      </w:r>
      <w:r>
        <w:rPr>
          <w:rFonts w:hint="eastAsia" w:ascii="宋体" w:hAnsi="宋体"/>
          <w:szCs w:val="21"/>
        </w:rPr>
        <w:t>年12月31日</w:t>
      </w:r>
      <w:r>
        <w:rPr>
          <w:rFonts w:hint="eastAsia" w:ascii="宋体" w:hAnsi="宋体" w:cs="宋体"/>
          <w:szCs w:val="21"/>
        </w:rPr>
        <w:t>。</w:t>
      </w:r>
    </w:p>
    <w:p>
      <w:pPr>
        <w:snapToGrid w:val="0"/>
        <w:ind w:left="1260" w:leftChars="500" w:hanging="210" w:hangingChars="100"/>
      </w:pPr>
      <w:r>
        <w:rPr>
          <w:rFonts w:hint="eastAsia" w:ascii="宋体" w:hAnsi="宋体"/>
          <w:szCs w:val="21"/>
        </w:rPr>
        <w:t>2.</w:t>
      </w:r>
      <w:r>
        <w:rPr>
          <w:rFonts w:hint="eastAsia"/>
          <w:szCs w:val="21"/>
        </w:rPr>
        <w:t>表格中所称“部门网站”指各级部门建立在互联网上的公众网站。</w:t>
      </w:r>
    </w:p>
    <w:p>
      <w:pPr>
        <w:snapToGrid w:val="0"/>
        <w:rPr>
          <w:szCs w:val="21"/>
        </w:rPr>
      </w:pPr>
    </w:p>
    <w:p>
      <w:pPr>
        <w:spacing w:line="0" w:lineRule="atLeast"/>
        <w:rPr>
          <w:rFonts w:hint="eastAsia" w:ascii="方正仿宋简体" w:hAnsi="宋体" w:eastAsia="方正仿宋简体"/>
          <w:sz w:val="30"/>
          <w:szCs w:val="30"/>
        </w:rPr>
      </w:pPr>
    </w:p>
    <w:p>
      <w:pPr>
        <w:spacing w:line="0" w:lineRule="atLeast"/>
        <w:rPr>
          <w:rFonts w:ascii="仿宋_GB2312" w:hAnsi="华文细黑" w:eastAsia="仿宋_GB2312"/>
          <w:bCs/>
          <w:color w:val="548DD4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02" w:right="1474" w:bottom="1418" w:left="1588" w:header="851" w:footer="1701" w:gutter="0"/>
          <w:pgNumType w:start="1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4E72"/>
    <w:rsid w:val="3ED84E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">
    <w:name w:val=" Char Char Char1 Char Char Char Char"/>
    <w:basedOn w:val="1"/>
    <w:link w:val="4"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2019-03-08T07:28:00Z</dcterms:created>
  <dc:creator>Administrator</dc:creator>
  <cp:lastModifiedBy>Administrator</cp:lastModifiedBy>
  <dcterms:modified xsi:type="dcterms:W3CDTF">2019-03-08T07:29:08Z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