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岳池米粉建川博物馆店公开招聘岗位条件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一览表</w:t>
      </w:r>
    </w:p>
    <w:tbl>
      <w:tblPr>
        <w:tblStyle w:val="3"/>
        <w:tblpPr w:leftFromText="180" w:rightFromText="180" w:vertAnchor="text" w:horzAnchor="page" w:tblpXSpec="center" w:tblpY="156"/>
        <w:tblOverlap w:val="never"/>
        <w:tblW w:w="13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1666"/>
        <w:gridCol w:w="584"/>
        <w:gridCol w:w="1165"/>
        <w:gridCol w:w="981"/>
        <w:gridCol w:w="3694"/>
        <w:gridCol w:w="5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劳务费用（元/月）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4500-5000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主管厨房菜品质量，收银等店内一切日常经营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不超过40周岁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有3年以上餐饮管理经验优先，熟悉电脑办公软件，有基础的财务知识（精通成本管控、经营分析），熟悉食品安全管理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粉面师傅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4500-5000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负责厨房菜品制作、质量，日常工作吊汤、炒料、米粉等制作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1.年龄不超过55周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厨房工作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调汤、煮粉/面、炒料、包子面点等制作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白案蒸格师傅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4500-5000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负责厨房菜品制作、质量，日常包子格子制作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1.年龄不超过55周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厨房工作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煮粉/面、包子面点等制作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3500-4000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负责收银工作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1.年龄不超过45周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熟悉电脑办公软件，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高效完成顾客点单、收银、出票及订单核对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有基础的财务知识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每日营业结束后清点现金、核对账目，提交财务报表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3000-3800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负责接待宾客收银、出餐、收餐，店内日常卫生、洗碗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1.年龄不超过45周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2.吃苦耐劳，具备良好的服务意识，能够积极主动地为客人提供优质的服务；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洗碗保洁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2500-3200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负责洗碗，店内保洁、出餐、收餐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1.年龄不超过55周岁；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2.吃苦耐劳，能有效完成店长安排的工作任务；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农副产品馆销售员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劳务承揽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3500-4000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负责产品介绍、出入库台账、销售、收银等工作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1.年龄不超过45周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熟悉电脑办公软件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能快速掌握农特产品信息，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有基础的财务知识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每日营业结束后清点现金、核对账目，提交财务报表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3.无违法犯罪记录。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bookmarkStart w:id="0" w:name="_GoBack"/>
      <w:bookmarkEnd w:id="0"/>
    </w:p>
    <w:sectPr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413D75E2"/>
    <w:rsid w:val="0A9440A5"/>
    <w:rsid w:val="11BF3D6E"/>
    <w:rsid w:val="2DB27D9F"/>
    <w:rsid w:val="413D75E2"/>
    <w:rsid w:val="48EB61D8"/>
    <w:rsid w:val="6C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2025-04-09T09:22:00Z</dcterms:created>
  <dc:creator>银泰投资公司办公室</dc:creator>
  <cp:lastModifiedBy>银泰投资公司办公室</cp:lastModifiedBy>
  <dcterms:modified xsi:type="dcterms:W3CDTF">2025-04-10T08:30:40Z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18002CBC6542454C91704AB6DB31FB82_11</vt:lpwstr>
  </property>
</Properties>
</file>