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0C19">
      <w:pPr>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4</w:t>
      </w:r>
    </w:p>
    <w:p w14:paraId="198D76C2">
      <w:pPr>
        <w:jc w:val="center"/>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val="en-US" w:eastAsia="zh-CN"/>
        </w:rPr>
        <w:t>岳池县县城区公办义务教育阶段学校招生区域</w:t>
      </w:r>
    </w:p>
    <w:p w14:paraId="27989C9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60" w:firstLineChars="200"/>
        <w:textAlignment w:val="auto"/>
        <w:rPr>
          <w:rFonts w:hint="eastAsia" w:ascii="方正黑体_GBK" w:hAnsi="方正黑体_GBK" w:eastAsia="方正黑体_GBK" w:cs="方正黑体_GBK"/>
          <w:color w:val="auto"/>
          <w:sz w:val="33"/>
          <w:szCs w:val="33"/>
        </w:rPr>
      </w:pPr>
      <w:r>
        <w:rPr>
          <w:rFonts w:hint="eastAsia" w:ascii="方正黑体_GBK" w:hAnsi="方正黑体_GBK" w:eastAsia="方正黑体_GBK" w:cs="方正黑体_GBK"/>
          <w:color w:val="auto"/>
          <w:sz w:val="33"/>
          <w:szCs w:val="33"/>
        </w:rPr>
        <w:t>一、小学新生（一年级）入学划片招生区域</w:t>
      </w:r>
    </w:p>
    <w:p w14:paraId="554F0F6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东街小学：</w:t>
      </w:r>
      <w:r>
        <w:rPr>
          <w:rFonts w:hint="default" w:ascii="Times New Roman" w:hAnsi="Times New Roman" w:eastAsia="方正仿宋_GBK" w:cs="Times New Roman"/>
          <w:bCs/>
          <w:color w:val="000000" w:themeColor="text1"/>
          <w:sz w:val="33"/>
          <w:szCs w:val="33"/>
          <w14:textFill>
            <w14:solidFill>
              <w14:schemeClr w14:val="tx1"/>
            </w14:solidFill>
          </w14:textFill>
        </w:rPr>
        <w:t>招收</w:t>
      </w:r>
      <w:r>
        <w:rPr>
          <w:rFonts w:hint="default" w:ascii="Times New Roman" w:hAnsi="Times New Roman" w:eastAsia="方正仿宋_GBK" w:cs="Times New Roman"/>
          <w:color w:val="000000" w:themeColor="text1"/>
          <w:sz w:val="33"/>
          <w:szCs w:val="33"/>
          <w14:textFill>
            <w14:solidFill>
              <w14:schemeClr w14:val="tx1"/>
            </w14:solidFill>
          </w14:textFill>
        </w:rPr>
        <w:t>九龙堰街、园田路至新东街口中线以西，新东街（园田路口）至文环街中线以北，上南街（凤鸣街口）中线以东，天龙世家小区等区域内符合小学一年级招生对象的适龄儿童。</w:t>
      </w:r>
    </w:p>
    <w:p w14:paraId="2DBE31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Times New Roman" w:hAnsi="Times New Roman" w:eastAsia="方正仿宋_GBK" w:cs="Times New Roman"/>
          <w:bCs/>
          <w:color w:val="000000" w:themeColor="text1"/>
          <w:sz w:val="33"/>
          <w:szCs w:val="33"/>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师范附小：</w:t>
      </w:r>
      <w:r>
        <w:rPr>
          <w:rFonts w:hint="eastAsia" w:ascii="Times New Roman" w:hAnsi="Times New Roman" w:eastAsia="方正仿宋_GBK" w:cs="Times New Roman"/>
          <w:bCs/>
          <w:color w:val="000000" w:themeColor="text1"/>
          <w:sz w:val="33"/>
          <w:szCs w:val="33"/>
          <w14:textFill>
            <w14:solidFill>
              <w14:schemeClr w14:val="tx1"/>
            </w14:solidFill>
          </w14:textFill>
        </w:rPr>
        <w:t>招收上南街（凤鸣街口）以西，文环街、新东街中线以南，园田路（新东街路口）至园田路（大西街口）中线以西，大西街（园田路口）至西街口中线以北，下南街中线以西，洗马护城河（原肉联厂）及环城西路，西外街，正北街单号，上南街中线（县委门口）以西等区域内符合小学一年级招生对象的适龄儿童。</w:t>
      </w:r>
    </w:p>
    <w:p w14:paraId="5633AE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南街小学：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园田路下段（新华文轩）至白塔路中线以西，大西街（新华文轩）至西街口中线以南，下南街中线以东、银城大道（白塔路口）至洗马护城河以北，洗马护城河至民生桥、南门市场中线以东等区域内符合小学一年级招生对象的适龄儿童。</w:t>
      </w:r>
    </w:p>
    <w:p w14:paraId="3042BCEB">
      <w:pPr>
        <w:keepNext w:val="0"/>
        <w:keepLines w:val="0"/>
        <w:pageBreakBefore w:val="0"/>
        <w:widowControl w:val="0"/>
        <w:kinsoku/>
        <w:wordWrap/>
        <w:overflowPunct/>
        <w:topLinePunct w:val="0"/>
        <w:autoSpaceDE/>
        <w:autoSpaceDN/>
        <w:bidi w:val="0"/>
        <w:adjustRightInd/>
        <w:snapToGrid/>
        <w:spacing w:line="590" w:lineRule="exact"/>
        <w:ind w:firstLine="642"/>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凤山小学：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九龙堰街至园田路大西街口（县人寿保险公司对面）中线以东，大西街（县人寿保险公司对面）至二号桥中线以北，滨河西路二号桥至一号桥以西，建设路（一号桥）至翔凤大道口中线以北，翔凤大道建设路口至安拱路口中线以西，安拱路翔凤大道路口过九龙大街路口至园田阁中线以南，九龙堰村四组、五组等区域内符合小学一年级招生对象的适龄儿童。</w:t>
      </w:r>
    </w:p>
    <w:p w14:paraId="2AC047C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九龙小学：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大西街（二号桥）至县信用联社中线以南，九龙大街（县信用联社）、九龙大街延伸段中线以东，银城大道（延伸段路口）至大米厂中线以南，麻柳桥至滨河西路（二号桥）以西及拆迁安置小区等区域内符合小学一年级招生对象的适龄儿童。</w:t>
      </w:r>
    </w:p>
    <w:p w14:paraId="4824FC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实验学校：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建设路一号桥头至翔凤大道路口中线以南，翔凤大道（建设路口）至大米厂中线以西，银城大道（大米加工厂）至原岳特酒厂中线以北，麻柳桥至滨河东路（一号桥）以东，广岳大道翔凤大道路口至成果路口中线以南，成果路广岳大道路口至丝绸路东一段路口中线以西，丝绸路东一段成果路口至翔凤大道路口中线以北等区域内符合小学一年级招生对象的适龄儿童。</w:t>
      </w:r>
    </w:p>
    <w:p w14:paraId="3D821A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东湖学校：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招收东外街路口至安拱路翔凤大道路口中线以北，翔凤大道安拱路口至翔凤大道大西街路口中线以东，广岳大道</w:t>
      </w:r>
      <w:r>
        <w:rPr>
          <w:rFonts w:hint="eastAsia" w:eastAsia="方正仿宋_GBK" w:cs="Times New Roman"/>
          <w:bCs/>
          <w:color w:val="000000" w:themeColor="text1"/>
          <w:kern w:val="0"/>
          <w:sz w:val="33"/>
          <w:szCs w:val="33"/>
          <w:lang w:val="en-US" w:eastAsia="zh-CN" w:bidi="ar-SA"/>
          <w14:textFill>
            <w14:solidFill>
              <w14:schemeClr w14:val="tx1"/>
            </w14:solidFill>
          </w14:textFill>
        </w:rPr>
        <w:t>与花田路口、花田路至安拱路口</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中线以</w:t>
      </w:r>
      <w:r>
        <w:rPr>
          <w:rFonts w:hint="eastAsia" w:eastAsia="方正仿宋_GBK" w:cs="Times New Roman"/>
          <w:bCs/>
          <w:color w:val="000000" w:themeColor="text1"/>
          <w:kern w:val="0"/>
          <w:sz w:val="33"/>
          <w:szCs w:val="33"/>
          <w:lang w:val="en-US" w:eastAsia="zh-CN" w:bidi="ar-SA"/>
          <w14:textFill>
            <w14:solidFill>
              <w14:schemeClr w14:val="tx1"/>
            </w14:solidFill>
          </w14:textFill>
        </w:rPr>
        <w:t>西，</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东外街路口与花园路以西、以东，向家沟村安置小区中线以北，九龙堰村一、二、三、六组等区域内符合小学一年级招生对象的适龄儿童。</w:t>
      </w:r>
    </w:p>
    <w:p w14:paraId="7D239F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文星小学：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园田路下段（新华文轩）至白塔路中线以东，银城大道（白塔路口）至九龙大街延伸段路口以北，九龙大街延伸段至九龙大街（川东医院）中线以西，大西街（川东医院）至园田路下段（新华文轩）中线以南的等区域内符合小学一年级招生对象的适龄儿童。</w:t>
      </w:r>
    </w:p>
    <w:p w14:paraId="2B08F08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    </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翔凤学校：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翔凤大道丝绸口过银城大道路口延伸至工业园区健康路中线以东，银城大道东一段中线至城区结束（翔凤大道路口往广安方向）以南，银城大道东一段翔凤大道路口至站前大道路口中线以北，花田路至银城大道路口至丝绸路口中线以西，丝绸路东一段</w:t>
      </w:r>
      <w:r>
        <w:rPr>
          <w:rFonts w:hint="eastAsia" w:eastAsia="方正仿宋_GBK" w:cs="Times New Roman"/>
          <w:bCs/>
          <w:color w:val="000000" w:themeColor="text1"/>
          <w:kern w:val="0"/>
          <w:sz w:val="33"/>
          <w:szCs w:val="33"/>
          <w:lang w:val="en-US" w:eastAsia="zh-CN" w:bidi="ar-SA"/>
          <w14:textFill>
            <w14:solidFill>
              <w14:schemeClr w14:val="tx1"/>
            </w14:solidFill>
          </w14:textFill>
        </w:rPr>
        <w:t>与花田路口</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中线以南区域及拆迁安置小区等区域内符合小学一年级招生对象的适龄儿童。</w:t>
      </w:r>
    </w:p>
    <w:p w14:paraId="2AB96E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余家河学校：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安拱路东一段、二段（双号）从翔凤大道路口起，过安拱路至站前大道口至城区结束中线以南，翔凤大道安拱路口至广岳大道路口中线以东，广岳大道翔凤路口至成果路口中线以北，成果路广岳大道路口至丝绸路口中线以东，丝绸路东一段成果路口至站前大道路口中线以北，花田路口丝绸路口至银城大道路口中线以东，银城大道与花田路口往广安方向至城区结束中线以北，原龙藏小学招生范围等区域内符合小学一年级招生对象的适龄儿童。</w:t>
      </w:r>
    </w:p>
    <w:p w14:paraId="6E036945">
      <w:pPr>
        <w:keepNext w:val="0"/>
        <w:keepLines w:val="0"/>
        <w:pageBreakBefore w:val="0"/>
        <w:widowControl w:val="0"/>
        <w:kinsoku/>
        <w:wordWrap/>
        <w:overflowPunct/>
        <w:topLinePunct w:val="0"/>
        <w:autoSpaceDE/>
        <w:autoSpaceDN/>
        <w:bidi w:val="0"/>
        <w:adjustRightInd/>
        <w:snapToGrid/>
        <w:spacing w:line="590" w:lineRule="exact"/>
        <w:ind w:firstLine="642"/>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洗马小学：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招收银城大道至洗马护城河口以北，银城南路（民生桥）至原肉联厂、正北街双号及以北区域、北外街及洗马各村社等区域内符合小学一年级招生对象的适龄儿童。</w:t>
      </w:r>
    </w:p>
    <w:p w14:paraId="618DEB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花园小学：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招收花园镇原花园办事处（除自生桥村拆迁户外）的所有农村户籍人员符合小学一年级招生对象的适龄儿童。</w:t>
      </w:r>
    </w:p>
    <w:p w14:paraId="7907A56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60" w:firstLineChars="200"/>
        <w:textAlignment w:val="auto"/>
        <w:rPr>
          <w:rFonts w:hint="eastAsia" w:ascii="方正黑体_GBK" w:hAnsi="方正黑体_GBK" w:eastAsia="方正黑体_GBK" w:cs="方正黑体_GBK"/>
          <w:color w:val="000000" w:themeColor="text1"/>
          <w:sz w:val="33"/>
          <w:szCs w:val="33"/>
          <w14:textFill>
            <w14:solidFill>
              <w14:schemeClr w14:val="tx1"/>
            </w14:solidFill>
          </w14:textFill>
        </w:rPr>
      </w:pPr>
      <w:r>
        <w:rPr>
          <w:rFonts w:hint="eastAsia" w:ascii="方正黑体_GBK" w:hAnsi="方正黑体_GBK" w:eastAsia="方正黑体_GBK" w:cs="方正黑体_GBK"/>
          <w:color w:val="000000" w:themeColor="text1"/>
          <w:sz w:val="33"/>
          <w:szCs w:val="33"/>
          <w14:textFill>
            <w14:solidFill>
              <w14:schemeClr w14:val="tx1"/>
            </w14:solidFill>
          </w14:textFill>
        </w:rPr>
        <w:t>二、初中新生（七年级）入学划片招生区域</w:t>
      </w:r>
    </w:p>
    <w:p w14:paraId="244E0E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岳池中学：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招收大东街中线经建设路过一号桥至翔凤大道路口中线以北，翔凤大道建设路口至安拱路口中线以西，安拱路翔凤大道口至东外街以南，九龙堰村四组、五组等区域内的小学毕业生。</w:t>
      </w:r>
    </w:p>
    <w:p w14:paraId="1B5124BF">
      <w:pPr>
        <w:keepNext w:val="0"/>
        <w:keepLines w:val="0"/>
        <w:pageBreakBefore w:val="0"/>
        <w:widowControl w:val="0"/>
        <w:kinsoku/>
        <w:wordWrap/>
        <w:overflowPunct/>
        <w:topLinePunct w:val="0"/>
        <w:autoSpaceDE/>
        <w:autoSpaceDN/>
        <w:bidi w:val="0"/>
        <w:adjustRightInd/>
        <w:snapToGrid/>
        <w:spacing w:line="590" w:lineRule="exact"/>
        <w:ind w:firstLine="642"/>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岳池一中</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招收原银塔小学和洗马小学民生桥校区的小学毕业生（其中有符合“常住居民子女”就读条件的，在划定的招生区域学校审核登记）；2.招收九龙大街延伸段路口中线至银城大道中线以南，健康路中线以西，长滩寺街以北，银城南路（九龙大街口）至南外街中线以南，南外街、下南街中线以西，大西街（西街口）至环城西路中线以南等区域内的小学毕业生。</w:t>
      </w:r>
    </w:p>
    <w:p w14:paraId="307DB71B">
      <w:pPr>
        <w:keepNext w:val="0"/>
        <w:keepLines w:val="0"/>
        <w:pageBreakBefore w:val="0"/>
        <w:widowControl w:val="0"/>
        <w:kinsoku/>
        <w:wordWrap/>
        <w:overflowPunct/>
        <w:topLinePunct w:val="0"/>
        <w:autoSpaceDE/>
        <w:autoSpaceDN/>
        <w:bidi w:val="0"/>
        <w:adjustRightInd/>
        <w:snapToGrid/>
        <w:spacing w:line="590" w:lineRule="exact"/>
        <w:ind w:firstLine="642"/>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城关中学：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招收大东街经建设路至建设路（一号桥头）中线以南，建设路（一号桥头）至大西街（二号桥）以西，大西街（二号桥）至九龙大街（川东医院）中线以北，九龙大街大西街口（川东医院）至银城南路口</w:t>
      </w:r>
      <w:r>
        <w:rPr>
          <w:rFonts w:hint="eastAsia" w:eastAsia="方正仿宋_GBK" w:cs="Times New Roman"/>
          <w:bCs/>
          <w:color w:val="000000" w:themeColor="text1"/>
          <w:kern w:val="0"/>
          <w:sz w:val="33"/>
          <w:szCs w:val="33"/>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老汽车站</w:t>
      </w:r>
      <w:r>
        <w:rPr>
          <w:rFonts w:hint="eastAsia" w:eastAsia="方正仿宋_GBK" w:cs="Times New Roman"/>
          <w:bCs/>
          <w:color w:val="000000" w:themeColor="text1"/>
          <w:kern w:val="0"/>
          <w:sz w:val="33"/>
          <w:szCs w:val="33"/>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中线以西，银城南路九龙大街口</w:t>
      </w:r>
      <w:r>
        <w:rPr>
          <w:rFonts w:hint="eastAsia" w:eastAsia="方正仿宋_GBK" w:cs="Times New Roman"/>
          <w:bCs/>
          <w:color w:val="000000" w:themeColor="text1"/>
          <w:kern w:val="0"/>
          <w:sz w:val="33"/>
          <w:szCs w:val="33"/>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老汽车站）至南外街口中线以北，南外街、上南街中线以东，大西街西街口至环城西路（西外街口）以北</w:t>
      </w:r>
      <w:r>
        <w:rPr>
          <w:rFonts w:hint="eastAsia" w:eastAsia="方正仿宋_GBK" w:cs="Times New Roman"/>
          <w:bCs/>
          <w:color w:val="000000" w:themeColor="text1"/>
          <w:kern w:val="0"/>
          <w:sz w:val="33"/>
          <w:szCs w:val="33"/>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正北街单号等区域内的小学毕业学生。</w:t>
      </w:r>
    </w:p>
    <w:p w14:paraId="20F495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九龙小学：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1.九龙小学的所有小学毕业生原则上直升九龙小学初中（其中有符合“常住居民子女”就读条件的，可以根据学生自愿在划定的招生区域学校审核登记）</w:t>
      </w:r>
      <w:r>
        <w:rPr>
          <w:rFonts w:hint="eastAsia" w:eastAsia="方正仿宋_GBK" w:cs="Times New Roman"/>
          <w:bCs/>
          <w:color w:val="000000" w:themeColor="text1"/>
          <w:kern w:val="0"/>
          <w:sz w:val="33"/>
          <w:szCs w:val="33"/>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2.招收银城大道九龙大街延伸段口至老岳特酒厂中线以北、九龙大街（县联社）至九龙大街延伸段银城大道口中线以东、大西街（县联社）到二号桥中线以南、滨河西路二号桥至麻柳桥以西等区域内其他小学的小学毕业生。</w:t>
      </w:r>
    </w:p>
    <w:p w14:paraId="01E471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东湖学校：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东湖学校的所有小学毕业生原则上直升东湖学校初中（其中有符合“常住居民子女”就读条件的，可以根据学生自愿在划定的招生区域学校审核登记）；2.招收花园小学的小学毕业生（其中有符合“常住居民子女”就读条件的，在划定的招生区域学校审核登记）；3.招收东外街路口至安拱路翔凤大道路口中线以北，翔凤大道安拱路口至翔凤大道大西街路口中线以东，广岳大道</w:t>
      </w:r>
      <w:r>
        <w:rPr>
          <w:rFonts w:hint="eastAsia" w:eastAsia="方正仿宋_GBK" w:cs="Times New Roman"/>
          <w:bCs/>
          <w:color w:val="000000" w:themeColor="text1"/>
          <w:kern w:val="0"/>
          <w:sz w:val="33"/>
          <w:szCs w:val="33"/>
          <w:lang w:val="en-US" w:eastAsia="zh-CN" w:bidi="ar-SA"/>
          <w14:textFill>
            <w14:solidFill>
              <w14:schemeClr w14:val="tx1"/>
            </w14:solidFill>
          </w14:textFill>
        </w:rPr>
        <w:t>与花田路口、花田路至安拱路口</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中线以</w:t>
      </w:r>
      <w:r>
        <w:rPr>
          <w:rFonts w:hint="eastAsia" w:eastAsia="方正仿宋_GBK" w:cs="Times New Roman"/>
          <w:bCs/>
          <w:color w:val="000000" w:themeColor="text1"/>
          <w:kern w:val="0"/>
          <w:sz w:val="33"/>
          <w:szCs w:val="33"/>
          <w:lang w:val="en-US" w:eastAsia="zh-CN" w:bidi="ar-SA"/>
          <w14:textFill>
            <w14:solidFill>
              <w14:schemeClr w14:val="tx1"/>
            </w14:solidFill>
          </w14:textFill>
        </w:rPr>
        <w:t>西，</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东外街路口与花园路以西、以东，向家沟村安置小区中线以北，九龙堰村一、二、三、六组等区域内其他小学的小学毕业生。</w:t>
      </w:r>
    </w:p>
    <w:p w14:paraId="571F14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翔凤学校：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1.翔凤学校的所有小学毕业生原则上直升翔凤学校初中（其中有符合“常住居民子女”就读条件的，可以根据学生自愿在划定的招生区域学校审核登记）；</w:t>
      </w:r>
      <w:r>
        <w:rPr>
          <w:rFonts w:hint="default" w:eastAsia="方正仿宋_GBK" w:cs="Times New Roman"/>
          <w:bCs/>
          <w:color w:val="000000" w:themeColor="text1"/>
          <w:kern w:val="0"/>
          <w:sz w:val="33"/>
          <w:szCs w:val="33"/>
          <w:lang w:val="en-US" w:eastAsia="zh-CN" w:bidi="ar-SA"/>
          <w14:textFill>
            <w14:solidFill>
              <w14:schemeClr w14:val="tx1"/>
            </w14:solidFill>
          </w14:textFill>
        </w:rPr>
        <w:t>2</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招收建设路（一号桥）至建设路翔凤大道口中线以南，翔凤大道建设路口至大西街口以西，广岳大道一段中线（从吴雪艺术中心至城区结束）以南、滨河东路一号桥至麻柳桥以东、银城大道原岳特酒厂至翔凤大道路口中线以北，</w:t>
      </w:r>
      <w:r>
        <w:rPr>
          <w:rFonts w:hint="eastAsia" w:eastAsia="方正仿宋_GBK" w:cs="Times New Roman"/>
          <w:bCs/>
          <w:color w:val="000000" w:themeColor="text1"/>
          <w:kern w:val="0"/>
          <w:sz w:val="33"/>
          <w:szCs w:val="33"/>
          <w:lang w:val="en-US" w:eastAsia="zh-CN" w:bidi="ar-SA"/>
          <w14:textFill>
            <w14:solidFill>
              <w14:schemeClr w14:val="tx1"/>
            </w14:solidFill>
          </w14:textFill>
        </w:rPr>
        <w:t>银城大道花田路口、花田路至广岳大道路口中线以西，</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银城大道过翔凤大道路口至城区结束以北、以南，健康路中线以东等区域内的小学毕业生。</w:t>
      </w:r>
    </w:p>
    <w:p w14:paraId="09E79F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余家河学校：</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1.余家河学校的所有小学毕业生原则上直升余家河学校初中（其中有符合“常住居民子女”就读条件的，可以根据学生自愿在划定的招生区域学校审核登记）；</w:t>
      </w:r>
      <w:r>
        <w:rPr>
          <w:rFonts w:hint="default" w:eastAsia="方正仿宋_GBK" w:cs="Times New Roman"/>
          <w:bCs/>
          <w:color w:val="000000" w:themeColor="text1"/>
          <w:kern w:val="0"/>
          <w:sz w:val="33"/>
          <w:szCs w:val="33"/>
          <w:lang w:val="en-US" w:eastAsia="zh-CN" w:bidi="ar-SA"/>
          <w14:textFill>
            <w14:solidFill>
              <w14:schemeClr w14:val="tx1"/>
            </w14:solidFill>
          </w14:textFill>
        </w:rPr>
        <w:t>2.</w:t>
      </w:r>
      <w:r>
        <w:rPr>
          <w:rFonts w:hint="eastAsia" w:eastAsia="方正仿宋_GBK" w:cs="Times New Roman"/>
          <w:bCs/>
          <w:color w:val="000000" w:themeColor="text1"/>
          <w:kern w:val="0"/>
          <w:sz w:val="33"/>
          <w:szCs w:val="33"/>
          <w:lang w:val="en-US" w:eastAsia="zh-CN" w:bidi="ar-SA"/>
          <w14:textFill>
            <w14:solidFill>
              <w14:schemeClr w14:val="tx1"/>
            </w14:solidFill>
          </w14:textFill>
        </w:rPr>
        <w:t>招收安拱路与花田路口处至银成大道路口中线</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至城区结束以东及原龙藏小学招生范围等区域内的小学毕业生。</w:t>
      </w:r>
    </w:p>
    <w:p w14:paraId="3E0EB9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洗马小学：</w:t>
      </w:r>
      <w:r>
        <w:rPr>
          <w:rFonts w:hint="eastAsia" w:ascii="Times New Roman" w:hAnsi="Times New Roman" w:eastAsia="方正仿宋_GBK" w:cs="Times New Roman"/>
          <w:bCs/>
          <w:color w:val="000000" w:themeColor="text1"/>
          <w:kern w:val="0"/>
          <w:sz w:val="33"/>
          <w:szCs w:val="33"/>
          <w:lang w:val="en-US" w:eastAsia="zh-CN" w:bidi="ar-SA"/>
          <w14:textFill>
            <w14:solidFill>
              <w14:schemeClr w14:val="tx1"/>
            </w14:solidFill>
          </w14:textFill>
        </w:rPr>
        <w:t>1.洗马小学莲花寺校区的所有小学毕业生原则上直升洗马小学初中（其中有符合“常住居民子女”就读条件的，可以根据学生自愿在划定的招生区域学校审核登记）；洗马小学民生桥校区的小学毕业生原则上就读岳池一中（其中有符合“常住居民子女”就读条件的，可以根据学生自愿在划定的招生区域学校审核登记）；2. 招收正北街双号及以北区域内的小学毕业生；3.招收部分回城就读的小学毕业生。</w:t>
      </w:r>
    </w:p>
    <w:p w14:paraId="1EE69015">
      <w:pPr>
        <w:spacing w:line="560" w:lineRule="exact"/>
        <w:ind w:firstLine="640" w:firstLineChars="200"/>
        <w:rPr>
          <w:rFonts w:hint="eastAsia" w:ascii="方正仿宋_GBK" w:hAnsi="方正仿宋_GBK" w:eastAsia="方正仿宋_GBK" w:cs="方正仿宋_GBK"/>
          <w:color w:val="auto"/>
          <w:sz w:val="32"/>
          <w:szCs w:val="32"/>
        </w:rPr>
      </w:pPr>
    </w:p>
    <w:p w14:paraId="4A540ED1">
      <w:pPr>
        <w:jc w:val="center"/>
        <w:rPr>
          <w:color w:val="FF0000"/>
        </w:rPr>
      </w:pPr>
    </w:p>
    <w:p w14:paraId="22735D03">
      <w:pPr>
        <w:pStyle w:val="2"/>
        <w:rPr>
          <w:color w:val="FF0000"/>
        </w:rPr>
      </w:pPr>
    </w:p>
    <w:p w14:paraId="5D132D98">
      <w:pPr>
        <w:rPr>
          <w:color w:val="FF0000"/>
        </w:rPr>
      </w:pPr>
    </w:p>
    <w:p w14:paraId="557B6D84">
      <w:pPr>
        <w:pStyle w:val="2"/>
        <w:rPr>
          <w:color w:val="FF0000"/>
        </w:rPr>
      </w:pPr>
    </w:p>
    <w:p w14:paraId="6357A14A">
      <w:pPr>
        <w:rPr>
          <w:color w:val="FF0000"/>
        </w:rPr>
      </w:pPr>
    </w:p>
    <w:p w14:paraId="61263B2B">
      <w:pPr>
        <w:pStyle w:val="2"/>
        <w:rPr>
          <w:color w:val="FF0000"/>
        </w:rPr>
      </w:pPr>
    </w:p>
    <w:p w14:paraId="138B707B">
      <w:pPr>
        <w:rPr>
          <w:color w:val="FF0000"/>
        </w:rPr>
      </w:pPr>
    </w:p>
    <w:p w14:paraId="34E11EAC">
      <w:pPr>
        <w:pStyle w:val="2"/>
        <w:rPr>
          <w:color w:val="FF0000"/>
        </w:rPr>
      </w:pPr>
    </w:p>
    <w:p w14:paraId="756B0937">
      <w:pPr>
        <w:rPr>
          <w:color w:val="FF0000"/>
        </w:rPr>
      </w:pPr>
    </w:p>
    <w:p w14:paraId="0AFEAAD1">
      <w:pPr>
        <w:pStyle w:val="2"/>
        <w:rPr>
          <w:color w:val="FF0000"/>
        </w:rPr>
      </w:pPr>
    </w:p>
    <w:p w14:paraId="7C636270">
      <w:pPr>
        <w:rPr>
          <w:color w:val="FF0000"/>
        </w:rPr>
      </w:pPr>
    </w:p>
    <w:p w14:paraId="36FFDD1E">
      <w:pPr>
        <w:jc w:val="both"/>
        <w:rPr>
          <w:rFonts w:hint="eastAsia" w:ascii="方正黑体_GBK" w:hAnsi="方正黑体_GBK" w:eastAsia="方正黑体_GBK" w:cs="方正黑体_GBK"/>
          <w:sz w:val="33"/>
          <w:szCs w:val="33"/>
          <w:lang w:val="en-US" w:eastAsia="zh-CN"/>
        </w:rPr>
      </w:pPr>
    </w:p>
    <w:p w14:paraId="0B5750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23FAD"/>
    <w:rsid w:val="7F02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asciiTheme="minorHAnsi" w:hAnsiTheme="minorHAnsi" w:cstheme="minorBidi"/>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2026-05-11T02:05:00Z</dcterms:created>
  <dc:creator>魅影^O^歌剧</dc:creator>
  <cp:lastModifiedBy>魅影^O^歌剧</cp:lastModifiedBy>
  <dcterms:modified xsi:type="dcterms:W3CDTF">2026-05-11T02:05:22Z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E08FFE1336074A92825317BF54119752_11</vt:lpwstr>
  </property>
  <property fmtid="{D5CDD505-2E9C-101B-9397-08002B2CF9AE}" pid="4" name="KSOTemplateDocerSaveRecord">
    <vt:lpwstr>eyJoZGlkIjoiNGY1YjRmMjQyNGVlYmZlZTUyZDk2MmQwZDk0NTQ0MmYiLCJ1c2VySWQiOiI0NTU3NjA3OTcifQ==</vt:lpwstr>
  </property>
</Properties>
</file>