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default" w:ascii="Times New Roman" w:hAnsi="Times New Roman" w:eastAsia="方正小标宋_GBK" w:cs="Times New Roman"/>
          <w:b w:val="0"/>
          <w:bCs w:val="0"/>
          <w:sz w:val="32"/>
          <w:szCs w:val="32"/>
          <w:highlight w:val="yellow"/>
          <w:lang w:val="en-US"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outlineLvl w:val="0"/>
        <w:rPr>
          <w:rFonts w:hint="eastAsia" w:ascii="Times New Roman" w:hAnsi="Times New Roman" w:eastAsia="方正小标宋_GBK" w:cs="Times New Roman"/>
          <w:sz w:val="44"/>
          <w:szCs w:val="44"/>
          <w:highlight w:val="none"/>
          <w:lang w:val="en-US" w:eastAsia="zh-CN"/>
        </w:rPr>
      </w:pPr>
      <w:bookmarkStart w:id="0" w:name="_Toc136"/>
      <w:bookmarkStart w:id="1" w:name="_Toc7450"/>
      <w:bookmarkStart w:id="2" w:name="_Toc17988"/>
      <w:r>
        <w:rPr>
          <w:rFonts w:hint="eastAsia" w:ascii="Times New Roman" w:hAnsi="Times New Roman" w:eastAsia="方正小标宋_GBK" w:cs="Times New Roman"/>
          <w:sz w:val="44"/>
          <w:szCs w:val="44"/>
          <w:highlight w:val="none"/>
          <w:lang w:val="en-US" w:eastAsia="zh-CN"/>
        </w:rPr>
        <w:t>岳池县兴隆镇人民政府</w:t>
      </w:r>
      <w:bookmarkEnd w:id="0"/>
      <w:bookmarkEnd w:id="1"/>
      <w:bookmarkEnd w:id="2"/>
    </w:p>
    <w:p>
      <w:pPr>
        <w:keepNext w:val="0"/>
        <w:keepLines w:val="0"/>
        <w:pageBreakBefore w:val="0"/>
        <w:widowControl w:val="0"/>
        <w:kinsoku/>
        <w:wordWrap/>
        <w:overflowPunct/>
        <w:topLinePunct w:val="0"/>
        <w:autoSpaceDE/>
        <w:autoSpaceDN/>
        <w:bidi w:val="0"/>
        <w:spacing w:line="570" w:lineRule="exact"/>
        <w:ind w:left="0" w:leftChars="0" w:firstLine="880" w:firstLineChars="200"/>
        <w:jc w:val="center"/>
        <w:textAlignment w:val="auto"/>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val="en-US" w:eastAsia="zh-CN"/>
        </w:rPr>
        <w:t>2023</w:t>
      </w:r>
      <w:r>
        <w:rPr>
          <w:rFonts w:hint="default" w:ascii="Times New Roman" w:hAnsi="Times New Roman" w:eastAsia="方正小标宋_GBK" w:cs="Times New Roman"/>
          <w:sz w:val="44"/>
          <w:szCs w:val="44"/>
          <w:highlight w:val="none"/>
        </w:rPr>
        <w:t>年部门预算编制说明</w:t>
      </w: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p>
    <w:p>
      <w:pPr>
        <w:keepNext w:val="0"/>
        <w:keepLines w:val="0"/>
        <w:pageBreakBefore w:val="0"/>
        <w:widowControl w:val="0"/>
        <w:kinsoku/>
        <w:wordWrap/>
        <w:overflowPunct/>
        <w:topLinePunct w:val="0"/>
        <w:autoSpaceDE/>
        <w:autoSpaceDN/>
        <w:bidi w:val="0"/>
        <w:spacing w:line="570" w:lineRule="exact"/>
        <w:ind w:left="0" w:leftChars="0" w:firstLine="880" w:firstLineChars="200"/>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sdt>
      <w:sdtPr>
        <w:rPr>
          <w:rFonts w:ascii="宋体" w:hAnsi="宋体" w:eastAsia="宋体" w:cstheme="minorBidi"/>
          <w:kern w:val="2"/>
          <w:sz w:val="21"/>
          <w:szCs w:val="22"/>
          <w:lang w:val="en-US" w:eastAsia="zh-CN" w:bidi="ar-SA"/>
        </w:rPr>
        <w:id w:val="147452410"/>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sz w:val="32"/>
              <w:szCs w:val="36"/>
            </w:rPr>
          </w:pPr>
          <w:r>
            <w:rPr>
              <w:rFonts w:ascii="宋体" w:hAnsi="宋体" w:eastAsia="宋体"/>
              <w:sz w:val="32"/>
              <w:szCs w:val="36"/>
            </w:rPr>
            <w:t>目录</w:t>
          </w:r>
        </w:p>
        <w:p>
          <w:pPr>
            <w:pStyle w:val="5"/>
            <w:tabs>
              <w:tab w:val="right" w:leader="dot" w:pos="8306"/>
            </w:tabs>
          </w:pPr>
          <w:r>
            <w:rPr>
              <w:sz w:val="28"/>
              <w:szCs w:val="28"/>
            </w:rPr>
            <w:fldChar w:fldCharType="begin"/>
          </w:r>
          <w:r>
            <w:rPr>
              <w:sz w:val="28"/>
              <w:szCs w:val="28"/>
            </w:rPr>
            <w:instrText xml:space="preserve">TOC \o "1-2" \h \u </w:instrText>
          </w:r>
          <w:r>
            <w:rPr>
              <w:sz w:val="28"/>
              <w:szCs w:val="28"/>
            </w:rPr>
            <w:fldChar w:fldCharType="separate"/>
          </w:r>
          <w:r>
            <w:rPr>
              <w:szCs w:val="28"/>
            </w:rPr>
            <w:fldChar w:fldCharType="begin"/>
          </w:r>
          <w:r>
            <w:rPr>
              <w:szCs w:val="28"/>
            </w:rPr>
            <w:instrText xml:space="preserve"> HYPERLINK \l _Toc17986 </w:instrText>
          </w:r>
          <w:r>
            <w:rPr>
              <w:szCs w:val="28"/>
            </w:rPr>
            <w:fldChar w:fldCharType="separate"/>
          </w:r>
          <w:r>
            <w:rPr>
              <w:rFonts w:hint="eastAsia" w:ascii="Times New Roman" w:hAnsi="Times New Roman" w:eastAsia="黑体" w:cs="Times New Roman"/>
              <w:kern w:val="0"/>
              <w:szCs w:val="32"/>
              <w:highlight w:val="none"/>
              <w:lang w:val="en-US" w:eastAsia="zh-CN" w:bidi="ar"/>
            </w:rPr>
            <w:t>一、基本职能及主要工作</w:t>
          </w:r>
          <w:r>
            <w:tab/>
          </w:r>
          <w:r>
            <w:fldChar w:fldCharType="begin"/>
          </w:r>
          <w:r>
            <w:instrText xml:space="preserve"> PAGEREF _Toc17986 \h </w:instrText>
          </w:r>
          <w:r>
            <w:fldChar w:fldCharType="separate"/>
          </w:r>
          <w:r>
            <w:t>6</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_Toc7835 </w:instrText>
          </w:r>
          <w:r>
            <w:rPr>
              <w:szCs w:val="28"/>
            </w:rPr>
            <w:fldChar w:fldCharType="separate"/>
          </w:r>
          <w:r>
            <w:rPr>
              <w:rFonts w:hint="eastAsia" w:ascii="Times New Roman" w:hAnsi="Times New Roman" w:eastAsia="黑体" w:cs="Times New Roman"/>
              <w:kern w:val="0"/>
              <w:szCs w:val="32"/>
              <w:lang w:val="en-US" w:eastAsia="zh-CN" w:bidi="ar"/>
            </w:rPr>
            <w:t xml:space="preserve">二、 </w:t>
          </w:r>
          <w:r>
            <w:rPr>
              <w:rFonts w:hint="default" w:ascii="Times New Roman" w:hAnsi="Times New Roman" w:eastAsia="黑体" w:cs="Times New Roman"/>
              <w:kern w:val="0"/>
              <w:szCs w:val="32"/>
              <w:highlight w:val="none"/>
              <w:lang w:val="en-US" w:eastAsia="zh-CN" w:bidi="ar"/>
            </w:rPr>
            <w:t>部门构成情况</w:t>
          </w:r>
          <w:r>
            <w:tab/>
          </w:r>
          <w:r>
            <w:fldChar w:fldCharType="begin"/>
          </w:r>
          <w:r>
            <w:instrText xml:space="preserve"> PAGEREF _Toc7835 \h </w:instrText>
          </w:r>
          <w:r>
            <w:fldChar w:fldCharType="separate"/>
          </w:r>
          <w:r>
            <w:t>8</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_Toc28446 </w:instrText>
          </w:r>
          <w:r>
            <w:rPr>
              <w:szCs w:val="28"/>
            </w:rPr>
            <w:fldChar w:fldCharType="separate"/>
          </w:r>
          <w:r>
            <w:rPr>
              <w:rFonts w:hint="eastAsia" w:ascii="Times New Roman" w:hAnsi="Times New Roman" w:eastAsia="黑体" w:cs="Times New Roman"/>
              <w:kern w:val="0"/>
              <w:szCs w:val="32"/>
              <w:highlight w:val="none"/>
              <w:lang w:val="en-US" w:eastAsia="zh-CN" w:bidi="ar"/>
            </w:rPr>
            <w:t>三、</w:t>
          </w:r>
          <w:r>
            <w:rPr>
              <w:rFonts w:hint="default" w:ascii="Times New Roman" w:hAnsi="Times New Roman" w:eastAsia="黑体" w:cs="Times New Roman"/>
              <w:kern w:val="0"/>
              <w:szCs w:val="32"/>
              <w:highlight w:val="none"/>
              <w:lang w:val="en-US" w:eastAsia="zh-CN" w:bidi="ar"/>
            </w:rPr>
            <w:t>收支预算情况</w:t>
          </w:r>
          <w:r>
            <w:tab/>
          </w:r>
          <w:r>
            <w:fldChar w:fldCharType="begin"/>
          </w:r>
          <w:r>
            <w:instrText xml:space="preserve"> PAGEREF _Toc28446 \h </w:instrText>
          </w:r>
          <w:r>
            <w:fldChar w:fldCharType="separate"/>
          </w:r>
          <w:r>
            <w:t>8</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_Toc19283 </w:instrText>
          </w:r>
          <w:r>
            <w:rPr>
              <w:szCs w:val="28"/>
            </w:rPr>
            <w:fldChar w:fldCharType="separate"/>
          </w:r>
          <w:r>
            <w:rPr>
              <w:rFonts w:hint="eastAsia" w:ascii="Times New Roman" w:hAnsi="Times New Roman" w:eastAsia="楷体_GB2312" w:cs="Times New Roman"/>
              <w:szCs w:val="32"/>
              <w:lang w:val="en-US" w:eastAsia="zh-CN"/>
            </w:rPr>
            <w:t xml:space="preserve">（一） </w:t>
          </w:r>
          <w:r>
            <w:rPr>
              <w:rFonts w:hint="default" w:ascii="Times New Roman" w:hAnsi="Times New Roman" w:eastAsia="楷体_GB2312" w:cs="Times New Roman"/>
              <w:szCs w:val="32"/>
              <w:highlight w:val="none"/>
              <w:lang w:val="en-US" w:eastAsia="zh-CN"/>
            </w:rPr>
            <w:t>收入预算情况</w:t>
          </w:r>
          <w:r>
            <w:tab/>
          </w:r>
          <w:r>
            <w:fldChar w:fldCharType="begin"/>
          </w:r>
          <w:r>
            <w:instrText xml:space="preserve"> PAGEREF _Toc19283 \h </w:instrText>
          </w:r>
          <w:r>
            <w:fldChar w:fldCharType="separate"/>
          </w:r>
          <w:r>
            <w:t>8</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_Toc27645 </w:instrText>
          </w:r>
          <w:r>
            <w:rPr>
              <w:szCs w:val="28"/>
            </w:rPr>
            <w:fldChar w:fldCharType="separate"/>
          </w:r>
          <w:r>
            <w:rPr>
              <w:rFonts w:hint="eastAsia" w:ascii="Times New Roman" w:hAnsi="Times New Roman" w:eastAsia="楷体_GB2312" w:cs="Times New Roman"/>
              <w:szCs w:val="32"/>
              <w:lang w:val="en-US" w:eastAsia="zh-CN"/>
            </w:rPr>
            <w:t xml:space="preserve">（二） </w:t>
          </w:r>
          <w:r>
            <w:rPr>
              <w:rFonts w:hint="default" w:ascii="Times New Roman" w:hAnsi="Times New Roman" w:eastAsia="楷体_GB2312" w:cs="Times New Roman"/>
              <w:szCs w:val="32"/>
              <w:highlight w:val="none"/>
              <w:lang w:val="en-US" w:eastAsia="zh-CN"/>
            </w:rPr>
            <w:t>支出预算情况</w:t>
          </w:r>
          <w:r>
            <w:tab/>
          </w:r>
          <w:r>
            <w:fldChar w:fldCharType="begin"/>
          </w:r>
          <w:r>
            <w:instrText xml:space="preserve"> PAGEREF _Toc27645 \h </w:instrText>
          </w:r>
          <w:r>
            <w:fldChar w:fldCharType="separate"/>
          </w:r>
          <w:r>
            <w:t>9</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_Toc7623 </w:instrText>
          </w:r>
          <w:r>
            <w:rPr>
              <w:szCs w:val="28"/>
            </w:rPr>
            <w:fldChar w:fldCharType="separate"/>
          </w:r>
          <w:r>
            <w:rPr>
              <w:rFonts w:hint="default" w:ascii="Times New Roman" w:hAnsi="Times New Roman" w:eastAsia="黑体" w:cs="Times New Roman"/>
              <w:kern w:val="0"/>
              <w:szCs w:val="32"/>
              <w:highlight w:val="none"/>
              <w:lang w:val="en-US" w:eastAsia="zh-CN" w:bidi="ar"/>
            </w:rPr>
            <w:t>四、财政拨款收支预算情况</w:t>
          </w:r>
          <w:r>
            <w:tab/>
          </w:r>
          <w:r>
            <w:fldChar w:fldCharType="begin"/>
          </w:r>
          <w:r>
            <w:instrText xml:space="preserve"> PAGEREF _Toc7623 \h </w:instrText>
          </w:r>
          <w:r>
            <w:fldChar w:fldCharType="separate"/>
          </w:r>
          <w:r>
            <w:t>9</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_Toc11511 </w:instrText>
          </w:r>
          <w:r>
            <w:rPr>
              <w:szCs w:val="28"/>
            </w:rPr>
            <w:fldChar w:fldCharType="separate"/>
          </w:r>
          <w:r>
            <w:rPr>
              <w:rFonts w:hint="eastAsia" w:ascii="Times New Roman" w:hAnsi="Times New Roman" w:eastAsia="黑体" w:cs="Times New Roman"/>
              <w:kern w:val="0"/>
              <w:szCs w:val="32"/>
              <w:highlight w:val="none"/>
              <w:lang w:val="en-US" w:eastAsia="zh-CN" w:bidi="ar"/>
            </w:rPr>
            <w:t>五、</w:t>
          </w:r>
          <w:r>
            <w:rPr>
              <w:rFonts w:hint="default" w:ascii="Times New Roman" w:hAnsi="Times New Roman" w:eastAsia="黑体" w:cs="Times New Roman"/>
              <w:kern w:val="0"/>
              <w:szCs w:val="32"/>
              <w:highlight w:val="none"/>
              <w:lang w:val="en-US" w:eastAsia="zh-CN" w:bidi="ar"/>
            </w:rPr>
            <w:t>一般公共预算当年拨款情况</w:t>
          </w:r>
          <w:r>
            <w:tab/>
          </w:r>
          <w:r>
            <w:fldChar w:fldCharType="begin"/>
          </w:r>
          <w:r>
            <w:instrText xml:space="preserve"> PAGEREF _Toc11511 \h </w:instrText>
          </w:r>
          <w:r>
            <w:fldChar w:fldCharType="separate"/>
          </w:r>
          <w:r>
            <w:t>9</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_Toc13869 </w:instrText>
          </w:r>
          <w:r>
            <w:rPr>
              <w:szCs w:val="28"/>
            </w:rPr>
            <w:fldChar w:fldCharType="separate"/>
          </w:r>
          <w:r>
            <w:rPr>
              <w:rFonts w:hint="default" w:ascii="Times New Roman" w:hAnsi="Times New Roman" w:eastAsia="楷体_GB2312" w:cs="Times New Roman"/>
              <w:szCs w:val="32"/>
              <w:highlight w:val="none"/>
            </w:rPr>
            <w:t>（一）一般公共预算当年拨款规模变化情况</w:t>
          </w:r>
          <w:r>
            <w:tab/>
          </w:r>
          <w:r>
            <w:fldChar w:fldCharType="begin"/>
          </w:r>
          <w:r>
            <w:instrText xml:space="preserve"> PAGEREF _Toc13869 \h </w:instrText>
          </w:r>
          <w:r>
            <w:fldChar w:fldCharType="separate"/>
          </w:r>
          <w:r>
            <w:t>9</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_Toc24143 </w:instrText>
          </w:r>
          <w:r>
            <w:rPr>
              <w:szCs w:val="28"/>
            </w:rPr>
            <w:fldChar w:fldCharType="separate"/>
          </w:r>
          <w:r>
            <w:rPr>
              <w:rFonts w:hint="eastAsia" w:ascii="Times New Roman" w:hAnsi="Times New Roman" w:eastAsia="楷体_GB2312" w:cs="Times New Roman"/>
              <w:szCs w:val="32"/>
            </w:rPr>
            <w:t>（</w:t>
          </w:r>
          <w:r>
            <w:rPr>
              <w:rFonts w:hint="eastAsia" w:ascii="Times New Roman" w:hAnsi="Times New Roman" w:eastAsia="楷体_GB2312" w:cs="Times New Roman"/>
              <w:szCs w:val="32"/>
              <w:lang w:val="en-US" w:eastAsia="zh-CN"/>
            </w:rPr>
            <w:t>二</w:t>
          </w:r>
          <w:r>
            <w:rPr>
              <w:rFonts w:hint="eastAsia" w:ascii="Times New Roman" w:hAnsi="Times New Roman" w:eastAsia="楷体_GB2312" w:cs="Times New Roman"/>
              <w:szCs w:val="32"/>
            </w:rPr>
            <w:t xml:space="preserve">） </w:t>
          </w:r>
          <w:r>
            <w:rPr>
              <w:rFonts w:hint="default" w:ascii="Times New Roman" w:hAnsi="Times New Roman" w:eastAsia="楷体_GB2312" w:cs="Times New Roman"/>
              <w:szCs w:val="32"/>
              <w:highlight w:val="none"/>
            </w:rPr>
            <w:t>一般公共预算当年拨款结构情况</w:t>
          </w:r>
          <w:r>
            <w:tab/>
          </w:r>
          <w:r>
            <w:fldChar w:fldCharType="begin"/>
          </w:r>
          <w:r>
            <w:instrText xml:space="preserve"> PAGEREF _Toc24143 \h </w:instrText>
          </w:r>
          <w:r>
            <w:fldChar w:fldCharType="separate"/>
          </w:r>
          <w:r>
            <w:t>9</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_Toc10850 </w:instrText>
          </w:r>
          <w:r>
            <w:rPr>
              <w:szCs w:val="28"/>
            </w:rPr>
            <w:fldChar w:fldCharType="separate"/>
          </w:r>
          <w:r>
            <w:rPr>
              <w:rFonts w:hint="default" w:ascii="Times New Roman" w:hAnsi="Times New Roman" w:eastAsia="楷体_GB2312" w:cs="Times New Roman"/>
              <w:szCs w:val="32"/>
              <w:highlight w:val="none"/>
            </w:rPr>
            <w:t>（三）一般公共预算当年拨款具体使用情况</w:t>
          </w:r>
          <w:r>
            <w:tab/>
          </w:r>
          <w:r>
            <w:fldChar w:fldCharType="begin"/>
          </w:r>
          <w:r>
            <w:instrText xml:space="preserve"> PAGEREF _Toc10850 \h </w:instrText>
          </w:r>
          <w:r>
            <w:fldChar w:fldCharType="separate"/>
          </w:r>
          <w:r>
            <w:t>10</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_Toc5040 </w:instrText>
          </w:r>
          <w:r>
            <w:rPr>
              <w:szCs w:val="28"/>
            </w:rPr>
            <w:fldChar w:fldCharType="separate"/>
          </w:r>
          <w:r>
            <w:rPr>
              <w:rFonts w:hint="default" w:ascii="Times New Roman" w:hAnsi="Times New Roman" w:eastAsia="黑体" w:cs="Times New Roman"/>
              <w:kern w:val="0"/>
              <w:szCs w:val="32"/>
              <w:highlight w:val="none"/>
              <w:lang w:val="en-US" w:eastAsia="zh-CN" w:bidi="ar"/>
            </w:rPr>
            <w:t>六、一般公共预算基本支出情况说明</w:t>
          </w:r>
          <w:r>
            <w:tab/>
          </w:r>
          <w:r>
            <w:fldChar w:fldCharType="begin"/>
          </w:r>
          <w:r>
            <w:instrText xml:space="preserve"> PAGEREF _Toc5040 \h </w:instrText>
          </w:r>
          <w:r>
            <w:fldChar w:fldCharType="separate"/>
          </w:r>
          <w:r>
            <w:t>13</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_Toc2793 </w:instrText>
          </w:r>
          <w:r>
            <w:rPr>
              <w:szCs w:val="28"/>
            </w:rPr>
            <w:fldChar w:fldCharType="separate"/>
          </w:r>
          <w:r>
            <w:rPr>
              <w:rFonts w:hint="eastAsia" w:ascii="Times New Roman" w:hAnsi="Times New Roman" w:eastAsia="黑体" w:cs="Times New Roman"/>
              <w:kern w:val="0"/>
              <w:szCs w:val="32"/>
              <w:highlight w:val="none"/>
              <w:lang w:val="en-US" w:eastAsia="zh-CN" w:bidi="ar"/>
            </w:rPr>
            <w:t>七、</w:t>
          </w:r>
          <w:r>
            <w:rPr>
              <w:rFonts w:hint="default" w:ascii="Times New Roman" w:hAnsi="Times New Roman" w:eastAsia="黑体" w:cs="Times New Roman"/>
              <w:kern w:val="0"/>
              <w:szCs w:val="32"/>
              <w:highlight w:val="none"/>
              <w:lang w:val="en-US" w:eastAsia="zh-CN" w:bidi="ar"/>
            </w:rPr>
            <w:t>“三公”经费财政拨款预算安排情况说明</w:t>
          </w:r>
          <w:r>
            <w:tab/>
          </w:r>
          <w:r>
            <w:fldChar w:fldCharType="begin"/>
          </w:r>
          <w:r>
            <w:instrText xml:space="preserve"> PAGEREF _Toc2793 \h </w:instrText>
          </w:r>
          <w:r>
            <w:fldChar w:fldCharType="separate"/>
          </w:r>
          <w:r>
            <w:t>13</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_Toc26765 </w:instrText>
          </w:r>
          <w:r>
            <w:rPr>
              <w:szCs w:val="28"/>
            </w:rPr>
            <w:fldChar w:fldCharType="separate"/>
          </w:r>
          <w:r>
            <w:rPr>
              <w:rFonts w:hint="eastAsia" w:ascii="Times New Roman" w:hAnsi="Times New Roman" w:eastAsia="黑体" w:cs="Times New Roman"/>
              <w:kern w:val="0"/>
              <w:szCs w:val="32"/>
              <w:highlight w:val="none"/>
              <w:lang w:val="en-US" w:eastAsia="zh-CN" w:bidi="ar"/>
            </w:rPr>
            <w:t>八、</w:t>
          </w:r>
          <w:r>
            <w:rPr>
              <w:rFonts w:hint="default" w:ascii="Times New Roman" w:hAnsi="Times New Roman" w:eastAsia="黑体" w:cs="Times New Roman"/>
              <w:kern w:val="0"/>
              <w:szCs w:val="32"/>
              <w:highlight w:val="none"/>
              <w:lang w:val="en-US" w:eastAsia="zh-CN" w:bidi="ar"/>
            </w:rPr>
            <w:t>政府性基金预算支出情况说明</w:t>
          </w:r>
          <w:r>
            <w:tab/>
          </w:r>
          <w:r>
            <w:fldChar w:fldCharType="begin"/>
          </w:r>
          <w:r>
            <w:instrText xml:space="preserve"> PAGEREF _Toc26765 \h </w:instrText>
          </w:r>
          <w:r>
            <w:fldChar w:fldCharType="separate"/>
          </w:r>
          <w:r>
            <w:t>14</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_Toc660 </w:instrText>
          </w:r>
          <w:r>
            <w:rPr>
              <w:szCs w:val="28"/>
            </w:rPr>
            <w:fldChar w:fldCharType="separate"/>
          </w:r>
          <w:r>
            <w:rPr>
              <w:rFonts w:hint="eastAsia" w:ascii="Times New Roman" w:hAnsi="Times New Roman" w:eastAsia="黑体" w:cs="Times New Roman"/>
              <w:kern w:val="0"/>
              <w:szCs w:val="32"/>
              <w:highlight w:val="none"/>
              <w:lang w:val="en-US" w:eastAsia="zh-CN" w:bidi="ar"/>
            </w:rPr>
            <w:t>九、</w:t>
          </w:r>
          <w:r>
            <w:rPr>
              <w:rFonts w:hint="default" w:ascii="Times New Roman" w:hAnsi="Times New Roman" w:eastAsia="黑体" w:cs="Times New Roman"/>
              <w:kern w:val="0"/>
              <w:szCs w:val="32"/>
              <w:highlight w:val="none"/>
              <w:lang w:val="en-US" w:eastAsia="zh-CN" w:bidi="ar"/>
            </w:rPr>
            <w:t>国有资本经营预算情况说明</w:t>
          </w:r>
          <w:r>
            <w:tab/>
          </w:r>
          <w:r>
            <w:fldChar w:fldCharType="begin"/>
          </w:r>
          <w:r>
            <w:instrText xml:space="preserve"> PAGEREF _Toc660 \h </w:instrText>
          </w:r>
          <w:r>
            <w:fldChar w:fldCharType="separate"/>
          </w:r>
          <w:r>
            <w:t>14</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_Toc30001 </w:instrText>
          </w:r>
          <w:r>
            <w:rPr>
              <w:szCs w:val="28"/>
            </w:rPr>
            <w:fldChar w:fldCharType="separate"/>
          </w:r>
          <w:r>
            <w:rPr>
              <w:rFonts w:hint="eastAsia" w:ascii="Times New Roman" w:hAnsi="Times New Roman" w:eastAsia="黑体" w:cs="Times New Roman"/>
              <w:kern w:val="0"/>
              <w:szCs w:val="32"/>
              <w:highlight w:val="none"/>
              <w:lang w:val="en-US" w:eastAsia="zh-CN" w:bidi="ar"/>
            </w:rPr>
            <w:t>十、</w:t>
          </w:r>
          <w:r>
            <w:rPr>
              <w:rFonts w:hint="default" w:ascii="Times New Roman" w:hAnsi="Times New Roman" w:eastAsia="黑体" w:cs="Times New Roman"/>
              <w:kern w:val="0"/>
              <w:szCs w:val="32"/>
              <w:highlight w:val="none"/>
              <w:lang w:val="en-US" w:eastAsia="zh-CN" w:bidi="ar"/>
            </w:rPr>
            <w:t>其他重要事项的情况说明</w:t>
          </w:r>
          <w:r>
            <w:tab/>
          </w:r>
          <w:r>
            <w:fldChar w:fldCharType="begin"/>
          </w:r>
          <w:r>
            <w:instrText xml:space="preserve"> PAGEREF _Toc30001 \h </w:instrText>
          </w:r>
          <w:r>
            <w:fldChar w:fldCharType="separate"/>
          </w:r>
          <w:r>
            <w:t>14</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_Toc2806 </w:instrText>
          </w:r>
          <w:r>
            <w:rPr>
              <w:szCs w:val="28"/>
            </w:rPr>
            <w:fldChar w:fldCharType="separate"/>
          </w:r>
          <w:r>
            <w:rPr>
              <w:rFonts w:hint="eastAsia" w:ascii="Times New Roman" w:hAnsi="Times New Roman" w:eastAsia="楷体_GB2312" w:cs="Times New Roman"/>
              <w:szCs w:val="32"/>
              <w:lang w:eastAsia="zh-CN"/>
            </w:rPr>
            <w:t xml:space="preserve">（一） </w:t>
          </w:r>
          <w:r>
            <w:rPr>
              <w:rFonts w:hint="default" w:ascii="Times New Roman" w:hAnsi="Times New Roman" w:eastAsia="楷体_GB2312" w:cs="Times New Roman"/>
              <w:szCs w:val="32"/>
              <w:highlight w:val="none"/>
            </w:rPr>
            <w:t>机关运行经费</w:t>
          </w:r>
          <w:r>
            <w:rPr>
              <w:rFonts w:hint="default" w:ascii="Times New Roman" w:hAnsi="Times New Roman" w:eastAsia="楷体_GB2312" w:cs="Times New Roman"/>
              <w:szCs w:val="32"/>
              <w:highlight w:val="none"/>
              <w:lang w:eastAsia="zh-CN"/>
            </w:rPr>
            <w:t>情况</w:t>
          </w:r>
          <w:r>
            <w:tab/>
          </w:r>
          <w:r>
            <w:fldChar w:fldCharType="begin"/>
          </w:r>
          <w:r>
            <w:instrText xml:space="preserve"> PAGEREF _Toc2806 \h </w:instrText>
          </w:r>
          <w:r>
            <w:fldChar w:fldCharType="separate"/>
          </w:r>
          <w:r>
            <w:t>14</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_Toc28798 </w:instrText>
          </w:r>
          <w:r>
            <w:rPr>
              <w:szCs w:val="28"/>
            </w:rPr>
            <w:fldChar w:fldCharType="separate"/>
          </w:r>
          <w:r>
            <w:rPr>
              <w:rFonts w:hint="default" w:ascii="Times New Roman" w:hAnsi="Times New Roman" w:eastAsia="楷体_GB2312" w:cs="Times New Roman"/>
              <w:szCs w:val="32"/>
              <w:highlight w:val="none"/>
            </w:rPr>
            <w:t>（二）政府采购情况</w:t>
          </w:r>
          <w:r>
            <w:tab/>
          </w:r>
          <w:r>
            <w:fldChar w:fldCharType="begin"/>
          </w:r>
          <w:r>
            <w:instrText xml:space="preserve"> PAGEREF _Toc28798 \h </w:instrText>
          </w:r>
          <w:r>
            <w:fldChar w:fldCharType="separate"/>
          </w:r>
          <w:r>
            <w:t>14</w:t>
          </w:r>
          <w:r>
            <w:fldChar w:fldCharType="end"/>
          </w:r>
          <w:r>
            <w:rPr>
              <w:szCs w:val="28"/>
            </w:rPr>
            <w:fldChar w:fldCharType="end"/>
          </w:r>
        </w:p>
        <w:p>
          <w:pPr>
            <w:pStyle w:val="6"/>
            <w:tabs>
              <w:tab w:val="right" w:leader="dot" w:pos="8306"/>
            </w:tabs>
          </w:pPr>
          <w:r>
            <w:rPr>
              <w:szCs w:val="28"/>
            </w:rPr>
            <w:fldChar w:fldCharType="begin"/>
          </w:r>
          <w:r>
            <w:rPr>
              <w:szCs w:val="28"/>
            </w:rPr>
            <w:instrText xml:space="preserve"> HYPERLINK \l _Toc11732 </w:instrText>
          </w:r>
          <w:r>
            <w:rPr>
              <w:szCs w:val="28"/>
            </w:rPr>
            <w:fldChar w:fldCharType="separate"/>
          </w:r>
          <w:r>
            <w:rPr>
              <w:rFonts w:hint="eastAsia" w:ascii="Times New Roman" w:hAnsi="Times New Roman" w:eastAsia="楷体_GB2312" w:cs="Times New Roman"/>
              <w:szCs w:val="32"/>
              <w:highlight w:val="none"/>
              <w:lang w:eastAsia="zh-CN"/>
            </w:rPr>
            <w:t>（</w:t>
          </w:r>
          <w:r>
            <w:rPr>
              <w:rFonts w:hint="eastAsia" w:ascii="Times New Roman" w:hAnsi="Times New Roman" w:eastAsia="楷体_GB2312" w:cs="Times New Roman"/>
              <w:szCs w:val="32"/>
              <w:highlight w:val="none"/>
              <w:lang w:val="en-US" w:eastAsia="zh-CN"/>
            </w:rPr>
            <w:t>三</w:t>
          </w:r>
          <w:r>
            <w:rPr>
              <w:rFonts w:hint="eastAsia" w:ascii="Times New Roman" w:hAnsi="Times New Roman" w:eastAsia="楷体_GB2312" w:cs="Times New Roman"/>
              <w:szCs w:val="32"/>
              <w:highlight w:val="none"/>
              <w:lang w:eastAsia="zh-CN"/>
            </w:rPr>
            <w:t>）</w:t>
          </w:r>
          <w:r>
            <w:rPr>
              <w:rFonts w:hint="default" w:ascii="Times New Roman" w:hAnsi="Times New Roman" w:eastAsia="楷体_GB2312" w:cs="Times New Roman"/>
              <w:szCs w:val="32"/>
              <w:highlight w:val="none"/>
            </w:rPr>
            <w:t>国有资产占有使用情况</w:t>
          </w:r>
          <w:r>
            <w:tab/>
          </w:r>
          <w:r>
            <w:fldChar w:fldCharType="begin"/>
          </w:r>
          <w:r>
            <w:instrText xml:space="preserve"> PAGEREF _Toc11732 \h </w:instrText>
          </w:r>
          <w:r>
            <w:fldChar w:fldCharType="separate"/>
          </w:r>
          <w:r>
            <w:t>14</w:t>
          </w:r>
          <w:r>
            <w:fldChar w:fldCharType="end"/>
          </w:r>
          <w:r>
            <w:rPr>
              <w:szCs w:val="28"/>
            </w:rPr>
            <w:fldChar w:fldCharType="end"/>
          </w:r>
        </w:p>
        <w:p>
          <w:pPr>
            <w:pStyle w:val="6"/>
            <w:tabs>
              <w:tab w:val="right" w:leader="dot" w:pos="8306"/>
            </w:tabs>
            <w:ind w:left="0" w:leftChars="0" w:firstLine="420" w:firstLineChars="200"/>
          </w:pPr>
          <w:r>
            <w:rPr>
              <w:szCs w:val="28"/>
            </w:rPr>
            <w:fldChar w:fldCharType="begin"/>
          </w:r>
          <w:r>
            <w:rPr>
              <w:szCs w:val="28"/>
            </w:rPr>
            <w:instrText xml:space="preserve"> HYPERLINK \l _Toc32361 </w:instrText>
          </w:r>
          <w:r>
            <w:rPr>
              <w:szCs w:val="28"/>
            </w:rPr>
            <w:fldChar w:fldCharType="separate"/>
          </w:r>
          <w:r>
            <w:rPr>
              <w:rFonts w:hint="eastAsia" w:ascii="Times New Roman" w:hAnsi="Times New Roman" w:eastAsia="楷体_GB2312" w:cs="Times New Roman"/>
              <w:szCs w:val="32"/>
              <w:highlight w:val="none"/>
              <w:lang w:eastAsia="zh-CN"/>
            </w:rPr>
            <w:t>（</w:t>
          </w:r>
          <w:r>
            <w:rPr>
              <w:rFonts w:hint="eastAsia" w:ascii="Times New Roman" w:hAnsi="Times New Roman" w:eastAsia="楷体_GB2312" w:cs="Times New Roman"/>
              <w:szCs w:val="32"/>
              <w:highlight w:val="none"/>
              <w:lang w:val="en-US" w:eastAsia="zh-CN"/>
            </w:rPr>
            <w:t>四</w:t>
          </w:r>
          <w:r>
            <w:rPr>
              <w:rFonts w:hint="eastAsia" w:ascii="Times New Roman" w:hAnsi="Times New Roman" w:eastAsia="楷体_GB2312" w:cs="Times New Roman"/>
              <w:szCs w:val="32"/>
              <w:highlight w:val="none"/>
              <w:lang w:eastAsia="zh-CN"/>
            </w:rPr>
            <w:t>）</w:t>
          </w:r>
          <w:r>
            <w:rPr>
              <w:rFonts w:hint="default" w:ascii="Times New Roman" w:hAnsi="Times New Roman" w:eastAsia="楷体_GB2312" w:cs="Times New Roman"/>
              <w:szCs w:val="32"/>
              <w:highlight w:val="none"/>
              <w:lang w:eastAsia="zh-CN"/>
            </w:rPr>
            <w:t>预算绩效情况</w:t>
          </w:r>
          <w:r>
            <w:tab/>
          </w:r>
          <w:r>
            <w:fldChar w:fldCharType="begin"/>
          </w:r>
          <w:r>
            <w:instrText xml:space="preserve"> PAGEREF _Toc32361 \h </w:instrText>
          </w:r>
          <w:r>
            <w:fldChar w:fldCharType="separate"/>
          </w:r>
          <w:r>
            <w:t>15</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_Toc18664 </w:instrText>
          </w:r>
          <w:r>
            <w:rPr>
              <w:szCs w:val="28"/>
            </w:rPr>
            <w:fldChar w:fldCharType="separate"/>
          </w:r>
          <w:r>
            <w:rPr>
              <w:rFonts w:hint="eastAsia" w:ascii="Times New Roman" w:hAnsi="Times New Roman" w:eastAsia="黑体" w:cs="Times New Roman"/>
              <w:kern w:val="0"/>
              <w:szCs w:val="32"/>
              <w:highlight w:val="none"/>
              <w:lang w:val="en-US" w:eastAsia="zh-CN" w:bidi="ar"/>
            </w:rPr>
            <w:t>十一、</w:t>
          </w:r>
          <w:r>
            <w:rPr>
              <w:rFonts w:hint="default" w:ascii="Times New Roman" w:hAnsi="Times New Roman" w:eastAsia="黑体" w:cs="Times New Roman"/>
              <w:kern w:val="0"/>
              <w:szCs w:val="32"/>
              <w:highlight w:val="none"/>
              <w:lang w:val="en-US" w:eastAsia="zh-CN" w:bidi="ar"/>
            </w:rPr>
            <w:t>名词解释</w:t>
          </w:r>
          <w:r>
            <w:tab/>
          </w:r>
          <w:r>
            <w:fldChar w:fldCharType="begin"/>
          </w:r>
          <w:r>
            <w:instrText xml:space="preserve"> PAGEREF _Toc18664 \h </w:instrText>
          </w:r>
          <w:r>
            <w:fldChar w:fldCharType="separate"/>
          </w:r>
          <w:r>
            <w:t>15</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_Toc2812 </w:instrText>
          </w:r>
          <w:r>
            <w:rPr>
              <w:szCs w:val="28"/>
            </w:rPr>
            <w:fldChar w:fldCharType="separate"/>
          </w:r>
          <w:r>
            <w:rPr>
              <w:rFonts w:hint="eastAsia" w:ascii="Times New Roman" w:hAnsi="Times New Roman" w:eastAsia="黑体" w:cs="Times New Roman"/>
              <w:kern w:val="0"/>
              <w:szCs w:val="32"/>
              <w:highlight w:val="none"/>
              <w:lang w:val="en-US" w:eastAsia="zh-CN" w:bidi="ar"/>
            </w:rPr>
            <w:t>十二、</w:t>
          </w:r>
          <w:r>
            <w:rPr>
              <w:rFonts w:hint="default" w:ascii="Times New Roman" w:hAnsi="Times New Roman" w:eastAsia="黑体" w:cs="Times New Roman"/>
              <w:kern w:val="0"/>
              <w:szCs w:val="32"/>
              <w:highlight w:val="none"/>
              <w:lang w:val="en-US" w:eastAsia="zh-CN" w:bidi="ar"/>
            </w:rPr>
            <w:t>附件</w:t>
          </w:r>
          <w:r>
            <w:tab/>
          </w:r>
          <w:r>
            <w:fldChar w:fldCharType="begin"/>
          </w:r>
          <w:r>
            <w:instrText xml:space="preserve"> PAGEREF _Toc2812 \h </w:instrText>
          </w:r>
          <w:r>
            <w:fldChar w:fldCharType="separate"/>
          </w:r>
          <w:r>
            <w:t>16</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_Toc1557 </w:instrText>
          </w:r>
          <w:r>
            <w:rPr>
              <w:szCs w:val="28"/>
            </w:rPr>
            <w:fldChar w:fldCharType="separate"/>
          </w:r>
          <w:r>
            <w:rPr>
              <w:rFonts w:hint="default" w:ascii="Times New Roman" w:hAnsi="Times New Roman" w:eastAsia="仿宋_GB2312" w:cs="Times New Roman"/>
              <w:szCs w:val="32"/>
              <w:highlight w:val="none"/>
              <w:lang w:val="en-US" w:eastAsia="zh-CN"/>
            </w:rPr>
            <w:t>表1 部门收支总表</w:t>
          </w:r>
          <w:r>
            <w:tab/>
          </w:r>
          <w:r>
            <w:fldChar w:fldCharType="begin"/>
          </w:r>
          <w:r>
            <w:instrText xml:space="preserve"> PAGEREF _Toc1557 \h </w:instrText>
          </w:r>
          <w:r>
            <w:fldChar w:fldCharType="separate"/>
          </w:r>
          <w:r>
            <w:t>16</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_Toc16833 </w:instrText>
          </w:r>
          <w:r>
            <w:rPr>
              <w:szCs w:val="28"/>
            </w:rPr>
            <w:fldChar w:fldCharType="separate"/>
          </w:r>
          <w:r>
            <w:rPr>
              <w:rFonts w:hint="default" w:ascii="Times New Roman" w:hAnsi="Times New Roman" w:eastAsia="仿宋_GB2312" w:cs="Times New Roman"/>
              <w:szCs w:val="32"/>
              <w:highlight w:val="none"/>
              <w:lang w:val="en-US" w:eastAsia="zh-CN"/>
            </w:rPr>
            <w:t>表1-1 部门收入总表</w:t>
          </w:r>
          <w:r>
            <w:tab/>
          </w:r>
          <w:r>
            <w:fldChar w:fldCharType="begin"/>
          </w:r>
          <w:r>
            <w:instrText xml:space="preserve"> PAGEREF _Toc16833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_Toc2500 </w:instrText>
          </w:r>
          <w:r>
            <w:rPr>
              <w:szCs w:val="28"/>
            </w:rPr>
            <w:fldChar w:fldCharType="separate"/>
          </w:r>
          <w:r>
            <w:rPr>
              <w:rFonts w:hint="default" w:ascii="Times New Roman" w:hAnsi="Times New Roman" w:eastAsia="仿宋_GB2312" w:cs="Times New Roman"/>
              <w:szCs w:val="32"/>
              <w:highlight w:val="none"/>
              <w:lang w:val="en-US" w:eastAsia="zh-CN"/>
            </w:rPr>
            <w:t>表1-2 部门支出总表</w:t>
          </w:r>
          <w:r>
            <w:tab/>
          </w:r>
          <w:r>
            <w:fldChar w:fldCharType="begin"/>
          </w:r>
          <w:r>
            <w:instrText xml:space="preserve"> PAGEREF _Toc2500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_Toc31442 </w:instrText>
          </w:r>
          <w:r>
            <w:rPr>
              <w:szCs w:val="28"/>
            </w:rPr>
            <w:fldChar w:fldCharType="separate"/>
          </w:r>
          <w:r>
            <w:rPr>
              <w:rFonts w:hint="default" w:ascii="Times New Roman" w:hAnsi="Times New Roman" w:eastAsia="仿宋_GB2312" w:cs="Times New Roman"/>
              <w:szCs w:val="32"/>
              <w:highlight w:val="none"/>
              <w:lang w:val="en-US" w:eastAsia="zh-CN"/>
            </w:rPr>
            <w:t>表2 财政拨款收支</w:t>
          </w:r>
          <w:r>
            <w:rPr>
              <w:rFonts w:hint="eastAsia" w:ascii="Times New Roman" w:hAnsi="Times New Roman" w:eastAsia="仿宋_GB2312" w:cs="Times New Roman"/>
              <w:szCs w:val="32"/>
              <w:highlight w:val="none"/>
              <w:lang w:val="en-US" w:eastAsia="zh-CN"/>
            </w:rPr>
            <w:t>预算</w:t>
          </w:r>
          <w:r>
            <w:rPr>
              <w:rFonts w:hint="default" w:ascii="Times New Roman" w:hAnsi="Times New Roman" w:eastAsia="仿宋_GB2312" w:cs="Times New Roman"/>
              <w:szCs w:val="32"/>
              <w:highlight w:val="none"/>
              <w:lang w:val="en-US" w:eastAsia="zh-CN"/>
            </w:rPr>
            <w:t>总表</w:t>
          </w:r>
          <w:r>
            <w:tab/>
          </w:r>
          <w:r>
            <w:fldChar w:fldCharType="begin"/>
          </w:r>
          <w:r>
            <w:instrText xml:space="preserve"> PAGEREF _Toc31442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_Toc24024 </w:instrText>
          </w:r>
          <w:r>
            <w:rPr>
              <w:szCs w:val="28"/>
            </w:rPr>
            <w:fldChar w:fldCharType="separate"/>
          </w:r>
          <w:r>
            <w:rPr>
              <w:rFonts w:hint="default" w:ascii="Times New Roman" w:hAnsi="Times New Roman" w:eastAsia="仿宋_GB2312" w:cs="Times New Roman"/>
              <w:szCs w:val="32"/>
              <w:highlight w:val="none"/>
              <w:lang w:val="en-US" w:eastAsia="zh-CN"/>
            </w:rPr>
            <w:t>表2-1财政拨款支出预算表（部门经济分类科目）</w:t>
          </w:r>
          <w:r>
            <w:tab/>
          </w:r>
          <w:r>
            <w:fldChar w:fldCharType="begin"/>
          </w:r>
          <w:r>
            <w:instrText xml:space="preserve"> PAGEREF _Toc24024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_Toc7655 </w:instrText>
          </w:r>
          <w:r>
            <w:rPr>
              <w:szCs w:val="28"/>
            </w:rPr>
            <w:fldChar w:fldCharType="separate"/>
          </w:r>
          <w:r>
            <w:rPr>
              <w:rFonts w:hint="default" w:ascii="Times New Roman" w:hAnsi="Times New Roman" w:eastAsia="仿宋_GB2312" w:cs="Times New Roman"/>
              <w:szCs w:val="32"/>
              <w:highlight w:val="none"/>
              <w:lang w:val="en-US" w:eastAsia="zh-CN"/>
            </w:rPr>
            <w:t>表3 一般公共预算支出预算表</w:t>
          </w:r>
          <w:r>
            <w:tab/>
          </w:r>
          <w:r>
            <w:fldChar w:fldCharType="begin"/>
          </w:r>
          <w:r>
            <w:instrText xml:space="preserve"> PAGEREF _Toc7655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_Toc16195 </w:instrText>
          </w:r>
          <w:r>
            <w:rPr>
              <w:szCs w:val="28"/>
            </w:rPr>
            <w:fldChar w:fldCharType="separate"/>
          </w:r>
          <w:r>
            <w:rPr>
              <w:rFonts w:hint="default" w:ascii="Times New Roman" w:hAnsi="Times New Roman" w:eastAsia="仿宋_GB2312" w:cs="Times New Roman"/>
              <w:szCs w:val="32"/>
              <w:highlight w:val="none"/>
              <w:lang w:val="en-US" w:eastAsia="zh-CN"/>
            </w:rPr>
            <w:t>表3-1 一般公共预算基本支出预算表</w:t>
          </w:r>
          <w:r>
            <w:tab/>
          </w:r>
          <w:r>
            <w:fldChar w:fldCharType="begin"/>
          </w:r>
          <w:r>
            <w:instrText xml:space="preserve"> PAGEREF _Toc16195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_Toc8133 </w:instrText>
          </w:r>
          <w:r>
            <w:rPr>
              <w:szCs w:val="28"/>
            </w:rPr>
            <w:fldChar w:fldCharType="separate"/>
          </w:r>
          <w:r>
            <w:rPr>
              <w:rFonts w:hint="default" w:ascii="Times New Roman" w:hAnsi="Times New Roman" w:eastAsia="仿宋_GB2312" w:cs="Times New Roman"/>
              <w:szCs w:val="32"/>
              <w:highlight w:val="none"/>
              <w:lang w:val="en-US" w:eastAsia="zh-CN"/>
            </w:rPr>
            <w:t>表3-2一般公共预算项目支出预算表</w:t>
          </w:r>
          <w:r>
            <w:tab/>
          </w:r>
          <w:r>
            <w:fldChar w:fldCharType="begin"/>
          </w:r>
          <w:r>
            <w:instrText xml:space="preserve"> PAGEREF _Toc8133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_Toc13548 </w:instrText>
          </w:r>
          <w:r>
            <w:rPr>
              <w:szCs w:val="28"/>
            </w:rPr>
            <w:fldChar w:fldCharType="separate"/>
          </w:r>
          <w:r>
            <w:rPr>
              <w:rFonts w:hint="default" w:ascii="Times New Roman" w:hAnsi="Times New Roman" w:eastAsia="仿宋_GB2312" w:cs="Times New Roman"/>
              <w:szCs w:val="32"/>
              <w:highlight w:val="none"/>
              <w:lang w:val="en-US" w:eastAsia="zh-CN"/>
            </w:rPr>
            <w:t>表3-3 一般公共预算“三公”经费支出预算表</w:t>
          </w:r>
          <w:r>
            <w:tab/>
          </w:r>
          <w:r>
            <w:fldChar w:fldCharType="begin"/>
          </w:r>
          <w:r>
            <w:instrText xml:space="preserve"> PAGEREF _Toc13548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_Toc1057 </w:instrText>
          </w:r>
          <w:r>
            <w:rPr>
              <w:szCs w:val="28"/>
            </w:rPr>
            <w:fldChar w:fldCharType="separate"/>
          </w:r>
          <w:r>
            <w:rPr>
              <w:rFonts w:hint="default" w:ascii="Times New Roman" w:hAnsi="Times New Roman" w:eastAsia="仿宋_GB2312" w:cs="Times New Roman"/>
              <w:szCs w:val="32"/>
              <w:highlight w:val="none"/>
              <w:lang w:val="en-US" w:eastAsia="zh-CN"/>
            </w:rPr>
            <w:t>表4 政府性基金</w:t>
          </w:r>
          <w:r>
            <w:rPr>
              <w:rFonts w:hint="eastAsia" w:ascii="Times New Roman" w:hAnsi="Times New Roman" w:eastAsia="仿宋_GB2312" w:cs="Times New Roman"/>
              <w:szCs w:val="32"/>
              <w:highlight w:val="none"/>
              <w:lang w:val="en-US" w:eastAsia="zh-CN"/>
            </w:rPr>
            <w:t>预算</w:t>
          </w:r>
          <w:r>
            <w:rPr>
              <w:rFonts w:hint="default" w:ascii="Times New Roman" w:hAnsi="Times New Roman" w:eastAsia="仿宋_GB2312" w:cs="Times New Roman"/>
              <w:szCs w:val="32"/>
              <w:highlight w:val="none"/>
              <w:lang w:val="en-US" w:eastAsia="zh-CN"/>
            </w:rPr>
            <w:t>支出预算表</w:t>
          </w:r>
          <w:r>
            <w:tab/>
          </w:r>
          <w:r>
            <w:fldChar w:fldCharType="begin"/>
          </w:r>
          <w:r>
            <w:instrText xml:space="preserve"> PAGEREF _Toc1057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_Toc4726 </w:instrText>
          </w:r>
          <w:r>
            <w:rPr>
              <w:szCs w:val="28"/>
            </w:rPr>
            <w:fldChar w:fldCharType="separate"/>
          </w:r>
          <w:r>
            <w:rPr>
              <w:rFonts w:hint="default" w:ascii="Times New Roman" w:hAnsi="Times New Roman" w:eastAsia="仿宋_GB2312" w:cs="Times New Roman"/>
              <w:szCs w:val="32"/>
              <w:highlight w:val="none"/>
              <w:lang w:val="en-US" w:eastAsia="zh-CN"/>
            </w:rPr>
            <w:t>表4-1 政府性基金预算“三公”经费支出预算表</w:t>
          </w:r>
          <w:r>
            <w:tab/>
          </w:r>
          <w:r>
            <w:fldChar w:fldCharType="begin"/>
          </w:r>
          <w:r>
            <w:instrText xml:space="preserve"> PAGEREF _Toc4726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_Toc15305 </w:instrText>
          </w:r>
          <w:r>
            <w:rPr>
              <w:szCs w:val="28"/>
            </w:rPr>
            <w:fldChar w:fldCharType="separate"/>
          </w:r>
          <w:r>
            <w:rPr>
              <w:rFonts w:hint="default" w:ascii="Times New Roman" w:hAnsi="Times New Roman" w:eastAsia="仿宋_GB2312" w:cs="Times New Roman"/>
              <w:szCs w:val="32"/>
              <w:highlight w:val="none"/>
              <w:lang w:val="en-US" w:eastAsia="zh-CN"/>
            </w:rPr>
            <w:t>表5 国有资本经营预算支出预算表</w:t>
          </w:r>
          <w:r>
            <w:tab/>
          </w:r>
          <w:r>
            <w:fldChar w:fldCharType="begin"/>
          </w:r>
          <w:r>
            <w:instrText xml:space="preserve"> PAGEREF _Toc15305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_Toc10823 </w:instrText>
          </w:r>
          <w:r>
            <w:rPr>
              <w:szCs w:val="28"/>
            </w:rPr>
            <w:fldChar w:fldCharType="separate"/>
          </w:r>
          <w:r>
            <w:rPr>
              <w:rFonts w:hint="default" w:ascii="Times New Roman" w:hAnsi="Times New Roman" w:eastAsia="仿宋_GB2312" w:cs="Times New Roman"/>
              <w:szCs w:val="32"/>
              <w:highlight w:val="none"/>
              <w:lang w:val="en-US" w:eastAsia="zh-CN"/>
            </w:rPr>
            <w:t>表6 部门预算项目绩效目标表</w:t>
          </w:r>
          <w:r>
            <w:tab/>
          </w:r>
          <w:r>
            <w:fldChar w:fldCharType="begin"/>
          </w:r>
          <w:r>
            <w:instrText xml:space="preserve"> PAGEREF _Toc10823 \h </w:instrText>
          </w:r>
          <w:r>
            <w:fldChar w:fldCharType="separate"/>
          </w:r>
          <w:r>
            <w:t>17</w:t>
          </w:r>
          <w:r>
            <w:fldChar w:fldCharType="end"/>
          </w:r>
          <w:r>
            <w:rPr>
              <w:szCs w:val="28"/>
            </w:rPr>
            <w:fldChar w:fldCharType="end"/>
          </w:r>
        </w:p>
        <w:p>
          <w:pPr>
            <w:pStyle w:val="5"/>
            <w:tabs>
              <w:tab w:val="right" w:leader="dot" w:pos="8306"/>
            </w:tabs>
          </w:pPr>
          <w:r>
            <w:rPr>
              <w:szCs w:val="28"/>
            </w:rPr>
            <w:fldChar w:fldCharType="begin"/>
          </w:r>
          <w:r>
            <w:rPr>
              <w:szCs w:val="28"/>
            </w:rPr>
            <w:instrText xml:space="preserve"> HYPERLINK \l _Toc10522 </w:instrText>
          </w:r>
          <w:r>
            <w:rPr>
              <w:szCs w:val="28"/>
            </w:rPr>
            <w:fldChar w:fldCharType="separate"/>
          </w:r>
          <w:r>
            <w:rPr>
              <w:rFonts w:hint="default" w:ascii="Times New Roman" w:hAnsi="Times New Roman" w:eastAsia="仿宋_GB2312" w:cs="Times New Roman"/>
              <w:szCs w:val="32"/>
              <w:highlight w:val="none"/>
              <w:lang w:val="en-US" w:eastAsia="zh-CN"/>
            </w:rPr>
            <w:t>表7 部门整体支出绩效目标表</w:t>
          </w:r>
          <w:r>
            <w:tab/>
          </w:r>
          <w:r>
            <w:fldChar w:fldCharType="begin"/>
          </w:r>
          <w:r>
            <w:instrText xml:space="preserve"> PAGEREF _Toc10522 \h </w:instrText>
          </w:r>
          <w:r>
            <w:fldChar w:fldCharType="separate"/>
          </w:r>
          <w:r>
            <w:t>17</w:t>
          </w:r>
          <w:r>
            <w:fldChar w:fldCharType="end"/>
          </w:r>
          <w:r>
            <w:rPr>
              <w:szCs w:val="28"/>
            </w:rPr>
            <w:fldChar w:fldCharType="end"/>
          </w:r>
        </w:p>
        <w:p>
          <w:r>
            <w:rPr>
              <w:szCs w:val="28"/>
            </w:rPr>
            <w:fldChar w:fldCharType="end"/>
          </w:r>
        </w:p>
      </w:sdtContent>
    </w:sdt>
    <w:p>
      <w:pPr>
        <w:keepNext w:val="0"/>
        <w:keepLines w:val="0"/>
        <w:pageBreakBefore w:val="0"/>
        <w:widowControl w:val="0"/>
        <w:kinsoku/>
        <w:wordWrap/>
        <w:overflowPunct/>
        <w:topLinePunct w:val="0"/>
        <w:autoSpaceDE/>
        <w:autoSpaceDN/>
        <w:bidi w:val="0"/>
        <w:spacing w:line="57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bookmarkStart w:id="3" w:name="_Toc19684"/>
      <w:bookmarkStart w:id="4" w:name="_Toc17633"/>
      <w:bookmarkStart w:id="5" w:name="_Toc14083"/>
      <w:bookmarkStart w:id="6" w:name="_Toc17986"/>
    </w:p>
    <w:p>
      <w:pPr>
        <w:keepNext w:val="0"/>
        <w:keepLines w:val="0"/>
        <w:pageBreakBefore w:val="0"/>
        <w:widowControl w:val="0"/>
        <w:kinsoku/>
        <w:wordWrap/>
        <w:overflowPunct/>
        <w:topLinePunct w:val="0"/>
        <w:autoSpaceDE/>
        <w:autoSpaceDN/>
        <w:bidi w:val="0"/>
        <w:spacing w:line="57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spacing w:line="57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spacing w:line="57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bookmarkStart w:id="246" w:name="_GoBack"/>
      <w:bookmarkEnd w:id="246"/>
      <w:r>
        <w:rPr>
          <w:rFonts w:hint="eastAsia" w:ascii="Times New Roman" w:hAnsi="Times New Roman" w:eastAsia="黑体" w:cs="Times New Roman"/>
          <w:kern w:val="0"/>
          <w:sz w:val="32"/>
          <w:szCs w:val="32"/>
          <w:highlight w:val="none"/>
          <w:lang w:val="en-US" w:eastAsia="zh-CN" w:bidi="ar"/>
        </w:rPr>
        <w:t>一、基本职能及主要工作</w:t>
      </w:r>
      <w:bookmarkEnd w:id="3"/>
      <w:bookmarkEnd w:id="4"/>
      <w:bookmarkEnd w:id="5"/>
      <w:bookmarkEnd w:id="6"/>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3" w:firstLineChars="200"/>
        <w:jc w:val="left"/>
        <w:textAlignment w:val="auto"/>
        <w:outlineLvl w:val="1"/>
        <w:rPr>
          <w:rFonts w:hint="eastAsia" w:ascii="Times New Roman" w:hAnsi="Times New Roman" w:eastAsia="方正仿宋_GBK" w:cs="方正仿宋_GBK"/>
          <w:b w:val="0"/>
          <w:bCs w:val="0"/>
          <w:sz w:val="33"/>
          <w:szCs w:val="33"/>
          <w:lang w:val="en-US" w:eastAsia="zh-CN"/>
        </w:rPr>
      </w:pPr>
      <w:bookmarkStart w:id="7" w:name="_Toc6346"/>
      <w:bookmarkStart w:id="8" w:name="_Toc32512"/>
      <w:bookmarkStart w:id="9" w:name="_Toc8467"/>
      <w:bookmarkStart w:id="10" w:name="_Toc30141"/>
      <w:r>
        <w:rPr>
          <w:rFonts w:hint="eastAsia" w:ascii="Times New Roman" w:hAnsi="Times New Roman" w:eastAsia="楷体_GB2312" w:cs="Times New Roman"/>
          <w:b/>
          <w:sz w:val="32"/>
          <w:szCs w:val="32"/>
          <w:highlight w:val="none"/>
          <w:lang w:val="en-US" w:eastAsia="zh-CN"/>
        </w:rPr>
        <w:t>（一）兴隆镇</w:t>
      </w:r>
      <w:r>
        <w:rPr>
          <w:rFonts w:hint="default" w:ascii="Times New Roman" w:hAnsi="Times New Roman" w:eastAsia="楷体_GB2312" w:cs="Times New Roman"/>
          <w:b/>
          <w:sz w:val="32"/>
          <w:szCs w:val="32"/>
          <w:highlight w:val="none"/>
        </w:rPr>
        <w:t>职能简介</w:t>
      </w:r>
      <w:r>
        <w:rPr>
          <w:rFonts w:hint="eastAsia" w:ascii="Times New Roman" w:hAnsi="Times New Roman" w:eastAsia="方正仿宋_GBK" w:cs="方正仿宋_GBK"/>
          <w:b w:val="0"/>
          <w:bCs w:val="0"/>
          <w:sz w:val="33"/>
          <w:szCs w:val="33"/>
          <w:lang w:val="en-US" w:eastAsia="zh-CN"/>
        </w:rPr>
        <w:t>：</w:t>
      </w:r>
      <w:bookmarkEnd w:id="7"/>
      <w:bookmarkEnd w:id="8"/>
      <w:bookmarkEnd w:id="9"/>
      <w:bookmarkEnd w:id="10"/>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11" w:name="_Toc30258"/>
      <w:bookmarkStart w:id="12" w:name="_Toc13464"/>
      <w:r>
        <w:rPr>
          <w:rFonts w:hint="eastAsia" w:ascii="Times New Roman" w:hAnsi="Times New Roman" w:eastAsia="仿宋_GB2312" w:cs="Times New Roman"/>
          <w:sz w:val="32"/>
          <w:szCs w:val="32"/>
          <w:highlight w:val="none"/>
          <w:lang w:val="en-US" w:eastAsia="zh-CN"/>
        </w:rPr>
        <w:t>1.执行国家行政机关的决定、命令和国家制定的法令、法规，执行本级人民代表大会的各项决议，并报告执行决议、决定和命令的情况。</w:t>
      </w:r>
      <w:bookmarkEnd w:id="11"/>
      <w:bookmarkEnd w:id="12"/>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13" w:name="_Toc18101"/>
      <w:bookmarkStart w:id="14" w:name="_Toc16134"/>
      <w:r>
        <w:rPr>
          <w:rFonts w:hint="eastAsia" w:ascii="Times New Roman" w:hAnsi="Times New Roman" w:eastAsia="仿宋_GB2312" w:cs="Times New Roman"/>
          <w:sz w:val="32"/>
          <w:szCs w:val="32"/>
          <w:highlight w:val="none"/>
          <w:lang w:val="en-US" w:eastAsia="zh-CN"/>
        </w:rPr>
        <w:t>2.制定并落实本行政区域的经济计划和措施，全面提高人民群众的生活水平和生活质量。</w:t>
      </w:r>
      <w:bookmarkEnd w:id="13"/>
      <w:bookmarkEnd w:id="14"/>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15" w:name="_Toc29075"/>
      <w:bookmarkStart w:id="16" w:name="_Toc32264"/>
      <w:r>
        <w:rPr>
          <w:rFonts w:hint="eastAsia" w:ascii="Times New Roman" w:hAnsi="Times New Roman" w:eastAsia="仿宋_GB2312" w:cs="Times New Roman"/>
          <w:sz w:val="32"/>
          <w:szCs w:val="32"/>
          <w:highlight w:val="none"/>
          <w:lang w:val="en-US" w:eastAsia="zh-CN"/>
        </w:rPr>
        <w:t>3.承担国有资产、集体资产管理、监督及增值保值责任。</w:t>
      </w:r>
      <w:bookmarkEnd w:id="15"/>
      <w:bookmarkEnd w:id="16"/>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17" w:name="_Toc18004"/>
      <w:bookmarkStart w:id="18" w:name="_Toc15284"/>
      <w:r>
        <w:rPr>
          <w:rFonts w:hint="eastAsia" w:ascii="Times New Roman" w:hAnsi="Times New Roman" w:eastAsia="仿宋_GB2312" w:cs="Times New Roman"/>
          <w:sz w:val="32"/>
          <w:szCs w:val="32"/>
          <w:highlight w:val="none"/>
          <w:lang w:val="en-US" w:eastAsia="zh-CN"/>
        </w:rPr>
        <w:t>4.开展社会主义民主和法制的宣传教育，保障公民的权利，打击违法犯罪，维护社会稳定。</w:t>
      </w:r>
      <w:bookmarkEnd w:id="17"/>
      <w:bookmarkEnd w:id="18"/>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19" w:name="_Toc23891"/>
      <w:bookmarkStart w:id="20" w:name="_Toc15595"/>
      <w:r>
        <w:rPr>
          <w:rFonts w:hint="eastAsia" w:ascii="Times New Roman" w:hAnsi="Times New Roman" w:eastAsia="仿宋_GB2312" w:cs="Times New Roman"/>
          <w:sz w:val="32"/>
          <w:szCs w:val="32"/>
          <w:highlight w:val="none"/>
          <w:lang w:val="en-US" w:eastAsia="zh-CN"/>
        </w:rPr>
        <w:t>5.制定社会各项事业发展计划，发展教育、卫生、科技、民政、广播电视、文化、体育事业；加强计划生育工作；推进社会保障、社会福利事业和养老保险等工作。</w:t>
      </w:r>
      <w:bookmarkEnd w:id="19"/>
      <w:bookmarkEnd w:id="20"/>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21" w:name="_Toc3168"/>
      <w:bookmarkStart w:id="22" w:name="_Toc6113"/>
      <w:r>
        <w:rPr>
          <w:rFonts w:hint="eastAsia" w:ascii="Times New Roman" w:hAnsi="Times New Roman" w:eastAsia="仿宋_GB2312" w:cs="Times New Roman"/>
          <w:sz w:val="32"/>
          <w:szCs w:val="32"/>
          <w:highlight w:val="none"/>
          <w:lang w:val="en-US" w:eastAsia="zh-CN"/>
        </w:rPr>
        <w:t>6.加强镇级财政的监督和管理。</w:t>
      </w:r>
      <w:bookmarkEnd w:id="21"/>
      <w:bookmarkEnd w:id="22"/>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23" w:name="_Toc24388"/>
      <w:bookmarkStart w:id="24" w:name="_Toc27554"/>
      <w:r>
        <w:rPr>
          <w:rFonts w:hint="eastAsia" w:ascii="Times New Roman" w:hAnsi="Times New Roman" w:eastAsia="仿宋_GB2312" w:cs="Times New Roman"/>
          <w:sz w:val="32"/>
          <w:szCs w:val="32"/>
          <w:highlight w:val="none"/>
          <w:lang w:val="en-US" w:eastAsia="zh-CN"/>
        </w:rPr>
        <w:t>7.指导村（居）民委员会的组织制度建设和业务建设，促进村（居）民委员会民主自治。</w:t>
      </w:r>
      <w:bookmarkEnd w:id="23"/>
      <w:bookmarkEnd w:id="24"/>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25" w:name="_Toc20992"/>
      <w:bookmarkStart w:id="26" w:name="_Toc272"/>
      <w:r>
        <w:rPr>
          <w:rFonts w:hint="eastAsia" w:ascii="Times New Roman" w:hAnsi="Times New Roman" w:eastAsia="仿宋_GB2312" w:cs="Times New Roman"/>
          <w:sz w:val="32"/>
          <w:szCs w:val="32"/>
          <w:highlight w:val="none"/>
          <w:lang w:val="en-US" w:eastAsia="zh-CN"/>
        </w:rPr>
        <w:t>8.制定和组织实施镇村建设规划，保护和改善生活环境和生态环境。</w:t>
      </w:r>
      <w:bookmarkEnd w:id="25"/>
      <w:bookmarkEnd w:id="26"/>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27" w:name="_Toc32226"/>
      <w:bookmarkStart w:id="28" w:name="_Toc27135"/>
      <w:r>
        <w:rPr>
          <w:rFonts w:hint="eastAsia" w:ascii="Times New Roman" w:hAnsi="Times New Roman" w:eastAsia="仿宋_GB2312" w:cs="Times New Roman"/>
          <w:sz w:val="32"/>
          <w:szCs w:val="32"/>
          <w:highlight w:val="none"/>
          <w:lang w:val="en-US" w:eastAsia="zh-CN"/>
        </w:rPr>
        <w:t>9.协助和支持设置在本行政区域内不隶属于镇的国家机关和企事业单位工作，监督其遵守和执行国家的法律、法规和政策。</w:t>
      </w:r>
      <w:bookmarkEnd w:id="27"/>
      <w:bookmarkEnd w:id="28"/>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3" w:firstLineChars="200"/>
        <w:jc w:val="left"/>
        <w:textAlignment w:val="auto"/>
        <w:outlineLvl w:val="1"/>
        <w:rPr>
          <w:rFonts w:hint="default" w:ascii="Times New Roman" w:hAnsi="Times New Roman" w:eastAsia="楷体_GB2312" w:cs="Times New Roman"/>
          <w:b/>
          <w:sz w:val="32"/>
          <w:szCs w:val="32"/>
          <w:highlight w:val="none"/>
          <w:lang w:val="en-US" w:eastAsia="zh-CN"/>
        </w:rPr>
      </w:pPr>
      <w:bookmarkStart w:id="29" w:name="_Toc31258"/>
      <w:r>
        <w:rPr>
          <w:rFonts w:hint="eastAsia" w:ascii="Times New Roman" w:hAnsi="Times New Roman" w:eastAsia="楷体_GB2312" w:cs="Times New Roman"/>
          <w:b/>
          <w:sz w:val="32"/>
          <w:szCs w:val="32"/>
          <w:highlight w:val="none"/>
          <w:lang w:val="en-US" w:eastAsia="zh-CN"/>
        </w:rPr>
        <w:t>（二）兴隆镇</w:t>
      </w:r>
      <w:r>
        <w:rPr>
          <w:rFonts w:hint="default" w:ascii="Times New Roman" w:hAnsi="Times New Roman" w:eastAsia="楷体_GB2312" w:cs="Times New Roman"/>
          <w:b/>
          <w:sz w:val="32"/>
          <w:szCs w:val="32"/>
          <w:highlight w:val="none"/>
          <w:lang w:val="en-US" w:eastAsia="zh-CN"/>
        </w:rPr>
        <w:t>2023年重点工作</w:t>
      </w:r>
      <w:bookmarkEnd w:id="29"/>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30" w:name="_Toc11216"/>
      <w:bookmarkStart w:id="31" w:name="_Toc1904"/>
      <w:r>
        <w:rPr>
          <w:rFonts w:hint="eastAsia" w:ascii="Times New Roman" w:hAnsi="Times New Roman" w:eastAsia="仿宋_GB2312" w:cs="Times New Roman"/>
          <w:sz w:val="32"/>
          <w:szCs w:val="32"/>
          <w:highlight w:val="none"/>
          <w:lang w:val="en-US" w:eastAsia="zh-CN"/>
        </w:rPr>
        <w:t>一是建设产业基地。推动种养结构调整，大力发展蔬菜、花椒、中药材等特色种植业。完善脱贫规划，精准规划产业发展、基础设施、公共服务等建设项目，加强项目资金整合，引导社会资金投入乡村振兴，确保脱贫攻坚衔接乡村振兴收到实效。</w:t>
      </w:r>
      <w:bookmarkEnd w:id="30"/>
      <w:bookmarkEnd w:id="31"/>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32" w:name="_Toc5293"/>
      <w:bookmarkStart w:id="33" w:name="_Toc20516"/>
      <w:r>
        <w:rPr>
          <w:rFonts w:hint="eastAsia" w:ascii="Times New Roman" w:hAnsi="Times New Roman" w:eastAsia="仿宋_GB2312" w:cs="Times New Roman"/>
          <w:sz w:val="32"/>
          <w:szCs w:val="32"/>
          <w:highlight w:val="none"/>
          <w:lang w:val="en-US" w:eastAsia="zh-CN"/>
        </w:rPr>
        <w:t>二是注重改善民生。深入实施省市县民生工程，坚持倒排工期，责任到人，9月底前全面完成下达的各项民生工程。切实改善群众出行难问题，利用“一事一议”、扶贫等项目资金，有效解决群众实际困难问题。</w:t>
      </w:r>
      <w:bookmarkEnd w:id="32"/>
      <w:bookmarkEnd w:id="33"/>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34" w:name="_Toc28950"/>
      <w:bookmarkStart w:id="35" w:name="_Toc17065"/>
      <w:r>
        <w:rPr>
          <w:rFonts w:hint="eastAsia" w:ascii="Times New Roman" w:hAnsi="Times New Roman" w:eastAsia="仿宋_GB2312" w:cs="Times New Roman"/>
          <w:sz w:val="32"/>
          <w:szCs w:val="32"/>
          <w:highlight w:val="none"/>
          <w:lang w:val="en-US" w:eastAsia="zh-CN"/>
        </w:rPr>
        <w:t>三是乡村振兴促发展。继续坚持精准扶贫方针，把脱贫攻坚与乡村振兴有效衔接，对贫困村实施新建山坪塘、硬化公路、修建便民路、打卫生井、修卫生站等项目，大力实施精准扶贫，对全镇贫困户按规划实施脱贫项目，帮助发展种养猪、养鸡、养鸭、养羊等项目。</w:t>
      </w:r>
      <w:bookmarkEnd w:id="34"/>
      <w:bookmarkEnd w:id="35"/>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36" w:name="_Toc6627"/>
      <w:bookmarkStart w:id="37" w:name="_Toc5962"/>
      <w:r>
        <w:rPr>
          <w:rFonts w:hint="eastAsia" w:ascii="Times New Roman" w:hAnsi="Times New Roman" w:eastAsia="仿宋_GB2312" w:cs="Times New Roman"/>
          <w:sz w:val="32"/>
          <w:szCs w:val="32"/>
          <w:highlight w:val="none"/>
          <w:lang w:val="en-US" w:eastAsia="zh-CN"/>
        </w:rPr>
        <w:t>四是致力和谐建设。针对信访挂牌案件，组建专门力量，依托国土、建设、移民扶贫等单位，逐一分类处理，重点抓好征地拆迁补偿问题的妥善处理。同时加大排查，加强稳控，确保小事不出村、大事不出镇。强化安全生产，建立和落实五级责任体系，严格检查和考核，扎实抓好水陆交通、建筑、消防等重点领域安全，坚决遏制较大以上安全事故发生。强化社会综合治理，深化网格化管理服务，依法严厉打击各类违法犯罪行为，提升群众安全感、幸福感。</w:t>
      </w:r>
      <w:bookmarkEnd w:id="36"/>
      <w:bookmarkEnd w:id="37"/>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left"/>
        <w:textAlignment w:val="auto"/>
        <w:outlineLvl w:val="0"/>
        <w:rPr>
          <w:rFonts w:hint="default" w:ascii="Times New Roman" w:hAnsi="Times New Roman" w:eastAsia="黑体" w:cs="Times New Roman"/>
          <w:kern w:val="0"/>
          <w:sz w:val="32"/>
          <w:szCs w:val="32"/>
          <w:highlight w:val="none"/>
          <w:lang w:val="en-US" w:eastAsia="zh-CN" w:bidi="ar"/>
        </w:rPr>
      </w:pPr>
      <w:bookmarkStart w:id="38" w:name="_Toc7835"/>
      <w:r>
        <w:rPr>
          <w:rFonts w:hint="default" w:ascii="Times New Roman" w:hAnsi="Times New Roman" w:eastAsia="黑体" w:cs="Times New Roman"/>
          <w:kern w:val="0"/>
          <w:sz w:val="32"/>
          <w:szCs w:val="32"/>
          <w:highlight w:val="none"/>
          <w:lang w:val="en-US" w:eastAsia="zh-CN" w:bidi="ar"/>
        </w:rPr>
        <w:t>部门构成情况</w:t>
      </w:r>
      <w:bookmarkEnd w:id="3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outlineLvl w:val="1"/>
        <w:rPr>
          <w:rFonts w:hint="eastAsia" w:ascii="Times New Roman" w:hAnsi="Times New Roman" w:eastAsia="仿宋_GB2312" w:cs="Times New Roman"/>
          <w:sz w:val="32"/>
          <w:szCs w:val="32"/>
          <w:highlight w:val="none"/>
          <w:lang w:val="en-US" w:eastAsia="zh-CN"/>
        </w:rPr>
      </w:pPr>
      <w:bookmarkStart w:id="39" w:name="_Toc22074"/>
      <w:bookmarkStart w:id="40" w:name="_Toc32720"/>
      <w:r>
        <w:rPr>
          <w:rFonts w:hint="eastAsia" w:ascii="Times New Roman" w:hAnsi="Times New Roman" w:eastAsia="仿宋_GB2312" w:cs="Times New Roman"/>
          <w:sz w:val="32"/>
          <w:szCs w:val="32"/>
          <w:highlight w:val="none"/>
          <w:lang w:val="en-US" w:eastAsia="zh-CN"/>
        </w:rPr>
        <w:t>兴隆镇下设党政办、党建办、综合行政执法办公室、社会事务办公室、应急管理办公室、社会治理办公室、财政所、综治中心、村建环卫服务中心、农民工服务中心、便民服务中心。2022年底实有人数64人（公务员26人、机关工勤人员3人，事业人员35人）。</w:t>
      </w:r>
      <w:bookmarkEnd w:id="39"/>
      <w:bookmarkEnd w:id="4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outlineLvl w:val="0"/>
        <w:rPr>
          <w:rFonts w:hint="default" w:ascii="Times New Roman" w:hAnsi="Times New Roman" w:eastAsia="黑体" w:cs="Times New Roman"/>
          <w:kern w:val="0"/>
          <w:sz w:val="32"/>
          <w:szCs w:val="32"/>
          <w:highlight w:val="none"/>
          <w:lang w:val="en-US" w:eastAsia="zh-CN" w:bidi="ar"/>
        </w:rPr>
      </w:pPr>
      <w:bookmarkStart w:id="41" w:name="_Toc28446"/>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收支预算情况</w:t>
      </w:r>
      <w:bookmarkEnd w:id="4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42" w:name="_Toc20329"/>
      <w:bookmarkStart w:id="43" w:name="_Toc11228"/>
      <w:bookmarkStart w:id="44" w:name="_Toc27492"/>
      <w:r>
        <w:rPr>
          <w:rFonts w:hint="eastAsia" w:ascii="Times New Roman" w:hAnsi="Times New Roman" w:eastAsia="仿宋_GB2312" w:cs="Times New Roman"/>
          <w:sz w:val="32"/>
          <w:szCs w:val="32"/>
          <w:highlight w:val="none"/>
          <w:lang w:val="en-US" w:eastAsia="zh-CN"/>
        </w:rPr>
        <w:t>按照综合预算的原则，兴隆镇所有收入和支出均纳入部门预算管理。收入包括：</w:t>
      </w:r>
      <w:r>
        <w:rPr>
          <w:rFonts w:hint="default" w:ascii="Times New Roman" w:hAnsi="Times New Roman" w:eastAsia="仿宋_GB2312" w:cs="Times New Roman"/>
          <w:sz w:val="32"/>
          <w:szCs w:val="32"/>
          <w:highlight w:val="none"/>
          <w:lang w:val="en-US" w:eastAsia="zh-CN"/>
        </w:rPr>
        <w:t>一般公共预算拨款收入</w:t>
      </w:r>
      <w:r>
        <w:rPr>
          <w:rFonts w:hint="eastAsia" w:ascii="Times New Roman" w:hAnsi="Times New Roman" w:eastAsia="仿宋_GB2312" w:cs="Times New Roman"/>
          <w:sz w:val="32"/>
          <w:szCs w:val="32"/>
          <w:highlight w:val="none"/>
          <w:lang w:val="en-US" w:eastAsia="zh-CN"/>
        </w:rPr>
        <w:t>1652.55万元；</w:t>
      </w:r>
      <w:r>
        <w:rPr>
          <w:rFonts w:hint="default" w:ascii="Times New Roman" w:hAnsi="Times New Roman" w:eastAsia="仿宋_GB2312" w:cs="Times New Roman"/>
          <w:sz w:val="32"/>
          <w:szCs w:val="32"/>
          <w:highlight w:val="none"/>
          <w:lang w:val="en-US" w:eastAsia="zh-CN"/>
        </w:rPr>
        <w:t>支出包括：一般公共服务支出</w:t>
      </w:r>
      <w:r>
        <w:rPr>
          <w:rFonts w:hint="eastAsia" w:ascii="Times New Roman" w:hAnsi="Times New Roman" w:eastAsia="仿宋_GB2312" w:cs="Times New Roman"/>
          <w:sz w:val="32"/>
          <w:szCs w:val="32"/>
          <w:highlight w:val="none"/>
          <w:lang w:val="en-US" w:eastAsia="zh-CN"/>
        </w:rPr>
        <w:t>650.3万元</w:t>
      </w:r>
      <w:r>
        <w:rPr>
          <w:rFonts w:hint="default"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lang w:val="en-US" w:eastAsia="zh-CN"/>
        </w:rPr>
        <w:t>235.27万元、卫生健康支出43.46万元、城乡社区支出20.54万元、农林水支出593.71万元、自然资源海洋气象等支出20.97万元、住房保障支出88.32万元。兴隆镇</w:t>
      </w:r>
      <w:r>
        <w:rPr>
          <w:rFonts w:hint="default" w:ascii="Times New Roman" w:hAnsi="Times New Roman" w:eastAsia="仿宋_GB2312" w:cs="Times New Roman"/>
          <w:sz w:val="32"/>
          <w:szCs w:val="32"/>
          <w:highlight w:val="none"/>
          <w:lang w:val="en-US" w:eastAsia="zh-CN"/>
        </w:rPr>
        <w:t>2023年收支预算总数</w:t>
      </w:r>
      <w:r>
        <w:rPr>
          <w:rFonts w:hint="eastAsia" w:ascii="Times New Roman" w:hAnsi="Times New Roman" w:eastAsia="仿宋_GB2312" w:cs="Times New Roman"/>
          <w:sz w:val="32"/>
          <w:szCs w:val="32"/>
          <w:highlight w:val="none"/>
          <w:lang w:val="en-US" w:eastAsia="zh-CN"/>
        </w:rPr>
        <w:t>3305.1</w:t>
      </w:r>
      <w:r>
        <w:rPr>
          <w:rFonts w:hint="default" w:ascii="Times New Roman" w:hAnsi="Times New Roman" w:eastAsia="仿宋_GB2312" w:cs="Times New Roman"/>
          <w:sz w:val="32"/>
          <w:szCs w:val="32"/>
          <w:highlight w:val="none"/>
          <w:lang w:val="en-US" w:eastAsia="zh-CN"/>
        </w:rPr>
        <w:t>万元,比2022年收支预算总数</w:t>
      </w:r>
      <w:r>
        <w:rPr>
          <w:rFonts w:hint="eastAsia" w:ascii="Times New Roman" w:hAnsi="Times New Roman" w:eastAsia="仿宋_GB2312" w:cs="Times New Roman"/>
          <w:sz w:val="32"/>
          <w:szCs w:val="32"/>
          <w:highlight w:val="none"/>
          <w:lang w:val="en-US" w:eastAsia="zh-CN"/>
        </w:rPr>
        <w:t>增加309.74</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主要原因人员变动、调资。</w:t>
      </w:r>
      <w:bookmarkEnd w:id="42"/>
      <w:bookmarkEnd w:id="43"/>
      <w:bookmarkEnd w:id="44"/>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Times New Roman" w:hAnsi="Times New Roman" w:eastAsia="楷体_GB2312" w:cs="Times New Roman"/>
          <w:b/>
          <w:sz w:val="32"/>
          <w:szCs w:val="32"/>
          <w:highlight w:val="none"/>
          <w:lang w:val="en-US" w:eastAsia="zh-CN"/>
        </w:rPr>
      </w:pPr>
      <w:bookmarkStart w:id="45" w:name="_Toc19283"/>
      <w:r>
        <w:rPr>
          <w:rFonts w:hint="eastAsia" w:ascii="Times New Roman" w:hAnsi="Times New Roman" w:eastAsia="楷体_GB2312" w:cs="Times New Roman"/>
          <w:b/>
          <w:kern w:val="2"/>
          <w:sz w:val="32"/>
          <w:szCs w:val="32"/>
          <w:lang w:val="en-US" w:eastAsia="zh-CN" w:bidi="ar-SA"/>
        </w:rPr>
        <w:t>（一）</w:t>
      </w:r>
      <w:r>
        <w:rPr>
          <w:rFonts w:hint="default" w:ascii="Times New Roman" w:hAnsi="Times New Roman" w:eastAsia="楷体_GB2312" w:cs="Times New Roman"/>
          <w:b/>
          <w:sz w:val="32"/>
          <w:szCs w:val="32"/>
          <w:highlight w:val="none"/>
          <w:lang w:val="en-US" w:eastAsia="zh-CN"/>
        </w:rPr>
        <w:t>收入预算情况</w:t>
      </w:r>
      <w:bookmarkEnd w:id="4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46" w:name="_Toc1650"/>
      <w:bookmarkStart w:id="47" w:name="_Toc24674"/>
      <w:bookmarkStart w:id="48" w:name="_Toc26635"/>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2023年收入预算</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万元，其中：一般公共预算拨款收入</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bookmarkEnd w:id="46"/>
      <w:bookmarkEnd w:id="47"/>
      <w:bookmarkEnd w:id="4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Times New Roman" w:hAnsi="Times New Roman" w:eastAsia="楷体_GB2312" w:cs="Times New Roman"/>
          <w:b/>
          <w:sz w:val="32"/>
          <w:szCs w:val="32"/>
          <w:highlight w:val="none"/>
          <w:lang w:val="en-US" w:eastAsia="zh-CN"/>
        </w:rPr>
      </w:pPr>
      <w:bookmarkStart w:id="49" w:name="_Toc27645"/>
      <w:r>
        <w:rPr>
          <w:rFonts w:hint="eastAsia" w:ascii="Times New Roman" w:hAnsi="Times New Roman" w:eastAsia="楷体_GB2312" w:cs="Times New Roman"/>
          <w:b/>
          <w:kern w:val="2"/>
          <w:sz w:val="32"/>
          <w:szCs w:val="32"/>
          <w:lang w:val="en-US" w:eastAsia="zh-CN" w:bidi="ar-SA"/>
        </w:rPr>
        <w:t>（二）</w:t>
      </w:r>
      <w:r>
        <w:rPr>
          <w:rFonts w:hint="default" w:ascii="Times New Roman" w:hAnsi="Times New Roman" w:eastAsia="楷体_GB2312" w:cs="Times New Roman"/>
          <w:b/>
          <w:sz w:val="32"/>
          <w:szCs w:val="32"/>
          <w:highlight w:val="none"/>
          <w:lang w:val="en-US" w:eastAsia="zh-CN"/>
        </w:rPr>
        <w:t>支出预算情况</w:t>
      </w:r>
      <w:bookmarkEnd w:id="4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50" w:name="_Toc12164"/>
      <w:bookmarkStart w:id="51" w:name="_Toc512"/>
      <w:bookmarkStart w:id="52" w:name="_Toc30565"/>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2023年支出预算</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万元，其中：基本支出</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bookmarkEnd w:id="50"/>
      <w:bookmarkEnd w:id="51"/>
      <w:bookmarkEnd w:id="5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53" w:name="_Toc7623"/>
      <w:r>
        <w:rPr>
          <w:rFonts w:hint="default" w:ascii="Times New Roman" w:hAnsi="Times New Roman" w:eastAsia="黑体" w:cs="Times New Roman"/>
          <w:kern w:val="0"/>
          <w:sz w:val="32"/>
          <w:szCs w:val="32"/>
          <w:highlight w:val="none"/>
          <w:lang w:val="en-US" w:eastAsia="zh-CN" w:bidi="ar"/>
        </w:rPr>
        <w:t>四、财政拨款收支预算情况</w:t>
      </w:r>
      <w:bookmarkEnd w:id="5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54" w:name="_Toc13578"/>
      <w:bookmarkStart w:id="55" w:name="_Toc28895"/>
      <w:bookmarkStart w:id="56" w:name="_Toc29604"/>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2023年财政拨款收支预算总数</w:t>
      </w:r>
      <w:r>
        <w:rPr>
          <w:rFonts w:hint="eastAsia" w:ascii="Times New Roman" w:hAnsi="Times New Roman" w:eastAsia="仿宋_GB2312" w:cs="Times New Roman"/>
          <w:sz w:val="32"/>
          <w:szCs w:val="32"/>
          <w:highlight w:val="none"/>
          <w:lang w:val="en-US" w:eastAsia="zh-CN"/>
        </w:rPr>
        <w:t>3305.1</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比2022年财政拨款收支预算总数</w:t>
      </w:r>
      <w:r>
        <w:rPr>
          <w:rFonts w:hint="eastAsia" w:ascii="Times New Roman" w:hAnsi="Times New Roman" w:eastAsia="仿宋_GB2312" w:cs="Times New Roman"/>
          <w:sz w:val="32"/>
          <w:szCs w:val="32"/>
          <w:highlight w:val="none"/>
          <w:lang w:val="en-US" w:eastAsia="zh-CN"/>
        </w:rPr>
        <w:t>增加309.74</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主要原因人员变动、调资。</w:t>
      </w:r>
      <w:bookmarkEnd w:id="54"/>
      <w:bookmarkEnd w:id="55"/>
      <w:bookmarkEnd w:id="5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57" w:name="_Toc11295"/>
      <w:bookmarkStart w:id="58" w:name="_Toc31894"/>
      <w:bookmarkStart w:id="59" w:name="_Toc28304"/>
      <w:r>
        <w:rPr>
          <w:rFonts w:hint="default" w:ascii="Times New Roman" w:hAnsi="Times New Roman" w:eastAsia="仿宋_GB2312" w:cs="Times New Roman"/>
          <w:sz w:val="32"/>
          <w:szCs w:val="32"/>
          <w:highlight w:val="none"/>
          <w:lang w:val="en-US" w:eastAsia="zh-CN"/>
        </w:rPr>
        <w:t>收入包括：本年一般公共预算拨款收入</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万元；支出包括：一般公共服务支出</w:t>
      </w:r>
      <w:r>
        <w:rPr>
          <w:rFonts w:hint="eastAsia" w:ascii="Times New Roman" w:hAnsi="Times New Roman" w:eastAsia="仿宋_GB2312" w:cs="Times New Roman"/>
          <w:sz w:val="32"/>
          <w:szCs w:val="32"/>
          <w:highlight w:val="none"/>
          <w:lang w:val="en-US" w:eastAsia="zh-CN"/>
        </w:rPr>
        <w:t>650.3万元</w:t>
      </w:r>
      <w:r>
        <w:rPr>
          <w:rFonts w:hint="default"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lang w:val="en-US" w:eastAsia="zh-CN"/>
        </w:rPr>
        <w:t>235.27万元、卫生健康支出43.46万元、城乡社区支出20.54万元、农林水支出593.71万元、自然资源海洋气象等支出20.97万元、住房保障支出88.32万元。</w:t>
      </w:r>
      <w:bookmarkEnd w:id="57"/>
      <w:bookmarkEnd w:id="58"/>
      <w:bookmarkEnd w:id="5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60" w:name="_Toc11511"/>
      <w:r>
        <w:rPr>
          <w:rFonts w:hint="eastAsia" w:ascii="Times New Roman" w:hAnsi="Times New Roman" w:eastAsia="黑体" w:cs="Times New Roman"/>
          <w:kern w:val="0"/>
          <w:sz w:val="32"/>
          <w:szCs w:val="32"/>
          <w:highlight w:val="none"/>
          <w:lang w:val="en-US" w:eastAsia="zh-CN" w:bidi="ar"/>
        </w:rPr>
        <w:t>五、</w:t>
      </w:r>
      <w:r>
        <w:rPr>
          <w:rFonts w:hint="default" w:ascii="Times New Roman" w:hAnsi="Times New Roman" w:eastAsia="黑体" w:cs="Times New Roman"/>
          <w:kern w:val="0"/>
          <w:sz w:val="32"/>
          <w:szCs w:val="32"/>
          <w:highlight w:val="none"/>
          <w:lang w:val="en-US" w:eastAsia="zh-CN" w:bidi="ar"/>
        </w:rPr>
        <w:t>一般公共预算当年拨款情况</w:t>
      </w:r>
      <w:bookmarkEnd w:id="6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3" w:firstLineChars="200"/>
        <w:jc w:val="both"/>
        <w:textAlignment w:val="auto"/>
        <w:outlineLvl w:val="1"/>
        <w:rPr>
          <w:rFonts w:hint="default" w:ascii="Times New Roman" w:hAnsi="Times New Roman" w:eastAsia="楷体_GB2312" w:cs="Times New Roman"/>
          <w:b/>
          <w:sz w:val="32"/>
          <w:szCs w:val="32"/>
          <w:highlight w:val="none"/>
        </w:rPr>
      </w:pPr>
      <w:bookmarkStart w:id="61" w:name="_Toc31257"/>
      <w:bookmarkStart w:id="62" w:name="_Toc15666"/>
      <w:bookmarkStart w:id="63" w:name="_Toc13869"/>
      <w:r>
        <w:rPr>
          <w:rFonts w:hint="default" w:ascii="Times New Roman" w:hAnsi="Times New Roman" w:eastAsia="楷体_GB2312" w:cs="Times New Roman"/>
          <w:b/>
          <w:sz w:val="32"/>
          <w:szCs w:val="32"/>
          <w:highlight w:val="none"/>
        </w:rPr>
        <w:t>（一）一般公共预算当年拨款规模变化情况</w:t>
      </w:r>
      <w:bookmarkEnd w:id="61"/>
      <w:bookmarkEnd w:id="62"/>
      <w:bookmarkEnd w:id="6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64" w:name="_Toc582"/>
      <w:bookmarkStart w:id="65" w:name="_Toc11676"/>
      <w:bookmarkStart w:id="66" w:name="_Toc6006"/>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2023年一般公共预算当年拨款</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万元，比2022年预算数</w:t>
      </w:r>
      <w:r>
        <w:rPr>
          <w:rFonts w:hint="eastAsia" w:ascii="Times New Roman" w:hAnsi="Times New Roman" w:eastAsia="仿宋_GB2312" w:cs="Times New Roman"/>
          <w:sz w:val="32"/>
          <w:szCs w:val="32"/>
          <w:highlight w:val="none"/>
          <w:lang w:val="en-US" w:eastAsia="zh-CN"/>
        </w:rPr>
        <w:t>增加154.87</w:t>
      </w:r>
      <w:r>
        <w:rPr>
          <w:rFonts w:hint="default" w:ascii="Times New Roman" w:hAnsi="Times New Roman" w:eastAsia="仿宋_GB2312" w:cs="Times New Roman"/>
          <w:sz w:val="32"/>
          <w:szCs w:val="32"/>
          <w:highlight w:val="none"/>
          <w:lang w:val="en-US" w:eastAsia="zh-CN"/>
        </w:rPr>
        <w:t>万元，主要原因是</w:t>
      </w:r>
      <w:r>
        <w:rPr>
          <w:rFonts w:hint="eastAsia" w:ascii="Times New Roman" w:hAnsi="Times New Roman" w:eastAsia="仿宋_GB2312" w:cs="Times New Roman"/>
          <w:sz w:val="32"/>
          <w:szCs w:val="32"/>
          <w:highlight w:val="none"/>
          <w:lang w:val="en-US" w:eastAsia="zh-CN"/>
        </w:rPr>
        <w:t>人员变动、调资。</w:t>
      </w:r>
      <w:bookmarkEnd w:id="64"/>
      <w:bookmarkEnd w:id="65"/>
      <w:bookmarkEnd w:id="6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Times New Roman" w:hAnsi="Times New Roman" w:eastAsia="楷体_GB2312" w:cs="Times New Roman"/>
          <w:b/>
          <w:sz w:val="32"/>
          <w:szCs w:val="32"/>
          <w:highlight w:val="none"/>
        </w:rPr>
      </w:pPr>
      <w:bookmarkStart w:id="67" w:name="_Toc25773"/>
      <w:bookmarkStart w:id="68" w:name="_Toc24143"/>
      <w:r>
        <w:rPr>
          <w:rFonts w:hint="eastAsia" w:ascii="Times New Roman" w:hAnsi="Times New Roman" w:eastAsia="楷体_GB2312" w:cs="Times New Roman"/>
          <w:b/>
          <w:kern w:val="2"/>
          <w:sz w:val="32"/>
          <w:szCs w:val="32"/>
          <w:lang w:val="en-US" w:eastAsia="zh-CN" w:bidi="ar-SA"/>
        </w:rPr>
        <w:t>（二）</w:t>
      </w:r>
      <w:r>
        <w:rPr>
          <w:rFonts w:hint="default" w:ascii="Times New Roman" w:hAnsi="Times New Roman" w:eastAsia="楷体_GB2312" w:cs="Times New Roman"/>
          <w:b/>
          <w:sz w:val="32"/>
          <w:szCs w:val="32"/>
          <w:highlight w:val="none"/>
        </w:rPr>
        <w:t>一般公共预算当年拨款结构情况</w:t>
      </w:r>
      <w:bookmarkEnd w:id="67"/>
      <w:bookmarkEnd w:id="68"/>
      <w:bookmarkStart w:id="69" w:name="_Toc25947"/>
      <w:bookmarkStart w:id="70" w:name="_Toc27678"/>
      <w:bookmarkStart w:id="71" w:name="_Toc103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textAlignment w:val="auto"/>
        <w:outlineLvl w:val="1"/>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一般公共服务支出</w:t>
      </w:r>
      <w:r>
        <w:rPr>
          <w:rFonts w:hint="eastAsia" w:ascii="Times New Roman" w:hAnsi="Times New Roman" w:eastAsia="仿宋_GB2312" w:cs="Times New Roman"/>
          <w:sz w:val="32"/>
          <w:szCs w:val="32"/>
          <w:highlight w:val="none"/>
          <w:lang w:val="en-US" w:eastAsia="zh-CN"/>
        </w:rPr>
        <w:t>650.3万元，占39.35%；</w:t>
      </w:r>
      <w:r>
        <w:rPr>
          <w:rFonts w:hint="default"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lang w:val="en-US" w:eastAsia="zh-CN"/>
        </w:rPr>
        <w:t>235.27万元，占14.24%；卫生健康支出43.46万元，占2.63%；城乡社区支出20.54万元，占1.24%；农林水支出593.71万元，占35.93%；自然资源海洋气象等支出20.97万元，占1.27%；住房保障支出88.32万元，占5.34%。</w:t>
      </w:r>
      <w:bookmarkEnd w:id="69"/>
      <w:bookmarkEnd w:id="70"/>
      <w:bookmarkEnd w:id="7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3" w:firstLineChars="200"/>
        <w:textAlignment w:val="auto"/>
        <w:outlineLvl w:val="1"/>
        <w:rPr>
          <w:rFonts w:hint="default" w:ascii="Times New Roman" w:hAnsi="Times New Roman" w:eastAsia="楷体_GB2312" w:cs="Times New Roman"/>
          <w:b/>
          <w:sz w:val="32"/>
          <w:szCs w:val="32"/>
          <w:highlight w:val="none"/>
        </w:rPr>
      </w:pPr>
      <w:bookmarkStart w:id="72" w:name="_Toc11152"/>
      <w:bookmarkStart w:id="73" w:name="_Toc10850"/>
      <w:r>
        <w:rPr>
          <w:rFonts w:hint="default" w:ascii="Times New Roman" w:hAnsi="Times New Roman" w:eastAsia="楷体_GB2312" w:cs="Times New Roman"/>
          <w:b/>
          <w:sz w:val="32"/>
          <w:szCs w:val="32"/>
          <w:highlight w:val="none"/>
        </w:rPr>
        <w:t>（三）一般公共预算当年拨款具体使用情况</w:t>
      </w:r>
      <w:bookmarkEnd w:id="72"/>
      <w:bookmarkEnd w:id="7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74" w:name="_Toc6358"/>
      <w:bookmarkStart w:id="75" w:name="_Toc17912"/>
      <w:bookmarkStart w:id="76" w:name="_Toc20497"/>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一般公共服务（类）</w:t>
      </w:r>
      <w:r>
        <w:rPr>
          <w:rFonts w:hint="eastAsia" w:ascii="Times New Roman" w:hAnsi="Times New Roman" w:eastAsia="仿宋_GB2312" w:cs="Times New Roman"/>
          <w:sz w:val="32"/>
          <w:szCs w:val="32"/>
          <w:highlight w:val="none"/>
          <w:lang w:val="en-US" w:eastAsia="zh-CN"/>
        </w:rPr>
        <w:t>人大</w:t>
      </w:r>
      <w:r>
        <w:rPr>
          <w:rFonts w:hint="default" w:ascii="Times New Roman" w:hAnsi="Times New Roman" w:eastAsia="仿宋_GB2312" w:cs="Times New Roman"/>
          <w:sz w:val="32"/>
          <w:szCs w:val="32"/>
          <w:highlight w:val="none"/>
          <w:lang w:val="en-US" w:eastAsia="zh-CN"/>
        </w:rPr>
        <w:t>事务（款）行政运行（项）2023年预算数为</w:t>
      </w:r>
      <w:r>
        <w:rPr>
          <w:rFonts w:hint="eastAsia" w:ascii="Times New Roman" w:hAnsi="Times New Roman" w:eastAsia="仿宋_GB2312" w:cs="Times New Roman"/>
          <w:sz w:val="32"/>
          <w:szCs w:val="32"/>
          <w:highlight w:val="none"/>
          <w:lang w:val="en-US" w:eastAsia="zh-CN"/>
        </w:rPr>
        <w:t>13.51</w:t>
      </w:r>
      <w:r>
        <w:rPr>
          <w:rFonts w:hint="default" w:ascii="Times New Roman" w:hAnsi="Times New Roman" w:eastAsia="仿宋_GB2312" w:cs="Times New Roman"/>
          <w:sz w:val="32"/>
          <w:szCs w:val="32"/>
          <w:highlight w:val="none"/>
          <w:lang w:val="en-US" w:eastAsia="zh-CN"/>
        </w:rPr>
        <w:t>万元，主要用于：</w:t>
      </w:r>
      <w:r>
        <w:rPr>
          <w:rFonts w:hint="eastAsia" w:ascii="Times New Roman" w:hAnsi="Times New Roman" w:eastAsia="仿宋_GB2312" w:cs="Times New Roman"/>
          <w:sz w:val="32"/>
          <w:szCs w:val="32"/>
          <w:highlight w:val="none"/>
          <w:lang w:val="en-US" w:eastAsia="zh-CN"/>
        </w:rPr>
        <w:t>大主席的基本工资、津贴补贴等人员经费。</w:t>
      </w:r>
      <w:bookmarkEnd w:id="74"/>
      <w:bookmarkEnd w:id="75"/>
      <w:bookmarkEnd w:id="7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77" w:name="_Toc27301"/>
      <w:bookmarkStart w:id="78" w:name="_Toc1887"/>
      <w:bookmarkStart w:id="79" w:name="_Toc1957"/>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一般公共服务（类）</w:t>
      </w:r>
      <w:r>
        <w:rPr>
          <w:rFonts w:hint="eastAsia" w:ascii="Times New Roman" w:hAnsi="Times New Roman" w:eastAsia="仿宋_GB2312" w:cs="Times New Roman"/>
          <w:sz w:val="32"/>
          <w:szCs w:val="32"/>
          <w:highlight w:val="none"/>
          <w:lang w:val="en-US" w:eastAsia="zh-CN"/>
        </w:rPr>
        <w:t>政府办公厅（室）及相关机构事务</w:t>
      </w:r>
      <w:r>
        <w:rPr>
          <w:rFonts w:hint="default" w:ascii="Times New Roman" w:hAnsi="Times New Roman" w:eastAsia="仿宋_GB2312" w:cs="Times New Roman"/>
          <w:sz w:val="32"/>
          <w:szCs w:val="32"/>
          <w:highlight w:val="none"/>
          <w:lang w:val="en-US" w:eastAsia="zh-CN"/>
        </w:rPr>
        <w:t>（款）</w:t>
      </w:r>
      <w:r>
        <w:rPr>
          <w:rFonts w:hint="eastAsia" w:ascii="Times New Roman" w:hAnsi="Times New Roman" w:eastAsia="仿宋_GB2312" w:cs="Times New Roman"/>
          <w:sz w:val="32"/>
          <w:szCs w:val="32"/>
          <w:highlight w:val="none"/>
          <w:lang w:val="en-US" w:eastAsia="zh-CN"/>
        </w:rPr>
        <w:t>行政运行</w:t>
      </w:r>
      <w:r>
        <w:rPr>
          <w:rFonts w:hint="default" w:ascii="Times New Roman" w:hAnsi="Times New Roman" w:eastAsia="仿宋_GB2312" w:cs="Times New Roman"/>
          <w:sz w:val="32"/>
          <w:szCs w:val="32"/>
          <w:highlight w:val="none"/>
          <w:lang w:val="en-US" w:eastAsia="zh-CN"/>
        </w:rPr>
        <w:t>（项）2023年预算数为</w:t>
      </w:r>
      <w:r>
        <w:rPr>
          <w:rFonts w:hint="eastAsia" w:ascii="Times New Roman" w:hAnsi="Times New Roman" w:eastAsia="仿宋_GB2312" w:cs="Times New Roman"/>
          <w:sz w:val="32"/>
          <w:szCs w:val="32"/>
          <w:highlight w:val="none"/>
          <w:lang w:val="en-US" w:eastAsia="zh-CN"/>
        </w:rPr>
        <w:t>455.71</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主要用于政府机关单位一般行政人员基本工资、津贴补贴及办公经费等。</w:t>
      </w:r>
      <w:bookmarkEnd w:id="77"/>
      <w:bookmarkEnd w:id="78"/>
      <w:bookmarkEnd w:id="7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80" w:name="_Toc18428"/>
      <w:bookmarkStart w:id="81" w:name="_Toc1807"/>
      <w:bookmarkStart w:id="82" w:name="_Toc11557"/>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一般公共服务（类）</w:t>
      </w:r>
      <w:r>
        <w:rPr>
          <w:rFonts w:hint="eastAsia" w:ascii="Times New Roman" w:hAnsi="Times New Roman" w:eastAsia="仿宋_GB2312" w:cs="Times New Roman"/>
          <w:sz w:val="32"/>
          <w:szCs w:val="32"/>
          <w:highlight w:val="none"/>
          <w:lang w:val="en-US" w:eastAsia="zh-CN"/>
        </w:rPr>
        <w:t>政府办公厅（室）及相关机构事务</w:t>
      </w:r>
      <w:r>
        <w:rPr>
          <w:rFonts w:hint="default" w:ascii="Times New Roman" w:hAnsi="Times New Roman" w:eastAsia="仿宋_GB2312" w:cs="Times New Roman"/>
          <w:sz w:val="32"/>
          <w:szCs w:val="32"/>
          <w:highlight w:val="none"/>
          <w:lang w:val="en-US" w:eastAsia="zh-CN"/>
        </w:rPr>
        <w:t>（款）</w:t>
      </w:r>
      <w:r>
        <w:rPr>
          <w:rFonts w:hint="eastAsia" w:ascii="Times New Roman" w:hAnsi="Times New Roman" w:eastAsia="仿宋_GB2312" w:cs="Times New Roman"/>
          <w:sz w:val="32"/>
          <w:szCs w:val="32"/>
          <w:highlight w:val="none"/>
          <w:lang w:val="en-US" w:eastAsia="zh-CN"/>
        </w:rPr>
        <w:t>事业运行</w:t>
      </w:r>
      <w:r>
        <w:rPr>
          <w:rFonts w:hint="default" w:ascii="Times New Roman" w:hAnsi="Times New Roman" w:eastAsia="仿宋_GB2312" w:cs="Times New Roman"/>
          <w:sz w:val="32"/>
          <w:szCs w:val="32"/>
          <w:highlight w:val="none"/>
          <w:lang w:val="en-US" w:eastAsia="zh-CN"/>
        </w:rPr>
        <w:t>（项）2023年预算数为</w:t>
      </w:r>
      <w:r>
        <w:rPr>
          <w:rFonts w:hint="eastAsia" w:ascii="Times New Roman" w:hAnsi="Times New Roman" w:eastAsia="仿宋_GB2312" w:cs="Times New Roman"/>
          <w:sz w:val="32"/>
          <w:szCs w:val="32"/>
          <w:highlight w:val="none"/>
          <w:lang w:val="en-US" w:eastAsia="zh-CN"/>
        </w:rPr>
        <w:t>87</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主要用于政府机关单位一般事业人员基本工资、津贴补贴及办公经费等。</w:t>
      </w:r>
      <w:bookmarkEnd w:id="80"/>
      <w:bookmarkEnd w:id="81"/>
      <w:bookmarkEnd w:id="8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83" w:name="_Toc27234"/>
      <w:bookmarkStart w:id="84" w:name="_Toc28368"/>
      <w:bookmarkStart w:id="85" w:name="_Toc30099"/>
      <w:r>
        <w:rPr>
          <w:rFonts w:hint="eastAsia" w:ascii="Times New Roman" w:hAnsi="Times New Roman" w:eastAsia="仿宋_GB2312" w:cs="Times New Roman"/>
          <w:sz w:val="32"/>
          <w:szCs w:val="32"/>
          <w:highlight w:val="none"/>
          <w:lang w:val="en-US" w:eastAsia="zh-CN"/>
        </w:rPr>
        <w:t>4.一般公共服务（类）党委办公厅（室）相关机构事务（款）行政运行（项）2023年预算数为94.07万元，主要用于兴隆镇党委书记、副书记、党委委员等人员工资、津补贴等。</w:t>
      </w:r>
      <w:bookmarkEnd w:id="83"/>
      <w:bookmarkEnd w:id="84"/>
      <w:bookmarkEnd w:id="8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86" w:name="_Toc24307"/>
      <w:bookmarkStart w:id="87" w:name="_Toc6906"/>
      <w:bookmarkStart w:id="88" w:name="_Toc1583"/>
      <w:r>
        <w:rPr>
          <w:rFonts w:hint="eastAsia" w:ascii="Times New Roman" w:hAnsi="Times New Roman" w:eastAsia="仿宋_GB2312" w:cs="Times New Roman"/>
          <w:sz w:val="32"/>
          <w:szCs w:val="32"/>
          <w:highlight w:val="none"/>
          <w:lang w:val="en-US" w:eastAsia="zh-CN"/>
        </w:rPr>
        <w:t>5.社会保障和就业服务（类）人力资源和社会保障事务管理（款）一般行政管理事务（项）2023年预算数为12.4万元，主要用于镇政府下属镇农民工服务中心办公经费等。</w:t>
      </w:r>
      <w:bookmarkEnd w:id="86"/>
      <w:bookmarkEnd w:id="87"/>
      <w:bookmarkEnd w:id="8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89" w:name="_Toc5270"/>
      <w:bookmarkStart w:id="90" w:name="_Toc2455"/>
      <w:bookmarkStart w:id="91" w:name="_Toc27639"/>
      <w:r>
        <w:rPr>
          <w:rFonts w:hint="eastAsia" w:ascii="Times New Roman" w:hAnsi="Times New Roman" w:eastAsia="仿宋_GB2312" w:cs="Times New Roman"/>
          <w:sz w:val="32"/>
          <w:szCs w:val="32"/>
          <w:highlight w:val="none"/>
          <w:lang w:val="en-US" w:eastAsia="zh-CN"/>
        </w:rPr>
        <w:t>6.社会保障和就业服务（类）人力资源和社会保障事务管理（款）其他人力资源和社会保障管理事务（项）2023年预算数为53.29万元，主要用于,镇政府下属镇农民工服务中心人员的基本工资、津贴补贴及绩效工资。</w:t>
      </w:r>
      <w:bookmarkEnd w:id="89"/>
      <w:bookmarkEnd w:id="90"/>
      <w:bookmarkEnd w:id="9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92" w:name="_Toc17049"/>
      <w:bookmarkStart w:id="93" w:name="_Toc12567"/>
      <w:bookmarkStart w:id="94" w:name="_Toc4672"/>
      <w:r>
        <w:rPr>
          <w:rFonts w:hint="eastAsia" w:ascii="Times New Roman" w:hAnsi="Times New Roman" w:eastAsia="仿宋_GB2312" w:cs="Times New Roman"/>
          <w:sz w:val="32"/>
          <w:szCs w:val="32"/>
          <w:highlight w:val="none"/>
          <w:lang w:val="en-US" w:eastAsia="zh-CN"/>
        </w:rPr>
        <w:t>7.社会保障和就业服务（类）行政事业单位养老保险支出（款）机关事业单位基本养老保险缴费支出（项）2023年预算数为103.03万元，主要用于镇职工机关事业单位基本养老保险缴费支出。</w:t>
      </w:r>
      <w:bookmarkEnd w:id="92"/>
      <w:bookmarkEnd w:id="93"/>
      <w:bookmarkEnd w:id="94"/>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95" w:name="_Toc18069"/>
      <w:bookmarkStart w:id="96" w:name="_Toc32004"/>
      <w:bookmarkStart w:id="97" w:name="_Toc25871"/>
      <w:r>
        <w:rPr>
          <w:rFonts w:hint="eastAsia" w:ascii="Times New Roman" w:hAnsi="Times New Roman" w:eastAsia="仿宋_GB2312" w:cs="Times New Roman"/>
          <w:sz w:val="32"/>
          <w:szCs w:val="32"/>
          <w:highlight w:val="none"/>
          <w:lang w:val="en-US" w:eastAsia="zh-CN"/>
        </w:rPr>
        <w:t>8.社会保障和就业服务（类）行政事业单位养老保险支出（款）机关事业单位职业年金缴费支出（项）2023年预算数为51.51万元，主要用于镇职工机关事业单位职业年金缴费支出。</w:t>
      </w:r>
      <w:bookmarkEnd w:id="95"/>
      <w:bookmarkEnd w:id="96"/>
      <w:bookmarkEnd w:id="9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98" w:name="_Toc26591"/>
      <w:bookmarkStart w:id="99" w:name="_Toc6967"/>
      <w:bookmarkStart w:id="100" w:name="_Toc4010"/>
      <w:r>
        <w:rPr>
          <w:rFonts w:hint="eastAsia" w:ascii="Times New Roman" w:hAnsi="Times New Roman" w:eastAsia="仿宋_GB2312" w:cs="Times New Roman"/>
          <w:sz w:val="32"/>
          <w:szCs w:val="32"/>
          <w:highlight w:val="none"/>
          <w:lang w:val="en-US" w:eastAsia="zh-CN"/>
        </w:rPr>
        <w:t>9.社会保障和就业服务（类）抚恤（款）死亡抚恤（项）2023年预算数为11.73万元，单位离退休职工的遗属补助等。</w:t>
      </w:r>
      <w:bookmarkEnd w:id="98"/>
      <w:bookmarkEnd w:id="99"/>
      <w:bookmarkEnd w:id="10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01" w:name="_Toc21219"/>
      <w:bookmarkStart w:id="102" w:name="_Toc10898"/>
      <w:bookmarkStart w:id="103" w:name="_Toc25244"/>
      <w:r>
        <w:rPr>
          <w:rFonts w:hint="eastAsia" w:ascii="Times New Roman" w:hAnsi="Times New Roman" w:eastAsia="仿宋_GB2312" w:cs="Times New Roman"/>
          <w:sz w:val="32"/>
          <w:szCs w:val="32"/>
          <w:highlight w:val="none"/>
          <w:lang w:val="en-US" w:eastAsia="zh-CN"/>
        </w:rPr>
        <w:t>10.社会保障和就业服务（类）财政对其他社会保险基金的补助（款）财政对失业保险基金的补助（项）2023年预算数为1.45万元，主要用于镇事业人员失业保险支出。</w:t>
      </w:r>
      <w:bookmarkEnd w:id="101"/>
      <w:bookmarkEnd w:id="102"/>
      <w:bookmarkEnd w:id="10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04" w:name="_Toc2789"/>
      <w:bookmarkStart w:id="105" w:name="_Toc22426"/>
      <w:bookmarkStart w:id="106" w:name="_Toc11229"/>
      <w:r>
        <w:rPr>
          <w:rFonts w:hint="eastAsia" w:ascii="Times New Roman" w:hAnsi="Times New Roman" w:eastAsia="仿宋_GB2312" w:cs="Times New Roman"/>
          <w:sz w:val="32"/>
          <w:szCs w:val="32"/>
          <w:highlight w:val="none"/>
          <w:lang w:val="en-US" w:eastAsia="zh-CN"/>
        </w:rPr>
        <w:t>11.社会保障和就业服务（类）财政对其他社会保险基金的补助（款）财政对工伤保险基金的补助（项）2023年预算数为1.86万元，主要用于镇职工工伤保险支出。</w:t>
      </w:r>
      <w:bookmarkEnd w:id="104"/>
      <w:bookmarkEnd w:id="105"/>
      <w:bookmarkEnd w:id="10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107" w:name="_Toc32482"/>
      <w:bookmarkStart w:id="108" w:name="_Toc11635"/>
      <w:bookmarkStart w:id="109" w:name="_Toc10555"/>
      <w:r>
        <w:rPr>
          <w:rFonts w:hint="eastAsia" w:ascii="Times New Roman" w:hAnsi="Times New Roman" w:eastAsia="仿宋_GB2312" w:cs="Times New Roman"/>
          <w:sz w:val="32"/>
          <w:szCs w:val="32"/>
          <w:highlight w:val="none"/>
          <w:lang w:val="en-US" w:eastAsia="zh-CN"/>
        </w:rPr>
        <w:t>12.卫生健康支出（类）卫生健康管理事务（款）其他卫生健康管理事务支出（项）2023年预算数为0.06万元，主要用于计划生育独子费。</w:t>
      </w:r>
      <w:bookmarkEnd w:id="107"/>
      <w:bookmarkEnd w:id="108"/>
      <w:bookmarkEnd w:id="10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10" w:name="_Toc4649"/>
      <w:bookmarkStart w:id="111" w:name="_Toc21127"/>
      <w:bookmarkStart w:id="112" w:name="_Toc9884"/>
      <w:r>
        <w:rPr>
          <w:rFonts w:hint="eastAsia" w:ascii="Times New Roman" w:hAnsi="Times New Roman" w:eastAsia="仿宋_GB2312" w:cs="Times New Roman"/>
          <w:sz w:val="32"/>
          <w:szCs w:val="32"/>
          <w:highlight w:val="none"/>
          <w:lang w:val="en-US" w:eastAsia="zh-CN"/>
        </w:rPr>
        <w:t>13.卫生健康支出（类）行政事业单位医疗（款）行政单位医疗（项）2023年预算数为13.08万元，主要用于镇机关行政编制人员基本医疗保险缴费支出。</w:t>
      </w:r>
      <w:bookmarkEnd w:id="110"/>
      <w:bookmarkEnd w:id="111"/>
      <w:bookmarkEnd w:id="11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13" w:name="_Toc30497"/>
      <w:bookmarkStart w:id="114" w:name="_Toc2942"/>
      <w:bookmarkStart w:id="115" w:name="_Toc197"/>
      <w:r>
        <w:rPr>
          <w:rFonts w:hint="eastAsia" w:ascii="Times New Roman" w:hAnsi="Times New Roman" w:eastAsia="仿宋_GB2312" w:cs="Times New Roman"/>
          <w:sz w:val="32"/>
          <w:szCs w:val="32"/>
          <w:highlight w:val="none"/>
          <w:lang w:val="en-US" w:eastAsia="zh-CN"/>
        </w:rPr>
        <w:t>14.卫生健康支出（类）行政事业单位医疗（款）事业单位医疗（项）2023年预算数为17.23万元，主要用于镇下属事业单位基本医疗保险缴费支出。</w:t>
      </w:r>
      <w:bookmarkEnd w:id="113"/>
      <w:bookmarkEnd w:id="114"/>
      <w:bookmarkEnd w:id="11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16" w:name="_Toc4937"/>
      <w:bookmarkStart w:id="117" w:name="_Toc21306"/>
      <w:bookmarkStart w:id="118" w:name="_Toc30401"/>
      <w:r>
        <w:rPr>
          <w:rFonts w:hint="eastAsia" w:ascii="Times New Roman" w:hAnsi="Times New Roman" w:eastAsia="仿宋_GB2312" w:cs="Times New Roman"/>
          <w:sz w:val="32"/>
          <w:szCs w:val="32"/>
          <w:highlight w:val="none"/>
          <w:lang w:val="en-US" w:eastAsia="zh-CN"/>
        </w:rPr>
        <w:t>15.卫生健康支出（类）行政事业单位医疗（款）公务员医疗补助（项）2023年预算数为4.03万元，主要用于镇机关集中缴纳公务员医疗补助支出。</w:t>
      </w:r>
      <w:bookmarkEnd w:id="116"/>
      <w:bookmarkEnd w:id="117"/>
      <w:bookmarkEnd w:id="11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19" w:name="_Toc31136"/>
      <w:bookmarkStart w:id="120" w:name="_Toc12431"/>
      <w:bookmarkStart w:id="121" w:name="_Toc29891"/>
      <w:r>
        <w:rPr>
          <w:rFonts w:hint="eastAsia" w:ascii="Times New Roman" w:hAnsi="Times New Roman" w:eastAsia="仿宋_GB2312" w:cs="Times New Roman"/>
          <w:sz w:val="32"/>
          <w:szCs w:val="32"/>
          <w:highlight w:val="none"/>
          <w:lang w:val="en-US" w:eastAsia="zh-CN"/>
        </w:rPr>
        <w:t>16.卫生健康支出（类）行政事业单位医疗（款）其他行政事业单位医疗支出（项）2023年预算数为9.06万元，主要用于镇机关公务员及事业单位其他医疗保险缴费支出。</w:t>
      </w:r>
      <w:bookmarkEnd w:id="119"/>
      <w:bookmarkEnd w:id="120"/>
      <w:bookmarkEnd w:id="12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22" w:name="_Toc545"/>
      <w:bookmarkStart w:id="123" w:name="_Toc29668"/>
      <w:bookmarkStart w:id="124" w:name="_Toc29832"/>
      <w:r>
        <w:rPr>
          <w:rFonts w:hint="eastAsia" w:ascii="Times New Roman" w:hAnsi="Times New Roman" w:eastAsia="仿宋_GB2312" w:cs="Times New Roman"/>
          <w:sz w:val="32"/>
          <w:szCs w:val="32"/>
          <w:highlight w:val="none"/>
          <w:lang w:val="en-US" w:eastAsia="zh-CN"/>
        </w:rPr>
        <w:t>17.城乡社区支出（类）城乡社区管理事务（款）其他城乡社区管理事务（项）2023年预算数为20.54万元，主要用于社区人员经费及办公经费等。</w:t>
      </w:r>
      <w:bookmarkEnd w:id="122"/>
      <w:bookmarkEnd w:id="123"/>
      <w:bookmarkEnd w:id="124"/>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25" w:name="_Toc27930"/>
      <w:bookmarkStart w:id="126" w:name="_Toc30342"/>
      <w:bookmarkStart w:id="127" w:name="_Toc13952"/>
      <w:r>
        <w:rPr>
          <w:rFonts w:hint="eastAsia" w:ascii="Times New Roman" w:hAnsi="Times New Roman" w:eastAsia="仿宋_GB2312" w:cs="Times New Roman"/>
          <w:sz w:val="32"/>
          <w:szCs w:val="32"/>
          <w:highlight w:val="none"/>
          <w:lang w:val="en-US" w:eastAsia="zh-CN"/>
        </w:rPr>
        <w:t>18.农林水（类）农业农村（款）事业运行（项）2023年预算数227.97万元，主要用于镇下属农技站、畜牧站人员的基本工资、津贴补贴和绩效工资等。</w:t>
      </w:r>
      <w:bookmarkEnd w:id="125"/>
      <w:bookmarkEnd w:id="126"/>
      <w:bookmarkEnd w:id="12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28" w:name="_Toc24730"/>
      <w:bookmarkStart w:id="129" w:name="_Toc30792"/>
      <w:bookmarkStart w:id="130" w:name="_Toc28275"/>
      <w:r>
        <w:rPr>
          <w:rFonts w:hint="eastAsia" w:ascii="Times New Roman" w:hAnsi="Times New Roman" w:eastAsia="仿宋_GB2312" w:cs="Times New Roman"/>
          <w:sz w:val="32"/>
          <w:szCs w:val="32"/>
          <w:highlight w:val="none"/>
          <w:lang w:val="en-US" w:eastAsia="zh-CN"/>
        </w:rPr>
        <w:t>19.农林水（类）农业农村（款）对村民委员会和党支部的补助（项）2023年预算数252.74万元，主要用于村社干部的补助，村民委员会的办公费等。</w:t>
      </w:r>
      <w:bookmarkEnd w:id="128"/>
      <w:bookmarkEnd w:id="129"/>
      <w:bookmarkEnd w:id="13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31" w:name="_Toc28925"/>
      <w:bookmarkStart w:id="132" w:name="_Toc13931"/>
      <w:bookmarkStart w:id="133" w:name="_Toc19290"/>
      <w:r>
        <w:rPr>
          <w:rFonts w:hint="eastAsia" w:ascii="Times New Roman" w:hAnsi="Times New Roman" w:eastAsia="仿宋_GB2312" w:cs="Times New Roman"/>
          <w:sz w:val="32"/>
          <w:szCs w:val="32"/>
          <w:highlight w:val="none"/>
          <w:lang w:val="en-US" w:eastAsia="zh-CN"/>
        </w:rPr>
        <w:t>20.农林水（类）农业农村（款）农村综合改革示范试点补助（项）2023年预算数113万元，主要用于村办公经费及农村公共服务运行维护经费。</w:t>
      </w:r>
      <w:bookmarkEnd w:id="131"/>
      <w:bookmarkEnd w:id="132"/>
      <w:bookmarkEnd w:id="13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34" w:name="_Toc31760"/>
      <w:bookmarkStart w:id="135" w:name="_Toc3132"/>
      <w:bookmarkStart w:id="136" w:name="_Toc23190"/>
      <w:r>
        <w:rPr>
          <w:rFonts w:hint="eastAsia" w:ascii="Times New Roman" w:hAnsi="Times New Roman" w:eastAsia="仿宋_GB2312" w:cs="Times New Roman"/>
          <w:sz w:val="32"/>
          <w:szCs w:val="32"/>
          <w:highlight w:val="none"/>
          <w:lang w:val="en-US" w:eastAsia="zh-CN"/>
        </w:rPr>
        <w:t>21.自然资源海洋气象（类）自然资源事务（款）事业运行（项）支出2023年预算数为20.97万元，主要用于自规所工作人员工资津补贴等。</w:t>
      </w:r>
      <w:bookmarkEnd w:id="134"/>
      <w:bookmarkEnd w:id="135"/>
      <w:bookmarkEnd w:id="13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37" w:name="_Toc28536"/>
      <w:bookmarkStart w:id="138" w:name="_Toc2730"/>
      <w:bookmarkStart w:id="139" w:name="_Toc24187"/>
      <w:r>
        <w:rPr>
          <w:rFonts w:hint="eastAsia" w:ascii="Times New Roman" w:hAnsi="Times New Roman" w:eastAsia="仿宋_GB2312" w:cs="Times New Roman"/>
          <w:sz w:val="32"/>
          <w:szCs w:val="32"/>
          <w:highlight w:val="none"/>
          <w:lang w:val="en-US" w:eastAsia="zh-CN"/>
        </w:rPr>
        <w:t>22.住房保障（类）住房改革支出（款）住房公积金（项）2023年预算数为88.32万元，主要用于部门按人力资源和社会保障部、财政部规定的基本工资和津贴补贴以及规定比例为职工缴纳的住房公积金支出。</w:t>
      </w:r>
      <w:bookmarkEnd w:id="137"/>
      <w:bookmarkEnd w:id="138"/>
      <w:bookmarkEnd w:id="13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140" w:name="_Toc5040"/>
      <w:r>
        <w:rPr>
          <w:rFonts w:hint="default" w:ascii="Times New Roman" w:hAnsi="Times New Roman" w:eastAsia="黑体" w:cs="Times New Roman"/>
          <w:kern w:val="0"/>
          <w:sz w:val="32"/>
          <w:szCs w:val="32"/>
          <w:highlight w:val="none"/>
          <w:lang w:val="en-US" w:eastAsia="zh-CN" w:bidi="ar"/>
        </w:rPr>
        <w:t>六、一般公共预算基本支出情况说明</w:t>
      </w:r>
      <w:bookmarkEnd w:id="14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41" w:name="_Toc32236"/>
      <w:bookmarkStart w:id="142" w:name="_Toc18388"/>
      <w:bookmarkStart w:id="143" w:name="_Toc28759"/>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2023年一般公共预算基本支出</w:t>
      </w:r>
      <w:r>
        <w:rPr>
          <w:rFonts w:hint="eastAsia" w:ascii="Times New Roman" w:hAnsi="Times New Roman" w:eastAsia="仿宋_GB2312" w:cs="Times New Roman"/>
          <w:sz w:val="32"/>
          <w:szCs w:val="32"/>
          <w:highlight w:val="none"/>
          <w:lang w:val="en-US" w:eastAsia="zh-CN"/>
        </w:rPr>
        <w:t>1652.55</w:t>
      </w:r>
      <w:r>
        <w:rPr>
          <w:rFonts w:hint="default" w:ascii="Times New Roman" w:hAnsi="Times New Roman" w:eastAsia="仿宋_GB2312" w:cs="Times New Roman"/>
          <w:sz w:val="32"/>
          <w:szCs w:val="32"/>
          <w:highlight w:val="none"/>
          <w:lang w:val="en-US" w:eastAsia="zh-CN"/>
        </w:rPr>
        <w:t>万元，其中：人员经费</w:t>
      </w:r>
      <w:r>
        <w:rPr>
          <w:rFonts w:hint="eastAsia" w:ascii="Times New Roman" w:hAnsi="Times New Roman" w:eastAsia="仿宋_GB2312" w:cs="Times New Roman"/>
          <w:sz w:val="32"/>
          <w:szCs w:val="32"/>
          <w:highlight w:val="none"/>
          <w:lang w:val="en-US" w:eastAsia="zh-CN"/>
        </w:rPr>
        <w:t>1529.11</w:t>
      </w:r>
      <w:r>
        <w:rPr>
          <w:rFonts w:hint="default" w:ascii="Times New Roman" w:hAnsi="Times New Roman" w:eastAsia="仿宋_GB2312" w:cs="Times New Roman"/>
          <w:sz w:val="32"/>
          <w:szCs w:val="32"/>
          <w:highlight w:val="none"/>
          <w:lang w:val="en-US" w:eastAsia="zh-CN"/>
        </w:rPr>
        <w:t>万元，主要包括：</w:t>
      </w:r>
      <w:r>
        <w:rPr>
          <w:rFonts w:hint="eastAsia" w:ascii="Times New Roman" w:hAnsi="Times New Roman" w:eastAsia="仿宋_GB2312" w:cs="Times New Roman"/>
          <w:sz w:val="32"/>
          <w:szCs w:val="32"/>
          <w:highlight w:val="none"/>
          <w:lang w:val="en-US" w:eastAsia="zh-CN"/>
        </w:rPr>
        <w:t>主要包括基本工资、津贴补贴、奖金、绩效工资、机关事业单位基本养老保险缴费、 职业年金缴费、职工基本医疗保险缴费、公务员医疗补助缴费、其他社会保障缴费、住房公积金、其他工资福利支出。</w:t>
      </w:r>
      <w:bookmarkEnd w:id="141"/>
      <w:bookmarkEnd w:id="142"/>
      <w:bookmarkEnd w:id="14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44" w:name="_Toc25400"/>
      <w:bookmarkStart w:id="145" w:name="_Toc26813"/>
      <w:bookmarkStart w:id="146" w:name="_Toc17464"/>
      <w:r>
        <w:rPr>
          <w:rFonts w:hint="default" w:ascii="Times New Roman" w:hAnsi="Times New Roman" w:eastAsia="仿宋_GB2312" w:cs="Times New Roman"/>
          <w:sz w:val="32"/>
          <w:szCs w:val="32"/>
          <w:highlight w:val="none"/>
          <w:lang w:val="en-US" w:eastAsia="zh-CN"/>
        </w:rPr>
        <w:t>公用经费</w:t>
      </w:r>
      <w:r>
        <w:rPr>
          <w:rFonts w:hint="eastAsia" w:ascii="Times New Roman" w:hAnsi="Times New Roman" w:eastAsia="仿宋_GB2312" w:cs="Times New Roman"/>
          <w:sz w:val="32"/>
          <w:szCs w:val="32"/>
          <w:highlight w:val="none"/>
          <w:lang w:val="en-US" w:eastAsia="zh-CN"/>
        </w:rPr>
        <w:t>123.44</w:t>
      </w:r>
      <w:r>
        <w:rPr>
          <w:rFonts w:hint="default" w:ascii="Times New Roman" w:hAnsi="Times New Roman" w:eastAsia="仿宋_GB2312" w:cs="Times New Roman"/>
          <w:sz w:val="32"/>
          <w:szCs w:val="32"/>
          <w:highlight w:val="none"/>
          <w:lang w:val="en-US" w:eastAsia="zh-CN"/>
        </w:rPr>
        <w:t>万元，主要包括：</w:t>
      </w:r>
      <w:r>
        <w:rPr>
          <w:rFonts w:hint="eastAsia" w:ascii="Times New Roman" w:hAnsi="Times New Roman" w:eastAsia="仿宋_GB2312" w:cs="Times New Roman"/>
          <w:sz w:val="32"/>
          <w:szCs w:val="32"/>
          <w:highlight w:val="none"/>
          <w:lang w:val="en-US" w:eastAsia="zh-CN"/>
        </w:rPr>
        <w:t>主要包括办公费、印刷费、水费、电费、邮电费、差旅费、会议费、培训费、公务接待费、工会经费、福利费、其他交通费用、其他商品和服务支出。</w:t>
      </w:r>
      <w:bookmarkEnd w:id="144"/>
      <w:bookmarkEnd w:id="145"/>
      <w:bookmarkEnd w:id="14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147" w:name="_Toc2793"/>
      <w:r>
        <w:rPr>
          <w:rFonts w:hint="eastAsia" w:ascii="Times New Roman" w:hAnsi="Times New Roman" w:eastAsia="黑体" w:cs="Times New Roman"/>
          <w:kern w:val="0"/>
          <w:sz w:val="32"/>
          <w:szCs w:val="32"/>
          <w:highlight w:val="none"/>
          <w:lang w:val="en-US" w:eastAsia="zh-CN" w:bidi="ar"/>
        </w:rPr>
        <w:t>七、</w:t>
      </w:r>
      <w:r>
        <w:rPr>
          <w:rFonts w:hint="default" w:ascii="Times New Roman" w:hAnsi="Times New Roman" w:eastAsia="黑体" w:cs="Times New Roman"/>
          <w:kern w:val="0"/>
          <w:sz w:val="32"/>
          <w:szCs w:val="32"/>
          <w:highlight w:val="none"/>
          <w:lang w:val="en-US" w:eastAsia="zh-CN" w:bidi="ar"/>
        </w:rPr>
        <w:t>“三公”经费财政拨款预算安排情况说明</w:t>
      </w:r>
      <w:bookmarkEnd w:id="14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148" w:name="_Toc6138"/>
      <w:bookmarkStart w:id="149" w:name="_Toc31804"/>
      <w:bookmarkStart w:id="150" w:name="_Toc7928"/>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2023年“三公”经费财政拨款预算数</w:t>
      </w:r>
      <w:r>
        <w:rPr>
          <w:rFonts w:hint="eastAsia" w:ascii="Times New Roman" w:hAnsi="Times New Roman" w:eastAsia="仿宋_GB2312" w:cs="Times New Roman"/>
          <w:sz w:val="32"/>
          <w:szCs w:val="32"/>
          <w:highlight w:val="none"/>
          <w:lang w:val="en-US" w:eastAsia="zh-CN"/>
        </w:rPr>
        <w:t>5.12</w:t>
      </w:r>
      <w:r>
        <w:rPr>
          <w:rFonts w:hint="default" w:ascii="Times New Roman" w:hAnsi="Times New Roman" w:eastAsia="仿宋_GB2312" w:cs="Times New Roman"/>
          <w:sz w:val="32"/>
          <w:szCs w:val="32"/>
          <w:highlight w:val="none"/>
          <w:lang w:val="en-US" w:eastAsia="zh-CN"/>
        </w:rPr>
        <w:t>万元，其中：公务接待费</w:t>
      </w:r>
      <w:r>
        <w:rPr>
          <w:rFonts w:hint="eastAsia" w:ascii="Times New Roman" w:hAnsi="Times New Roman" w:eastAsia="仿宋_GB2312" w:cs="Times New Roman"/>
          <w:sz w:val="32"/>
          <w:szCs w:val="32"/>
          <w:highlight w:val="none"/>
          <w:lang w:val="en-US" w:eastAsia="zh-CN"/>
        </w:rPr>
        <w:t>5.12</w:t>
      </w:r>
      <w:r>
        <w:rPr>
          <w:rFonts w:hint="default" w:ascii="Times New Roman" w:hAnsi="Times New Roman" w:eastAsia="仿宋_GB2312" w:cs="Times New Roman"/>
          <w:sz w:val="32"/>
          <w:szCs w:val="32"/>
          <w:highlight w:val="none"/>
          <w:lang w:val="en-US" w:eastAsia="zh-CN"/>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w:t>
      </w:r>
      <w:bookmarkEnd w:id="148"/>
      <w:bookmarkEnd w:id="149"/>
      <w:bookmarkEnd w:id="15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3"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51" w:name="_Toc17762"/>
      <w:bookmarkStart w:id="152" w:name="_Toc2868"/>
      <w:bookmarkStart w:id="153" w:name="_Toc23814"/>
      <w:r>
        <w:rPr>
          <w:rFonts w:hint="eastAsia"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val="en-US" w:eastAsia="zh-CN"/>
        </w:rPr>
        <w:t>因公出国（境）经费</w:t>
      </w:r>
      <w:r>
        <w:rPr>
          <w:rFonts w:hint="eastAsia" w:ascii="Times New Roman" w:hAnsi="Times New Roman" w:eastAsia="仿宋_GB2312" w:cs="Times New Roman"/>
          <w:b/>
          <w:bCs/>
          <w:sz w:val="32"/>
          <w:szCs w:val="32"/>
          <w:highlight w:val="none"/>
          <w:lang w:val="en-US" w:eastAsia="zh-CN"/>
        </w:rPr>
        <w:t>与</w:t>
      </w:r>
      <w:r>
        <w:rPr>
          <w:rFonts w:hint="default" w:ascii="Times New Roman" w:hAnsi="Times New Roman" w:eastAsia="仿宋_GB2312" w:cs="Times New Roman"/>
          <w:b/>
          <w:bCs/>
          <w:sz w:val="32"/>
          <w:szCs w:val="32"/>
          <w:highlight w:val="none"/>
          <w:lang w:val="en-US" w:eastAsia="zh-CN"/>
        </w:rPr>
        <w:t>2022年预算持平</w:t>
      </w:r>
      <w:r>
        <w:rPr>
          <w:rFonts w:hint="eastAsia" w:ascii="Times New Roman" w:hAnsi="Times New Roman" w:eastAsia="仿宋_GB2312" w:cs="Times New Roman"/>
          <w:sz w:val="32"/>
          <w:szCs w:val="32"/>
          <w:highlight w:val="none"/>
          <w:lang w:val="en-US" w:eastAsia="zh-CN"/>
        </w:rPr>
        <w:t>，主要原因是：无计划安排人员因公出国（境）。</w:t>
      </w:r>
      <w:bookmarkEnd w:id="151"/>
      <w:bookmarkEnd w:id="152"/>
      <w:bookmarkEnd w:id="15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3" w:firstLineChars="200"/>
        <w:jc w:val="both"/>
        <w:textAlignment w:val="auto"/>
        <w:outlineLvl w:val="1"/>
        <w:rPr>
          <w:rFonts w:hint="default" w:ascii="Times New Roman" w:hAnsi="Times New Roman" w:eastAsia="仿宋_GB2312" w:cs="Times New Roman"/>
          <w:sz w:val="32"/>
          <w:szCs w:val="32"/>
          <w:highlight w:val="none"/>
          <w:lang w:val="en-US" w:eastAsia="zh-CN"/>
        </w:rPr>
      </w:pPr>
      <w:bookmarkStart w:id="154" w:name="_Toc11683"/>
      <w:bookmarkStart w:id="155" w:name="_Toc13915"/>
      <w:bookmarkStart w:id="156" w:name="_Toc2716"/>
      <w:r>
        <w:rPr>
          <w:rFonts w:hint="default" w:ascii="Times New Roman" w:hAnsi="Times New Roman" w:eastAsia="仿宋_GB2312" w:cs="Times New Roman"/>
          <w:b/>
          <w:bCs/>
          <w:sz w:val="32"/>
          <w:szCs w:val="32"/>
          <w:highlight w:val="none"/>
          <w:lang w:val="en-US" w:eastAsia="zh-CN"/>
        </w:rPr>
        <w:t>（二）公务接待费较2022年预算增长</w:t>
      </w:r>
      <w:r>
        <w:rPr>
          <w:rFonts w:hint="eastAsia" w:ascii="Times New Roman" w:hAnsi="Times New Roman" w:eastAsia="仿宋_GB2312" w:cs="Times New Roman"/>
          <w:b/>
          <w:bCs/>
          <w:sz w:val="32"/>
          <w:szCs w:val="32"/>
          <w:highlight w:val="none"/>
          <w:lang w:val="en-US" w:eastAsia="zh-CN"/>
        </w:rPr>
        <w:t>1.19</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公务接待增多</w:t>
      </w:r>
      <w:r>
        <w:rPr>
          <w:rFonts w:hint="default" w:ascii="Times New Roman" w:hAnsi="Times New Roman" w:eastAsia="仿宋_GB2312" w:cs="Times New Roman"/>
          <w:sz w:val="32"/>
          <w:szCs w:val="32"/>
          <w:highlight w:val="none"/>
          <w:lang w:val="en-US" w:eastAsia="zh-CN"/>
        </w:rPr>
        <w:t>。</w:t>
      </w:r>
      <w:bookmarkEnd w:id="154"/>
      <w:bookmarkEnd w:id="155"/>
      <w:bookmarkEnd w:id="15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57" w:name="_Toc5551"/>
      <w:bookmarkStart w:id="158" w:name="_Toc10574"/>
      <w:bookmarkStart w:id="159" w:name="_Toc6942"/>
      <w:r>
        <w:rPr>
          <w:rFonts w:hint="default"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lang w:val="en-US" w:eastAsia="zh-CN"/>
        </w:rPr>
        <w:t>公务接待费计划用于执行接待考察调研、检查指导等公务活动开支的交通费、住宿费、用餐费等。</w:t>
      </w:r>
      <w:bookmarkEnd w:id="157"/>
      <w:bookmarkEnd w:id="158"/>
      <w:bookmarkEnd w:id="15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60" w:name="_Toc26450"/>
      <w:bookmarkStart w:id="161" w:name="_Toc17016"/>
      <w:bookmarkStart w:id="162" w:name="_Toc25712"/>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b/>
          <w:bCs/>
          <w:sz w:val="32"/>
          <w:szCs w:val="32"/>
          <w:highlight w:val="none"/>
          <w:lang w:val="en-US" w:eastAsia="zh-CN"/>
        </w:rPr>
        <w:t>公务用车购置及运行维护费</w:t>
      </w:r>
      <w:r>
        <w:rPr>
          <w:rFonts w:hint="eastAsia" w:ascii="Times New Roman" w:hAnsi="Times New Roman" w:eastAsia="仿宋_GB2312" w:cs="Times New Roman"/>
          <w:b/>
          <w:bCs/>
          <w:sz w:val="32"/>
          <w:szCs w:val="32"/>
          <w:highlight w:val="none"/>
          <w:lang w:val="en-US" w:eastAsia="zh-CN"/>
        </w:rPr>
        <w:t>与</w:t>
      </w:r>
      <w:r>
        <w:rPr>
          <w:rFonts w:hint="default" w:ascii="Times New Roman" w:hAnsi="Times New Roman" w:eastAsia="仿宋_GB2312" w:cs="Times New Roman"/>
          <w:b/>
          <w:bCs/>
          <w:sz w:val="32"/>
          <w:szCs w:val="32"/>
          <w:highlight w:val="none"/>
          <w:lang w:val="en-US" w:eastAsia="zh-CN"/>
        </w:rPr>
        <w:t>2022年预算持平</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兴隆镇无公务用车，因此没有预算公务用车购置及运行维护费。</w:t>
      </w:r>
      <w:bookmarkEnd w:id="16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163" w:name="_Toc28064"/>
      <w:r>
        <w:rPr>
          <w:rFonts w:hint="default" w:ascii="Times New Roman" w:hAnsi="Times New Roman" w:eastAsia="仿宋_GB2312" w:cs="Times New Roman"/>
          <w:sz w:val="32"/>
          <w:szCs w:val="32"/>
          <w:highlight w:val="none"/>
          <w:lang w:val="en-US" w:eastAsia="zh-CN"/>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w:t>
      </w:r>
      <w:bookmarkEnd w:id="16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仿宋_GB2312" w:cs="Times New Roman"/>
          <w:sz w:val="32"/>
          <w:szCs w:val="32"/>
          <w:highlight w:val="none"/>
          <w:lang w:val="en-US" w:eastAsia="zh-CN"/>
        </w:rPr>
      </w:pPr>
      <w:bookmarkStart w:id="164" w:name="_Toc19160"/>
      <w:r>
        <w:rPr>
          <w:rFonts w:hint="default" w:ascii="Times New Roman" w:hAnsi="Times New Roman" w:eastAsia="仿宋_GB2312" w:cs="Times New Roman"/>
          <w:sz w:val="32"/>
          <w:szCs w:val="32"/>
          <w:highlight w:val="none"/>
          <w:lang w:val="en-US" w:eastAsia="zh-CN"/>
        </w:rPr>
        <w:t>2023年安排公务用车购置费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万元，拟购置公务用车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辆。</w:t>
      </w:r>
      <w:bookmarkEnd w:id="161"/>
      <w:bookmarkEnd w:id="162"/>
      <w:bookmarkEnd w:id="164"/>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eastAsia" w:ascii="Times New Roman" w:hAnsi="Times New Roman" w:eastAsia="仿宋_GB2312" w:cs="Times New Roman"/>
          <w:sz w:val="32"/>
          <w:szCs w:val="32"/>
          <w:highlight w:val="none"/>
          <w:lang w:val="en-US" w:eastAsia="zh-CN"/>
        </w:rPr>
      </w:pPr>
      <w:bookmarkStart w:id="165" w:name="_Toc5496"/>
      <w:bookmarkStart w:id="166" w:name="_Toc3902"/>
      <w:bookmarkStart w:id="167" w:name="_Toc17578"/>
      <w:r>
        <w:rPr>
          <w:rFonts w:hint="default" w:ascii="Times New Roman" w:hAnsi="Times New Roman" w:eastAsia="仿宋_GB2312" w:cs="Times New Roman"/>
          <w:sz w:val="32"/>
          <w:szCs w:val="32"/>
          <w:highlight w:val="none"/>
          <w:lang w:val="en-US" w:eastAsia="zh-CN"/>
        </w:rPr>
        <w:t>2023年安排公务用车运行维护费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本单位无公务用车。</w:t>
      </w:r>
      <w:bookmarkEnd w:id="165"/>
      <w:bookmarkEnd w:id="166"/>
      <w:bookmarkEnd w:id="16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168" w:name="_Toc26765"/>
      <w:r>
        <w:rPr>
          <w:rFonts w:hint="eastAsia" w:ascii="Times New Roman" w:hAnsi="Times New Roman" w:eastAsia="黑体" w:cs="Times New Roman"/>
          <w:kern w:val="0"/>
          <w:sz w:val="32"/>
          <w:szCs w:val="32"/>
          <w:highlight w:val="none"/>
          <w:lang w:val="en-US" w:eastAsia="zh-CN" w:bidi="ar"/>
        </w:rPr>
        <w:t>八、</w:t>
      </w:r>
      <w:r>
        <w:rPr>
          <w:rFonts w:hint="default" w:ascii="Times New Roman" w:hAnsi="Times New Roman" w:eastAsia="黑体" w:cs="Times New Roman"/>
          <w:kern w:val="0"/>
          <w:sz w:val="32"/>
          <w:szCs w:val="32"/>
          <w:highlight w:val="none"/>
          <w:lang w:val="en-US" w:eastAsia="zh-CN" w:bidi="ar"/>
        </w:rPr>
        <w:t>政府性基金预算支出情况说明</w:t>
      </w:r>
      <w:bookmarkEnd w:id="16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1"/>
        <w:rPr>
          <w:rFonts w:hint="default" w:ascii="Times New Roman" w:hAnsi="Times New Roman" w:eastAsia="仿宋_GB2312" w:cs="Times New Roman"/>
          <w:sz w:val="32"/>
          <w:szCs w:val="32"/>
          <w:highlight w:val="none"/>
          <w:lang w:val="en-US" w:eastAsia="zh-CN"/>
        </w:rPr>
      </w:pPr>
      <w:bookmarkStart w:id="169" w:name="_Toc26547"/>
      <w:bookmarkStart w:id="170" w:name="_Toc24014"/>
      <w:bookmarkStart w:id="171" w:name="_Toc30984"/>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2023年没有使用政府性基金预算拨款安排的支出。</w:t>
      </w:r>
      <w:bookmarkEnd w:id="169"/>
      <w:bookmarkEnd w:id="170"/>
      <w:bookmarkEnd w:id="17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172" w:name="_Toc660"/>
      <w:r>
        <w:rPr>
          <w:rFonts w:hint="eastAsia" w:ascii="Times New Roman" w:hAnsi="Times New Roman" w:eastAsia="黑体" w:cs="Times New Roman"/>
          <w:kern w:val="0"/>
          <w:sz w:val="32"/>
          <w:szCs w:val="32"/>
          <w:highlight w:val="none"/>
          <w:lang w:val="en-US" w:eastAsia="zh-CN" w:bidi="ar"/>
        </w:rPr>
        <w:t>九、</w:t>
      </w:r>
      <w:r>
        <w:rPr>
          <w:rFonts w:hint="default" w:ascii="Times New Roman" w:hAnsi="Times New Roman" w:eastAsia="黑体" w:cs="Times New Roman"/>
          <w:kern w:val="0"/>
          <w:sz w:val="32"/>
          <w:szCs w:val="32"/>
          <w:highlight w:val="none"/>
          <w:lang w:val="en-US" w:eastAsia="zh-CN" w:bidi="ar"/>
        </w:rPr>
        <w:t>国有资本经营预算情况说明</w:t>
      </w:r>
      <w:bookmarkEnd w:id="17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1"/>
        <w:rPr>
          <w:rFonts w:hint="default" w:ascii="Times New Roman" w:hAnsi="Times New Roman" w:eastAsia="仿宋_GB2312" w:cs="Times New Roman"/>
          <w:sz w:val="32"/>
          <w:szCs w:val="32"/>
          <w:highlight w:val="none"/>
          <w:lang w:val="en-US" w:eastAsia="zh-CN"/>
        </w:rPr>
      </w:pPr>
      <w:bookmarkStart w:id="173" w:name="_Toc17802"/>
      <w:bookmarkStart w:id="174" w:name="_Toc17512"/>
      <w:bookmarkStart w:id="175" w:name="_Toc5643"/>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lang w:val="en-US" w:eastAsia="zh-CN"/>
        </w:rPr>
        <w:t>2023年没有使用国有资本经营预算拨款安排的支出。</w:t>
      </w:r>
      <w:bookmarkEnd w:id="173"/>
      <w:bookmarkEnd w:id="174"/>
      <w:bookmarkEnd w:id="17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176" w:name="_Toc30001"/>
      <w:r>
        <w:rPr>
          <w:rFonts w:hint="eastAsia" w:ascii="Times New Roman" w:hAnsi="Times New Roman" w:eastAsia="黑体" w:cs="Times New Roman"/>
          <w:kern w:val="0"/>
          <w:sz w:val="32"/>
          <w:szCs w:val="32"/>
          <w:highlight w:val="none"/>
          <w:lang w:val="en-US" w:eastAsia="zh-CN" w:bidi="ar"/>
        </w:rPr>
        <w:t>十、</w:t>
      </w:r>
      <w:r>
        <w:rPr>
          <w:rFonts w:hint="default" w:ascii="Times New Roman" w:hAnsi="Times New Roman" w:eastAsia="黑体" w:cs="Times New Roman"/>
          <w:kern w:val="0"/>
          <w:sz w:val="32"/>
          <w:szCs w:val="32"/>
          <w:highlight w:val="none"/>
          <w:lang w:val="en-US" w:eastAsia="zh-CN" w:bidi="ar"/>
        </w:rPr>
        <w:t>其他重要事项的情况说明</w:t>
      </w:r>
      <w:bookmarkEnd w:id="176"/>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70" w:lineRule="exact"/>
        <w:ind w:firstLine="643" w:firstLineChars="200"/>
        <w:textAlignment w:val="auto"/>
        <w:outlineLvl w:val="1"/>
        <w:rPr>
          <w:rFonts w:hint="default" w:ascii="Times New Roman" w:hAnsi="Times New Roman" w:eastAsia="楷体_GB2312" w:cs="Times New Roman"/>
          <w:b/>
          <w:sz w:val="32"/>
          <w:szCs w:val="32"/>
          <w:highlight w:val="none"/>
          <w:lang w:eastAsia="zh-CN"/>
        </w:rPr>
      </w:pPr>
      <w:bookmarkStart w:id="177" w:name="_Toc2806"/>
      <w:r>
        <w:rPr>
          <w:rFonts w:hint="default" w:ascii="Times New Roman" w:hAnsi="Times New Roman" w:eastAsia="楷体_GB2312" w:cs="Times New Roman"/>
          <w:b/>
          <w:sz w:val="32"/>
          <w:szCs w:val="32"/>
          <w:highlight w:val="none"/>
        </w:rPr>
        <w:t>机关运行经费</w:t>
      </w:r>
      <w:r>
        <w:rPr>
          <w:rFonts w:hint="default" w:ascii="Times New Roman" w:hAnsi="Times New Roman" w:eastAsia="楷体_GB2312" w:cs="Times New Roman"/>
          <w:b/>
          <w:sz w:val="32"/>
          <w:szCs w:val="32"/>
          <w:highlight w:val="none"/>
          <w:lang w:eastAsia="zh-CN"/>
        </w:rPr>
        <w:t>情况</w:t>
      </w:r>
      <w:bookmarkEnd w:id="17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兴隆镇</w:t>
      </w:r>
      <w:r>
        <w:rPr>
          <w:rFonts w:hint="default" w:ascii="Times New Roman" w:hAnsi="Times New Roman" w:eastAsia="仿宋_GB2312" w:cs="Times New Roman"/>
          <w:sz w:val="32"/>
          <w:szCs w:val="32"/>
          <w:highlight w:val="none"/>
        </w:rPr>
        <w:t>机关运行经费财政拨款预算为</w:t>
      </w:r>
      <w:r>
        <w:rPr>
          <w:rFonts w:hint="eastAsia" w:ascii="Times New Roman" w:hAnsi="Times New Roman" w:eastAsia="仿宋_GB2312" w:cs="Times New Roman"/>
          <w:sz w:val="32"/>
          <w:szCs w:val="32"/>
          <w:highlight w:val="none"/>
          <w:lang w:val="en-US" w:eastAsia="zh-CN"/>
        </w:rPr>
        <w:t>236.44</w:t>
      </w:r>
      <w:r>
        <w:rPr>
          <w:rFonts w:hint="default" w:ascii="Times New Roman" w:hAnsi="Times New Roman" w:eastAsia="仿宋_GB2312" w:cs="Times New Roman"/>
          <w:sz w:val="32"/>
          <w:szCs w:val="32"/>
          <w:highlight w:val="none"/>
        </w:rPr>
        <w:t>万元，比</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预算增加</w:t>
      </w:r>
      <w:r>
        <w:rPr>
          <w:rFonts w:hint="eastAsia" w:ascii="Times New Roman" w:hAnsi="Times New Roman" w:eastAsia="仿宋_GB2312" w:cs="Times New Roman"/>
          <w:sz w:val="32"/>
          <w:szCs w:val="32"/>
          <w:highlight w:val="none"/>
          <w:lang w:val="en-US" w:eastAsia="zh-CN"/>
        </w:rPr>
        <w:t>13.33</w:t>
      </w:r>
      <w:r>
        <w:rPr>
          <w:rFonts w:hint="default"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5.97</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3" w:firstLineChars="200"/>
        <w:textAlignment w:val="auto"/>
        <w:outlineLvl w:val="1"/>
        <w:rPr>
          <w:rFonts w:hint="default" w:ascii="Times New Roman" w:hAnsi="Times New Roman" w:eastAsia="楷体_GB2312" w:cs="Times New Roman"/>
          <w:b/>
          <w:sz w:val="32"/>
          <w:szCs w:val="32"/>
          <w:highlight w:val="none"/>
        </w:rPr>
      </w:pPr>
      <w:bookmarkStart w:id="178" w:name="_Toc28798"/>
      <w:r>
        <w:rPr>
          <w:rFonts w:hint="default" w:ascii="Times New Roman" w:hAnsi="Times New Roman" w:eastAsia="楷体_GB2312" w:cs="Times New Roman"/>
          <w:b/>
          <w:sz w:val="32"/>
          <w:szCs w:val="32"/>
          <w:highlight w:val="none"/>
        </w:rPr>
        <w:t>（二）政府采购情况</w:t>
      </w:r>
      <w:bookmarkEnd w:id="17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兴隆镇</w:t>
      </w:r>
      <w:r>
        <w:rPr>
          <w:rFonts w:hint="default" w:ascii="Times New Roman" w:hAnsi="Times New Roman" w:eastAsia="仿宋_GB2312" w:cs="Times New Roman"/>
          <w:sz w:val="32"/>
          <w:szCs w:val="32"/>
          <w:highlight w:val="none"/>
        </w:rPr>
        <w:t>安排政府采购预算</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其中</w:t>
      </w:r>
      <w:r>
        <w:rPr>
          <w:rFonts w:hint="eastAsia" w:ascii="Times New Roman" w:hAnsi="Times New Roman" w:eastAsia="仿宋_GB2312" w:cs="Times New Roman"/>
          <w:sz w:val="32"/>
          <w:szCs w:val="32"/>
          <w:highlight w:val="none"/>
          <w:lang w:val="en-US" w:eastAsia="zh-CN"/>
        </w:rPr>
        <w:t>主要用于主要用于采购办公设备、办公用品等。</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3" w:firstLineChars="200"/>
        <w:jc w:val="both"/>
        <w:textAlignment w:val="auto"/>
        <w:outlineLvl w:val="1"/>
        <w:rPr>
          <w:rFonts w:hint="default" w:ascii="Times New Roman" w:hAnsi="Times New Roman" w:eastAsia="楷体_GB2312" w:cs="Times New Roman"/>
          <w:b/>
          <w:sz w:val="32"/>
          <w:szCs w:val="32"/>
          <w:highlight w:val="none"/>
        </w:rPr>
      </w:pPr>
      <w:bookmarkStart w:id="179" w:name="_Toc11732"/>
      <w:r>
        <w:rPr>
          <w:rFonts w:hint="eastAsia" w:ascii="Times New Roman" w:hAnsi="Times New Roman" w:eastAsia="楷体_GB2312" w:cs="Times New Roman"/>
          <w:b/>
          <w:sz w:val="32"/>
          <w:szCs w:val="32"/>
          <w:highlight w:val="none"/>
          <w:lang w:eastAsia="zh-CN"/>
        </w:rPr>
        <w:t>（</w:t>
      </w:r>
      <w:r>
        <w:rPr>
          <w:rFonts w:hint="eastAsia" w:ascii="Times New Roman" w:hAnsi="Times New Roman" w:eastAsia="楷体_GB2312" w:cs="Times New Roman"/>
          <w:b/>
          <w:sz w:val="32"/>
          <w:szCs w:val="32"/>
          <w:highlight w:val="none"/>
          <w:lang w:val="en-US" w:eastAsia="zh-CN"/>
        </w:rPr>
        <w:t>三</w:t>
      </w:r>
      <w:r>
        <w:rPr>
          <w:rFonts w:hint="eastAsia" w:ascii="Times New Roman" w:hAnsi="Times New Roman" w:eastAsia="楷体_GB2312" w:cs="Times New Roman"/>
          <w:b/>
          <w:sz w:val="32"/>
          <w:szCs w:val="32"/>
          <w:highlight w:val="none"/>
          <w:lang w:eastAsia="zh-CN"/>
        </w:rPr>
        <w:t>）</w:t>
      </w:r>
      <w:r>
        <w:rPr>
          <w:rFonts w:hint="default" w:ascii="Times New Roman" w:hAnsi="Times New Roman" w:eastAsia="楷体_GB2312" w:cs="Times New Roman"/>
          <w:b/>
          <w:sz w:val="32"/>
          <w:szCs w:val="32"/>
          <w:highlight w:val="none"/>
        </w:rPr>
        <w:t>国有资产占有使用情况</w:t>
      </w:r>
      <w:bookmarkEnd w:id="17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1"/>
        <w:rPr>
          <w:rFonts w:hint="default" w:ascii="Times New Roman" w:hAnsi="Times New Roman" w:eastAsia="仿宋_GB2312" w:cs="Times New Roman"/>
          <w:sz w:val="32"/>
          <w:szCs w:val="32"/>
          <w:highlight w:val="none"/>
        </w:rPr>
      </w:pPr>
      <w:bookmarkStart w:id="180" w:name="_Toc17589"/>
      <w:r>
        <w:rPr>
          <w:rFonts w:hint="default" w:ascii="Times New Roman" w:hAnsi="Times New Roman" w:eastAsia="仿宋_GB2312" w:cs="Times New Roman"/>
          <w:sz w:val="32"/>
          <w:szCs w:val="32"/>
          <w:highlight w:val="none"/>
        </w:rPr>
        <w:t>截至</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兴隆镇</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rPr>
        <w:t>。单位价值200万元以上大型设备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bookmarkEnd w:id="18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1"/>
        <w:rPr>
          <w:rFonts w:hint="default" w:ascii="Times New Roman" w:hAnsi="Times New Roman" w:eastAsia="仿宋_GB2312" w:cs="Times New Roman"/>
          <w:sz w:val="32"/>
          <w:szCs w:val="32"/>
          <w:highlight w:val="none"/>
        </w:rPr>
      </w:pPr>
      <w:bookmarkStart w:id="181" w:name="_Toc2388"/>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部门预算安排车辆购置经费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万元。其中，财政拨款预算安排</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万元，非财政拨款安排</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辆。安排大型设备购置经费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万元，购置大型设备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bookmarkEnd w:id="18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3" w:firstLineChars="200"/>
        <w:jc w:val="both"/>
        <w:textAlignment w:val="auto"/>
        <w:outlineLvl w:val="1"/>
        <w:rPr>
          <w:rFonts w:hint="default"/>
          <w:lang w:eastAsia="zh-CN"/>
        </w:rPr>
      </w:pPr>
      <w:bookmarkStart w:id="182" w:name="_Toc32361"/>
      <w:r>
        <w:rPr>
          <w:rFonts w:hint="eastAsia" w:ascii="Times New Roman" w:hAnsi="Times New Roman" w:eastAsia="楷体_GB2312" w:cs="Times New Roman"/>
          <w:b/>
          <w:sz w:val="32"/>
          <w:szCs w:val="32"/>
          <w:highlight w:val="none"/>
          <w:lang w:eastAsia="zh-CN"/>
        </w:rPr>
        <w:t>（</w:t>
      </w:r>
      <w:r>
        <w:rPr>
          <w:rFonts w:hint="eastAsia" w:ascii="Times New Roman" w:hAnsi="Times New Roman" w:eastAsia="楷体_GB2312" w:cs="Times New Roman"/>
          <w:b/>
          <w:sz w:val="32"/>
          <w:szCs w:val="32"/>
          <w:highlight w:val="none"/>
          <w:lang w:val="en-US" w:eastAsia="zh-CN"/>
        </w:rPr>
        <w:t>四</w:t>
      </w:r>
      <w:r>
        <w:rPr>
          <w:rFonts w:hint="eastAsia" w:ascii="Times New Roman" w:hAnsi="Times New Roman" w:eastAsia="楷体_GB2312" w:cs="Times New Roman"/>
          <w:b/>
          <w:sz w:val="32"/>
          <w:szCs w:val="32"/>
          <w:highlight w:val="none"/>
          <w:lang w:eastAsia="zh-CN"/>
        </w:rPr>
        <w:t>）</w:t>
      </w:r>
      <w:r>
        <w:rPr>
          <w:rFonts w:hint="default" w:ascii="Times New Roman" w:hAnsi="Times New Roman" w:eastAsia="楷体_GB2312" w:cs="Times New Roman"/>
          <w:b/>
          <w:sz w:val="32"/>
          <w:szCs w:val="32"/>
          <w:highlight w:val="none"/>
          <w:lang w:eastAsia="zh-CN"/>
        </w:rPr>
        <w:t>预算绩效情况</w:t>
      </w:r>
      <w:bookmarkEnd w:id="182"/>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Times New Roman"/>
          <w:sz w:val="32"/>
          <w:szCs w:val="32"/>
          <w:lang w:val="en-US" w:eastAsia="zh-CN"/>
        </w:rPr>
      </w:pPr>
      <w:bookmarkStart w:id="183" w:name="_Toc26252"/>
      <w:bookmarkStart w:id="184" w:name="_Toc27816"/>
      <w:r>
        <w:rPr>
          <w:rFonts w:hint="eastAsia" w:ascii="Times New Roman" w:hAnsi="Times New Roman" w:eastAsia="仿宋_GB2312" w:cs="Times New Roman"/>
          <w:sz w:val="32"/>
          <w:szCs w:val="32"/>
          <w:highlight w:val="none"/>
          <w:lang w:val="en-US" w:eastAsia="zh-CN"/>
        </w:rPr>
        <w:t>2023年兴隆镇整体支出1652.55万元纳入绩效目标管理。</w:t>
      </w:r>
      <w:r>
        <w:rPr>
          <w:rFonts w:hint="eastAsia" w:ascii="Times New Roman" w:hAnsi="Times New Roman" w:eastAsia="仿宋_GB2312" w:cs="Times New Roman"/>
          <w:sz w:val="32"/>
          <w:szCs w:val="32"/>
          <w:highlight w:val="none"/>
          <w:lang w:eastAsia="zh-CN"/>
        </w:rPr>
        <w:t>其中：人员类涉及预算</w:t>
      </w:r>
      <w:r>
        <w:rPr>
          <w:rFonts w:hint="eastAsia" w:ascii="Times New Roman" w:hAnsi="Times New Roman" w:eastAsia="仿宋_GB2312" w:cs="Times New Roman"/>
          <w:sz w:val="32"/>
          <w:szCs w:val="32"/>
          <w:highlight w:val="none"/>
          <w:lang w:val="en-US" w:eastAsia="zh-CN"/>
        </w:rPr>
        <w:t>1529.11</w:t>
      </w:r>
      <w:r>
        <w:rPr>
          <w:rFonts w:hint="eastAsia" w:ascii="Times New Roman" w:hAnsi="Times New Roman" w:eastAsia="仿宋_GB2312" w:cs="Times New Roman"/>
          <w:sz w:val="32"/>
          <w:szCs w:val="32"/>
          <w:highlight w:val="none"/>
          <w:lang w:eastAsia="zh-CN"/>
        </w:rPr>
        <w:t>万元；运转类项涉及预算</w:t>
      </w:r>
      <w:r>
        <w:rPr>
          <w:rFonts w:hint="eastAsia" w:ascii="Times New Roman" w:hAnsi="Times New Roman" w:eastAsia="仿宋_GB2312" w:cs="Times New Roman"/>
          <w:sz w:val="32"/>
          <w:szCs w:val="32"/>
          <w:highlight w:val="none"/>
          <w:lang w:val="en-US" w:eastAsia="zh-CN"/>
        </w:rPr>
        <w:t>123.44</w:t>
      </w:r>
      <w:r>
        <w:rPr>
          <w:rFonts w:hint="eastAsia" w:ascii="Times New Roman" w:hAnsi="Times New Roman" w:eastAsia="仿宋_GB2312" w:cs="Times New Roman"/>
          <w:sz w:val="32"/>
          <w:szCs w:val="32"/>
          <w:highlight w:val="none"/>
          <w:lang w:eastAsia="zh-CN"/>
        </w:rPr>
        <w:t>万元。</w:t>
      </w:r>
      <w:bookmarkEnd w:id="183"/>
      <w:bookmarkEnd w:id="184"/>
      <w:r>
        <w:rPr>
          <w:rFonts w:hint="eastAsia" w:ascii="Times New Roman" w:hAnsi="Times New Roman" w:eastAsia="仿宋_GB2312" w:cs="Times New Roman"/>
          <w:sz w:val="32"/>
          <w:szCs w:val="32"/>
          <w:lang w:val="en-US" w:eastAsia="zh-CN"/>
        </w:rPr>
        <w:t>2023年兴隆镇没有安排项目支出。</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val="0"/>
        <w:spacing w:line="590" w:lineRule="exact"/>
        <w:ind w:firstLine="640" w:firstLineChars="200"/>
        <w:textAlignment w:val="auto"/>
        <w:rPr>
          <w:rFonts w:hint="eastAsia" w:ascii="宋体" w:hAnsi="宋体" w:eastAsia="宋体" w:cs="宋体"/>
          <w:b w:val="0"/>
          <w:bCs w:val="0"/>
          <w:sz w:val="32"/>
          <w:szCs w:val="32"/>
          <w:lang w:val="en-US" w:eastAsia="zh-CN"/>
        </w:rPr>
      </w:pPr>
      <w:r>
        <w:rPr>
          <w:rFonts w:hint="eastAsia" w:ascii="Times New Roman" w:hAnsi="Times New Roman" w:eastAsia="仿宋_GB2312" w:cs="Times New Roman"/>
          <w:sz w:val="32"/>
          <w:szCs w:val="32"/>
          <w:lang w:val="en-US" w:eastAsia="zh-CN"/>
        </w:rPr>
        <w:t>绩效目标是预算编制的前提和基础，按照“费随事定”的原则，2023年兴隆镇按照要求编制了整体绩效目标。从整体目标完成、效益 、满意度等方面设置了绩效指标，综合反映整体绩效目标完成的数量、成本、时效、质量，预期达到的社会效益、经济效益、可持续影响以及服务对象满意度等指标</w:t>
      </w:r>
      <w:r>
        <w:rPr>
          <w:rFonts w:hint="eastAsia" w:ascii="宋体" w:hAnsi="宋体" w:eastAsia="宋体" w:cs="宋体"/>
          <w:b w:val="0"/>
          <w:bCs w:val="0"/>
          <w:sz w:val="32"/>
          <w:szCs w:val="32"/>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eastAsia" w:ascii="Times New Roman" w:hAnsi="Times New Roman" w:eastAsia="仿宋_GB2312" w:cs="Times New Roman"/>
          <w:sz w:val="32"/>
          <w:szCs w:val="32"/>
          <w:highlight w:val="none"/>
          <w:lang w:eastAsia="zh-CN"/>
        </w:rPr>
      </w:pPr>
      <w:bookmarkStart w:id="185" w:name="_Toc12786"/>
      <w:r>
        <w:rPr>
          <w:rFonts w:hint="eastAsia" w:ascii="Times New Roman" w:hAnsi="Times New Roman" w:eastAsia="仿宋_GB2312" w:cs="Times New Roman"/>
          <w:sz w:val="32"/>
          <w:szCs w:val="32"/>
          <w:lang w:val="en-US" w:eastAsia="zh-CN"/>
        </w:rPr>
        <w:t>按照要求编制了整体绩效目标。从整体目标完成、效益 、满意度等方面设置了绩效指标，综合反映整体绩效目标完成的数量、成本、时效、质量，预期 达到的社会效益、经济效益、可持续影响以及服务对象满意度等指标</w:t>
      </w:r>
      <w:r>
        <w:rPr>
          <w:rFonts w:hint="eastAsia" w:ascii="宋体" w:hAnsi="宋体" w:eastAsia="宋体" w:cs="宋体"/>
          <w:b w:val="0"/>
          <w:bCs w:val="0"/>
          <w:sz w:val="32"/>
          <w:szCs w:val="32"/>
          <w:lang w:val="en-US" w:eastAsia="zh-CN"/>
        </w:rPr>
        <w:t>。</w:t>
      </w:r>
      <w:bookmarkEnd w:id="18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186" w:name="_Toc18664"/>
      <w:r>
        <w:rPr>
          <w:rFonts w:hint="eastAsia" w:ascii="Times New Roman" w:hAnsi="Times New Roman" w:eastAsia="黑体" w:cs="Times New Roman"/>
          <w:kern w:val="0"/>
          <w:sz w:val="32"/>
          <w:szCs w:val="32"/>
          <w:highlight w:val="none"/>
          <w:lang w:val="en-US" w:eastAsia="zh-CN" w:bidi="ar"/>
        </w:rPr>
        <w:t>十一、</w:t>
      </w:r>
      <w:r>
        <w:rPr>
          <w:rFonts w:hint="default" w:ascii="Times New Roman" w:hAnsi="Times New Roman" w:eastAsia="黑体" w:cs="Times New Roman"/>
          <w:kern w:val="0"/>
          <w:sz w:val="32"/>
          <w:szCs w:val="32"/>
          <w:highlight w:val="none"/>
          <w:lang w:val="en-US" w:eastAsia="zh-CN" w:bidi="ar"/>
        </w:rPr>
        <w:t>名词解释</w:t>
      </w:r>
      <w:bookmarkEnd w:id="18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87" w:name="_Toc28923"/>
      <w:bookmarkStart w:id="188" w:name="_Toc15490"/>
      <w:r>
        <w:rPr>
          <w:rFonts w:hint="default" w:ascii="Times New Roman" w:hAnsi="Times New Roman" w:eastAsia="仿宋_GB2312" w:cs="Times New Roman"/>
          <w:sz w:val="32"/>
          <w:szCs w:val="32"/>
          <w:highlight w:val="none"/>
          <w:lang w:val="en-US" w:eastAsia="zh-CN"/>
        </w:rPr>
        <w:t>一般公共预算拨款收入：指市级财政当年拨付的资金。</w:t>
      </w:r>
      <w:bookmarkEnd w:id="187"/>
      <w:bookmarkEnd w:id="18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89" w:name="_Toc26197"/>
      <w:bookmarkStart w:id="190" w:name="_Toc4274"/>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上年结转：指以前年度尚未完成，结转到本年仍按原规定用途继续使用的资金。</w:t>
      </w:r>
      <w:bookmarkEnd w:id="189"/>
      <w:bookmarkEnd w:id="19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91" w:name="_Toc15832"/>
      <w:bookmarkStart w:id="192" w:name="_Toc4451"/>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一般公共服务（类）财政事务（款）行政运行（项）：指厅机关及参公管理事业单位用于保障机构正常运行、开展日常工作的基本支出。</w:t>
      </w:r>
      <w:bookmarkEnd w:id="191"/>
      <w:bookmarkEnd w:id="19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93" w:name="_Toc21812"/>
      <w:bookmarkStart w:id="194" w:name="_Toc21592"/>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一般公共服务（类）财政事务（款）一般行政管理事务（项）：指厅机关及参公管理事业单位开展财政综合业务、预决算编审等未单独设置项级科目的专门性财政管理工作的项目支出。</w:t>
      </w:r>
      <w:bookmarkEnd w:id="193"/>
      <w:bookmarkEnd w:id="194"/>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95" w:name="_Toc7913"/>
      <w:bookmarkStart w:id="196" w:name="_Toc20168"/>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基本支出：指为保证机构正常运转，完成日常工作任务而发生的人员支出和公用支出。</w:t>
      </w:r>
      <w:bookmarkEnd w:id="195"/>
      <w:bookmarkEnd w:id="19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97" w:name="_Toc3554"/>
      <w:bookmarkStart w:id="198" w:name="_Toc9850"/>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项目支出：指在基本支出之外为完成特定行政任务和事业发展目标所发生的支出。</w:t>
      </w:r>
      <w:bookmarkEnd w:id="197"/>
      <w:bookmarkEnd w:id="19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199" w:name="_Toc10848"/>
      <w:bookmarkStart w:id="200" w:name="_Toc22416"/>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199"/>
      <w:bookmarkEnd w:id="20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US" w:eastAsia="zh-CN"/>
        </w:rPr>
      </w:pPr>
      <w:bookmarkStart w:id="201" w:name="_Toc13373"/>
      <w:bookmarkStart w:id="202" w:name="_Toc28570"/>
      <w:r>
        <w:rPr>
          <w:rFonts w:hint="default" w:ascii="Times New Roman" w:hAnsi="Times New Roman" w:eastAsia="仿宋_GB2312" w:cs="Times New Roman"/>
          <w:sz w:val="32"/>
          <w:szCs w:val="32"/>
          <w:highlight w:val="none"/>
          <w:lang w:val="en-US" w:eastAsia="zh-CN"/>
        </w:rPr>
        <w:t>8.机关运行经费：为保障行政单位（包含参照公务员法管理的事业单位）运行用于购买货物和服务的各项资金。包括办公及印刷费、邮电费、差旅费、会议费一般设备购置费等费用开支。</w:t>
      </w:r>
      <w:bookmarkEnd w:id="201"/>
      <w:bookmarkEnd w:id="20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both"/>
        <w:textAlignment w:val="auto"/>
        <w:outlineLvl w:val="0"/>
        <w:rPr>
          <w:rFonts w:hint="default" w:ascii="Times New Roman" w:hAnsi="Times New Roman" w:eastAsia="黑体" w:cs="Times New Roman"/>
          <w:kern w:val="0"/>
          <w:sz w:val="32"/>
          <w:szCs w:val="32"/>
          <w:highlight w:val="none"/>
          <w:lang w:val="en-US" w:eastAsia="zh-CN" w:bidi="ar"/>
        </w:rPr>
      </w:pPr>
      <w:bookmarkStart w:id="203" w:name="_Toc2812"/>
      <w:bookmarkStart w:id="204" w:name="_Toc7322"/>
      <w:bookmarkStart w:id="205" w:name="_Toc17691"/>
      <w:r>
        <w:rPr>
          <w:rFonts w:hint="eastAsia" w:ascii="Times New Roman" w:hAnsi="Times New Roman" w:eastAsia="黑体" w:cs="Times New Roman"/>
          <w:kern w:val="0"/>
          <w:sz w:val="32"/>
          <w:szCs w:val="32"/>
          <w:highlight w:val="none"/>
          <w:lang w:val="en-US" w:eastAsia="zh-CN" w:bidi="ar"/>
        </w:rPr>
        <w:t>十二、</w:t>
      </w:r>
      <w:r>
        <w:rPr>
          <w:rFonts w:hint="default" w:ascii="Times New Roman" w:hAnsi="Times New Roman" w:eastAsia="黑体" w:cs="Times New Roman"/>
          <w:kern w:val="0"/>
          <w:sz w:val="32"/>
          <w:szCs w:val="32"/>
          <w:highlight w:val="none"/>
          <w:lang w:val="en-US" w:eastAsia="zh-CN" w:bidi="ar"/>
        </w:rPr>
        <w:t>附件</w:t>
      </w:r>
      <w:bookmarkEnd w:id="20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06" w:name="_Toc1557"/>
      <w:r>
        <w:rPr>
          <w:rFonts w:hint="default" w:ascii="Times New Roman" w:hAnsi="Times New Roman" w:eastAsia="仿宋_GB2312" w:cs="Times New Roman"/>
          <w:sz w:val="32"/>
          <w:szCs w:val="32"/>
          <w:highlight w:val="none"/>
          <w:lang w:val="en-US" w:eastAsia="zh-CN"/>
        </w:rPr>
        <w:t>表1 部门收支总表</w:t>
      </w:r>
      <w:bookmarkEnd w:id="204"/>
      <w:bookmarkEnd w:id="205"/>
      <w:bookmarkEnd w:id="20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07" w:name="_Toc31168"/>
      <w:bookmarkStart w:id="208" w:name="_Toc16833"/>
      <w:bookmarkStart w:id="209" w:name="_Toc25078"/>
      <w:r>
        <w:rPr>
          <w:rFonts w:hint="default" w:ascii="Times New Roman" w:hAnsi="Times New Roman" w:eastAsia="仿宋_GB2312" w:cs="Times New Roman"/>
          <w:sz w:val="32"/>
          <w:szCs w:val="32"/>
          <w:highlight w:val="none"/>
          <w:lang w:val="en-US" w:eastAsia="zh-CN"/>
        </w:rPr>
        <w:t>表1-1 部门收入总表</w:t>
      </w:r>
      <w:bookmarkEnd w:id="207"/>
      <w:bookmarkEnd w:id="208"/>
      <w:bookmarkEnd w:id="20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10" w:name="_Toc14909"/>
      <w:bookmarkStart w:id="211" w:name="_Toc21063"/>
      <w:bookmarkStart w:id="212" w:name="_Toc2500"/>
      <w:r>
        <w:rPr>
          <w:rFonts w:hint="default" w:ascii="Times New Roman" w:hAnsi="Times New Roman" w:eastAsia="仿宋_GB2312" w:cs="Times New Roman"/>
          <w:sz w:val="32"/>
          <w:szCs w:val="32"/>
          <w:highlight w:val="none"/>
          <w:lang w:val="en-US" w:eastAsia="zh-CN"/>
        </w:rPr>
        <w:t>表1-2 部门支出总表</w:t>
      </w:r>
      <w:bookmarkEnd w:id="210"/>
      <w:bookmarkEnd w:id="211"/>
      <w:bookmarkEnd w:id="21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13" w:name="_Toc263"/>
      <w:bookmarkStart w:id="214" w:name="_Toc8378"/>
      <w:bookmarkStart w:id="215" w:name="_Toc31442"/>
      <w:r>
        <w:rPr>
          <w:rFonts w:hint="default" w:ascii="Times New Roman" w:hAnsi="Times New Roman" w:eastAsia="仿宋_GB2312" w:cs="Times New Roman"/>
          <w:sz w:val="32"/>
          <w:szCs w:val="32"/>
          <w:highlight w:val="none"/>
          <w:lang w:val="en-US" w:eastAsia="zh-CN"/>
        </w:rPr>
        <w:t>表2 财政拨款收支</w:t>
      </w:r>
      <w:r>
        <w:rPr>
          <w:rFonts w:hint="eastAsia" w:ascii="Times New Roman" w:hAnsi="Times New Roman" w:eastAsia="仿宋_GB2312" w:cs="Times New Roman"/>
          <w:sz w:val="32"/>
          <w:szCs w:val="32"/>
          <w:highlight w:val="none"/>
          <w:lang w:val="en-US" w:eastAsia="zh-CN"/>
        </w:rPr>
        <w:t>预算</w:t>
      </w:r>
      <w:r>
        <w:rPr>
          <w:rFonts w:hint="default" w:ascii="Times New Roman" w:hAnsi="Times New Roman" w:eastAsia="仿宋_GB2312" w:cs="Times New Roman"/>
          <w:sz w:val="32"/>
          <w:szCs w:val="32"/>
          <w:highlight w:val="none"/>
          <w:lang w:val="en-US" w:eastAsia="zh-CN"/>
        </w:rPr>
        <w:t>总表</w:t>
      </w:r>
      <w:bookmarkEnd w:id="213"/>
      <w:bookmarkEnd w:id="214"/>
      <w:bookmarkEnd w:id="21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16" w:name="_Toc24024"/>
      <w:bookmarkStart w:id="217" w:name="_Toc9143"/>
      <w:bookmarkStart w:id="218" w:name="_Toc15100"/>
      <w:r>
        <w:rPr>
          <w:rFonts w:hint="default" w:ascii="Times New Roman" w:hAnsi="Times New Roman" w:eastAsia="仿宋_GB2312" w:cs="Times New Roman"/>
          <w:sz w:val="32"/>
          <w:szCs w:val="32"/>
          <w:highlight w:val="none"/>
          <w:lang w:val="en-US" w:eastAsia="zh-CN"/>
        </w:rPr>
        <w:t>表2-1财政拨款支出预算表（部门经济分类科目）</w:t>
      </w:r>
      <w:bookmarkEnd w:id="216"/>
      <w:bookmarkEnd w:id="217"/>
      <w:bookmarkEnd w:id="21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19" w:name="_Toc7655"/>
      <w:bookmarkStart w:id="220" w:name="_Toc29274"/>
      <w:bookmarkStart w:id="221" w:name="_Toc25774"/>
      <w:r>
        <w:rPr>
          <w:rFonts w:hint="default" w:ascii="Times New Roman" w:hAnsi="Times New Roman" w:eastAsia="仿宋_GB2312" w:cs="Times New Roman"/>
          <w:sz w:val="32"/>
          <w:szCs w:val="32"/>
          <w:highlight w:val="none"/>
          <w:lang w:val="en-US" w:eastAsia="zh-CN"/>
        </w:rPr>
        <w:t>表3 一般公共预算支出预算表</w:t>
      </w:r>
      <w:bookmarkEnd w:id="219"/>
      <w:bookmarkEnd w:id="220"/>
      <w:bookmarkEnd w:id="22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22" w:name="_Toc15398"/>
      <w:bookmarkStart w:id="223" w:name="_Toc13568"/>
      <w:bookmarkStart w:id="224" w:name="_Toc16195"/>
      <w:r>
        <w:rPr>
          <w:rFonts w:hint="default" w:ascii="Times New Roman" w:hAnsi="Times New Roman" w:eastAsia="仿宋_GB2312" w:cs="Times New Roman"/>
          <w:sz w:val="32"/>
          <w:szCs w:val="32"/>
          <w:highlight w:val="none"/>
          <w:lang w:val="en-US" w:eastAsia="zh-CN"/>
        </w:rPr>
        <w:t>表3-1 一般公共预算基本支出预算表</w:t>
      </w:r>
      <w:bookmarkEnd w:id="222"/>
      <w:bookmarkEnd w:id="223"/>
      <w:bookmarkEnd w:id="224"/>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25" w:name="_Toc26201"/>
      <w:bookmarkStart w:id="226" w:name="_Toc8133"/>
      <w:bookmarkStart w:id="227" w:name="_Toc315"/>
      <w:r>
        <w:rPr>
          <w:rFonts w:hint="default" w:ascii="Times New Roman" w:hAnsi="Times New Roman" w:eastAsia="仿宋_GB2312" w:cs="Times New Roman"/>
          <w:sz w:val="32"/>
          <w:szCs w:val="32"/>
          <w:highlight w:val="none"/>
          <w:lang w:val="en-US" w:eastAsia="zh-CN"/>
        </w:rPr>
        <w:t>表3-2一般公共预算项目支出预算表</w:t>
      </w:r>
      <w:bookmarkEnd w:id="225"/>
      <w:bookmarkEnd w:id="226"/>
      <w:bookmarkEnd w:id="22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28" w:name="_Toc13492"/>
      <w:bookmarkStart w:id="229" w:name="_Toc5853"/>
      <w:bookmarkStart w:id="230" w:name="_Toc13548"/>
      <w:r>
        <w:rPr>
          <w:rFonts w:hint="default" w:ascii="Times New Roman" w:hAnsi="Times New Roman" w:eastAsia="仿宋_GB2312" w:cs="Times New Roman"/>
          <w:sz w:val="32"/>
          <w:szCs w:val="32"/>
          <w:highlight w:val="none"/>
          <w:lang w:val="en-US" w:eastAsia="zh-CN"/>
        </w:rPr>
        <w:t>表3-3 一般公共预算“三公”经费支出预算表</w:t>
      </w:r>
      <w:bookmarkEnd w:id="228"/>
      <w:bookmarkEnd w:id="229"/>
      <w:bookmarkEnd w:id="23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31" w:name="_Toc29992"/>
      <w:bookmarkStart w:id="232" w:name="_Toc1057"/>
      <w:bookmarkStart w:id="233" w:name="_Toc5056"/>
      <w:r>
        <w:rPr>
          <w:rFonts w:hint="default" w:ascii="Times New Roman" w:hAnsi="Times New Roman" w:eastAsia="仿宋_GB2312" w:cs="Times New Roman"/>
          <w:sz w:val="32"/>
          <w:szCs w:val="32"/>
          <w:highlight w:val="none"/>
          <w:lang w:val="en-US" w:eastAsia="zh-CN"/>
        </w:rPr>
        <w:t>表4 政府性基金</w:t>
      </w:r>
      <w:r>
        <w:rPr>
          <w:rFonts w:hint="eastAsia" w:ascii="Times New Roman" w:hAnsi="Times New Roman" w:eastAsia="仿宋_GB2312" w:cs="Times New Roman"/>
          <w:sz w:val="32"/>
          <w:szCs w:val="32"/>
          <w:highlight w:val="none"/>
          <w:lang w:val="en-US" w:eastAsia="zh-CN"/>
        </w:rPr>
        <w:t>预算</w:t>
      </w:r>
      <w:r>
        <w:rPr>
          <w:rFonts w:hint="default" w:ascii="Times New Roman" w:hAnsi="Times New Roman" w:eastAsia="仿宋_GB2312" w:cs="Times New Roman"/>
          <w:sz w:val="32"/>
          <w:szCs w:val="32"/>
          <w:highlight w:val="none"/>
          <w:lang w:val="en-US" w:eastAsia="zh-CN"/>
        </w:rPr>
        <w:t>支出预算表</w:t>
      </w:r>
      <w:bookmarkEnd w:id="231"/>
      <w:bookmarkEnd w:id="232"/>
      <w:bookmarkEnd w:id="23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34" w:name="_Toc21296"/>
      <w:bookmarkStart w:id="235" w:name="_Toc1121"/>
      <w:bookmarkStart w:id="236" w:name="_Toc4726"/>
      <w:r>
        <w:rPr>
          <w:rFonts w:hint="default" w:ascii="Times New Roman" w:hAnsi="Times New Roman" w:eastAsia="仿宋_GB2312" w:cs="Times New Roman"/>
          <w:sz w:val="32"/>
          <w:szCs w:val="32"/>
          <w:highlight w:val="none"/>
          <w:lang w:val="en-US" w:eastAsia="zh-CN"/>
        </w:rPr>
        <w:t>表4-1 政府性基金预算“三公”经费支出预算表</w:t>
      </w:r>
      <w:bookmarkEnd w:id="234"/>
      <w:bookmarkEnd w:id="235"/>
      <w:bookmarkEnd w:id="23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37" w:name="_Toc23197"/>
      <w:bookmarkStart w:id="238" w:name="_Toc15305"/>
      <w:bookmarkStart w:id="239" w:name="_Toc13580"/>
      <w:r>
        <w:rPr>
          <w:rFonts w:hint="default" w:ascii="Times New Roman" w:hAnsi="Times New Roman" w:eastAsia="仿宋_GB2312" w:cs="Times New Roman"/>
          <w:sz w:val="32"/>
          <w:szCs w:val="32"/>
          <w:highlight w:val="none"/>
          <w:lang w:val="en-US" w:eastAsia="zh-CN"/>
        </w:rPr>
        <w:t>表5 国有资本经营预算支出预算表</w:t>
      </w:r>
      <w:bookmarkEnd w:id="237"/>
      <w:bookmarkEnd w:id="238"/>
      <w:bookmarkEnd w:id="239"/>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40" w:name="_Toc11069"/>
      <w:bookmarkStart w:id="241" w:name="_Toc10130"/>
      <w:bookmarkStart w:id="242" w:name="_Toc10823"/>
      <w:r>
        <w:rPr>
          <w:rFonts w:hint="default" w:ascii="Times New Roman" w:hAnsi="Times New Roman" w:eastAsia="仿宋_GB2312" w:cs="Times New Roman"/>
          <w:sz w:val="32"/>
          <w:szCs w:val="32"/>
          <w:highlight w:val="none"/>
          <w:lang w:val="en-US" w:eastAsia="zh-CN"/>
        </w:rPr>
        <w:t>表6 部门预算项目绩效目标表</w:t>
      </w:r>
      <w:bookmarkEnd w:id="240"/>
      <w:bookmarkEnd w:id="241"/>
      <w:bookmarkEnd w:id="24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43" w:name="_Toc9188"/>
      <w:bookmarkStart w:id="244" w:name="_Toc7253"/>
      <w:bookmarkStart w:id="245" w:name="_Toc10522"/>
      <w:r>
        <w:rPr>
          <w:rFonts w:hint="default" w:ascii="Times New Roman" w:hAnsi="Times New Roman" w:eastAsia="仿宋_GB2312" w:cs="Times New Roman"/>
          <w:sz w:val="32"/>
          <w:szCs w:val="32"/>
          <w:highlight w:val="none"/>
          <w:lang w:val="en-US" w:eastAsia="zh-CN"/>
        </w:rPr>
        <w:t>表7 部门整体支出绩效目标表</w:t>
      </w:r>
      <w:bookmarkEnd w:id="243"/>
      <w:bookmarkEnd w:id="244"/>
      <w:bookmarkEnd w:id="24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0" w:leftChars="0" w:firstLine="640" w:firstLineChars="200"/>
        <w:textAlignment w:val="auto"/>
        <w:outlineLvl w:val="9"/>
        <w:rPr>
          <w:rFonts w:hint="default" w:ascii="Times New Roman"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946E0"/>
    <w:multiLevelType w:val="singleLevel"/>
    <w:tmpl w:val="D64946E0"/>
    <w:lvl w:ilvl="0" w:tentative="0">
      <w:start w:val="2"/>
      <w:numFmt w:val="chineseCounting"/>
      <w:suff w:val="nothing"/>
      <w:lvlText w:val="%1、"/>
      <w:lvlJc w:val="left"/>
      <w:rPr>
        <w:rFonts w:hint="eastAsia"/>
      </w:rPr>
    </w:lvl>
  </w:abstractNum>
  <w:abstractNum w:abstractNumId="1">
    <w:nsid w:val="F323AA20"/>
    <w:multiLevelType w:val="singleLevel"/>
    <w:tmpl w:val="F323AA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NGUwYjVhNWJlOGE0YjYwZTYyNzJjZGE2M2MzNTU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2DF394A"/>
    <w:rsid w:val="04AF02D8"/>
    <w:rsid w:val="14263998"/>
    <w:rsid w:val="154A79FC"/>
    <w:rsid w:val="176EB2CA"/>
    <w:rsid w:val="1BF15360"/>
    <w:rsid w:val="1CEF11B4"/>
    <w:rsid w:val="1DE9F11D"/>
    <w:rsid w:val="1DFEF48B"/>
    <w:rsid w:val="1E5E9CAC"/>
    <w:rsid w:val="1E9F4C3A"/>
    <w:rsid w:val="2FE72238"/>
    <w:rsid w:val="318401EF"/>
    <w:rsid w:val="366A7D01"/>
    <w:rsid w:val="37752F0F"/>
    <w:rsid w:val="3BF7822D"/>
    <w:rsid w:val="3F4E83B9"/>
    <w:rsid w:val="3F791594"/>
    <w:rsid w:val="3F7F3D35"/>
    <w:rsid w:val="3FEF825B"/>
    <w:rsid w:val="45FD8A71"/>
    <w:rsid w:val="49076FA0"/>
    <w:rsid w:val="49C16B7D"/>
    <w:rsid w:val="49DF8F8D"/>
    <w:rsid w:val="4C5227AA"/>
    <w:rsid w:val="4F37A3C3"/>
    <w:rsid w:val="57BC2B32"/>
    <w:rsid w:val="57D6273D"/>
    <w:rsid w:val="57F7A238"/>
    <w:rsid w:val="57FFFCA8"/>
    <w:rsid w:val="5ABFA6AD"/>
    <w:rsid w:val="5CB7BA99"/>
    <w:rsid w:val="5CFDD1C8"/>
    <w:rsid w:val="5DDE8EDA"/>
    <w:rsid w:val="5DFE7261"/>
    <w:rsid w:val="5F2F86E9"/>
    <w:rsid w:val="5FE7E072"/>
    <w:rsid w:val="5FFC71C1"/>
    <w:rsid w:val="6084681E"/>
    <w:rsid w:val="60E01E82"/>
    <w:rsid w:val="63F79408"/>
    <w:rsid w:val="64D916AD"/>
    <w:rsid w:val="66E20F29"/>
    <w:rsid w:val="67843A07"/>
    <w:rsid w:val="67F65CF0"/>
    <w:rsid w:val="6BEEE90C"/>
    <w:rsid w:val="6DD7B53C"/>
    <w:rsid w:val="6DDF82BB"/>
    <w:rsid w:val="6EFAA790"/>
    <w:rsid w:val="6EFD8677"/>
    <w:rsid w:val="6F3B0F61"/>
    <w:rsid w:val="6F9BB48F"/>
    <w:rsid w:val="6FFF42B9"/>
    <w:rsid w:val="7375DF5E"/>
    <w:rsid w:val="739FA989"/>
    <w:rsid w:val="775F5835"/>
    <w:rsid w:val="777FD03C"/>
    <w:rsid w:val="78FF0635"/>
    <w:rsid w:val="7B6D8555"/>
    <w:rsid w:val="7BBD26E8"/>
    <w:rsid w:val="7BE694FB"/>
    <w:rsid w:val="7BFAD181"/>
    <w:rsid w:val="7C964330"/>
    <w:rsid w:val="7D7E018B"/>
    <w:rsid w:val="7DBF609B"/>
    <w:rsid w:val="7DD9A961"/>
    <w:rsid w:val="7DDF1AF8"/>
    <w:rsid w:val="7DFB24B8"/>
    <w:rsid w:val="7E3E0B3C"/>
    <w:rsid w:val="7EAE3F5E"/>
    <w:rsid w:val="7EBFB26A"/>
    <w:rsid w:val="7EDF60AD"/>
    <w:rsid w:val="7EE97B2D"/>
    <w:rsid w:val="7EEB8A86"/>
    <w:rsid w:val="7EFFCC16"/>
    <w:rsid w:val="7F3A4C55"/>
    <w:rsid w:val="7F545C52"/>
    <w:rsid w:val="7F704BF5"/>
    <w:rsid w:val="7F7F8A8C"/>
    <w:rsid w:val="7F9EA7B0"/>
    <w:rsid w:val="7FB7C30D"/>
    <w:rsid w:val="7FBB9175"/>
    <w:rsid w:val="7FCD2D4D"/>
    <w:rsid w:val="7FCFCCF7"/>
    <w:rsid w:val="7FE47013"/>
    <w:rsid w:val="7FE71B81"/>
    <w:rsid w:val="7FE76E58"/>
    <w:rsid w:val="7FEF4D08"/>
    <w:rsid w:val="7FFF95F4"/>
    <w:rsid w:val="97EF746C"/>
    <w:rsid w:val="9B83DEA0"/>
    <w:rsid w:val="9D570E8E"/>
    <w:rsid w:val="9EBC40FA"/>
    <w:rsid w:val="9EFF4C41"/>
    <w:rsid w:val="9FFB95B8"/>
    <w:rsid w:val="A7F82082"/>
    <w:rsid w:val="A7FF7118"/>
    <w:rsid w:val="AFFFE2DF"/>
    <w:rsid w:val="B3EF7825"/>
    <w:rsid w:val="B5BF2B77"/>
    <w:rsid w:val="B7DF1B8A"/>
    <w:rsid w:val="B7EA318C"/>
    <w:rsid w:val="B7EEDD60"/>
    <w:rsid w:val="B7FDFEB0"/>
    <w:rsid w:val="BBFF808A"/>
    <w:rsid w:val="BE697736"/>
    <w:rsid w:val="BEE35A71"/>
    <w:rsid w:val="BFCD2B58"/>
    <w:rsid w:val="BFDED32C"/>
    <w:rsid w:val="BFDF7383"/>
    <w:rsid w:val="CB7B5CA3"/>
    <w:rsid w:val="CEF709A2"/>
    <w:rsid w:val="CFE59F0B"/>
    <w:rsid w:val="D4FD4202"/>
    <w:rsid w:val="D72DFD28"/>
    <w:rsid w:val="D72F0654"/>
    <w:rsid w:val="DB5863D9"/>
    <w:rsid w:val="DB73C688"/>
    <w:rsid w:val="DD67A53A"/>
    <w:rsid w:val="DDFEF735"/>
    <w:rsid w:val="DE3E9CBE"/>
    <w:rsid w:val="DF3D929A"/>
    <w:rsid w:val="DF562D51"/>
    <w:rsid w:val="DF7FE03E"/>
    <w:rsid w:val="DFF30D5D"/>
    <w:rsid w:val="E7FD923B"/>
    <w:rsid w:val="EAFFE1CE"/>
    <w:rsid w:val="ECF74D3C"/>
    <w:rsid w:val="EDFFE3B6"/>
    <w:rsid w:val="EECB4A9B"/>
    <w:rsid w:val="EFF9A1F4"/>
    <w:rsid w:val="F36DBE3E"/>
    <w:rsid w:val="F3DBE64C"/>
    <w:rsid w:val="F5DD9CA7"/>
    <w:rsid w:val="F6DD208B"/>
    <w:rsid w:val="F7BFCCB3"/>
    <w:rsid w:val="F7D7476D"/>
    <w:rsid w:val="F7F7C63C"/>
    <w:rsid w:val="F9F9D835"/>
    <w:rsid w:val="FA7F3EDC"/>
    <w:rsid w:val="FA8E0CE9"/>
    <w:rsid w:val="FABD7DDD"/>
    <w:rsid w:val="FBADDBD9"/>
    <w:rsid w:val="FBE72CAC"/>
    <w:rsid w:val="FBFE1F58"/>
    <w:rsid w:val="FCF9317D"/>
    <w:rsid w:val="FDCE7B3F"/>
    <w:rsid w:val="FDDF11B6"/>
    <w:rsid w:val="FDFF94D0"/>
    <w:rsid w:val="FE4349AE"/>
    <w:rsid w:val="FE7B838E"/>
    <w:rsid w:val="FEDEE4C4"/>
    <w:rsid w:val="FEFBAE56"/>
    <w:rsid w:val="FF198883"/>
    <w:rsid w:val="FF6DF0C2"/>
    <w:rsid w:val="FF7A415B"/>
    <w:rsid w:val="FF9D2DC1"/>
    <w:rsid w:val="FFADB24F"/>
    <w:rsid w:val="FFADD35B"/>
    <w:rsid w:val="FFFE8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Indent"/>
    <w:basedOn w:val="1"/>
    <w:qFormat/>
    <w:uiPriority w:val="0"/>
    <w:pPr>
      <w:widowControl/>
      <w:autoSpaceDE w:val="0"/>
      <w:autoSpaceDN w:val="0"/>
      <w:adjustRightInd w:val="0"/>
      <w:spacing w:line="560" w:lineRule="atLeast"/>
      <w:ind w:firstLine="420"/>
    </w:pPr>
    <w:rPr>
      <w:rFonts w:ascii="??_GB2312" w:hAnsi="Times New Roman" w:eastAsia="Times New Roman"/>
      <w:kern w:val="0"/>
      <w:sz w:val="32"/>
    </w:rPr>
  </w:style>
  <w:style w:type="paragraph" w:styleId="4">
    <w:name w:val="Body Text"/>
    <w:basedOn w:val="1"/>
    <w:qFormat/>
    <w:uiPriority w:val="0"/>
    <w:pPr>
      <w:spacing w:before="0" w:after="140" w:line="276" w:lineRule="auto"/>
    </w:p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22"/>
    <w:rPr>
      <w:b/>
      <w:bCs/>
    </w:rPr>
  </w:style>
  <w:style w:type="character" w:customStyle="1" w:styleId="11">
    <w:name w:val="apple-converted-space"/>
    <w:basedOn w:val="9"/>
    <w:qFormat/>
    <w:uiPriority w:val="0"/>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5738</Words>
  <Characters>6335</Characters>
  <Lines>21</Lines>
  <Paragraphs>6</Paragraphs>
  <TotalTime>3</TotalTime>
  <ScaleCrop>false</ScaleCrop>
  <LinksUpToDate>false</LinksUpToDate>
  <CharactersWithSpaces>6476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2018-03-03T07:32:00Z</dcterms:created>
  <dc:creator>微软用户</dc:creator>
  <cp:lastModifiedBy>SmiLe  ` Love 、</cp:lastModifiedBy>
  <cp:lastPrinted>2023-05-13T02:35:00Z</cp:lastPrinted>
  <dcterms:modified xsi:type="dcterms:W3CDTF">2023-06-08T07:23:26Z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5C29E0EF803345DAB39BB4F50312C149_13</vt:lpwstr>
  </property>
</Properties>
</file>