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Times New Roman" w:hAnsi="Times New Roman" w:eastAsia="方正小标宋简体" w:cs="Times New Roman"/>
          <w:color w:val="auto"/>
          <w:sz w:val="72"/>
          <w:szCs w:val="72"/>
          <w:highlight w:val="none"/>
          <w:lang w:val="en-US" w:eastAsia="zh-CN"/>
        </w:rPr>
      </w:pPr>
      <w:bookmarkStart w:id="0" w:name="_Toc15377425"/>
      <w:bookmarkStart w:id="1" w:name="_Toc15396475"/>
      <w:bookmarkStart w:id="2" w:name="_Toc15377193"/>
      <w:bookmarkStart w:id="3" w:name="_Toc15396597"/>
      <w:bookmarkStart w:id="4" w:name="_Toc15378441"/>
      <w:bookmarkStart w:id="5" w:name="_Toc15306267"/>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bookmarkStart w:id="6" w:name="_Toc27333"/>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21</w:t>
      </w:r>
      <w:r>
        <w:rPr>
          <w:rFonts w:hint="default" w:ascii="Times New Roman" w:hAnsi="Times New Roman" w:eastAsia="方正小标宋简体" w:cs="Times New Roman"/>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bookmarkStart w:id="7" w:name="_Toc15396598"/>
      <w:bookmarkStart w:id="8" w:name="_Toc15378442"/>
      <w:bookmarkStart w:id="9" w:name="_Toc15377426"/>
      <w:bookmarkStart w:id="10" w:name="_Toc11972"/>
      <w:bookmarkStart w:id="11" w:name="_Toc15396476"/>
      <w:bookmarkStart w:id="12" w:name="_Toc15377194"/>
      <w:r>
        <w:rPr>
          <w:rFonts w:hint="default" w:ascii="Times New Roman" w:hAnsi="Times New Roman" w:eastAsia="方正小标宋简体" w:cs="Times New Roman"/>
          <w:color w:val="auto"/>
          <w:sz w:val="72"/>
          <w:szCs w:val="72"/>
          <w:highlight w:val="none"/>
        </w:rPr>
        <w:t>四川省</w:t>
      </w:r>
      <w:bookmarkEnd w:id="5"/>
      <w:bookmarkStart w:id="13" w:name="_Toc15306268"/>
      <w:r>
        <w:rPr>
          <w:rFonts w:hint="default" w:ascii="Times New Roman" w:hAnsi="Times New Roman" w:eastAsia="方正小标宋简体" w:cs="Times New Roman"/>
          <w:color w:val="auto"/>
          <w:sz w:val="72"/>
          <w:szCs w:val="72"/>
          <w:highlight w:val="none"/>
          <w:lang w:val="en-US" w:eastAsia="zh-CN"/>
        </w:rPr>
        <w:t>岳池县文物管理所</w:t>
      </w:r>
      <w:r>
        <w:rPr>
          <w:rFonts w:hint="default" w:ascii="Times New Roman" w:hAnsi="Times New Roman" w:eastAsia="方正小标宋简体" w:cs="Times New Roman"/>
          <w:color w:val="auto"/>
          <w:sz w:val="72"/>
          <w:szCs w:val="72"/>
          <w:highlight w:val="none"/>
        </w:rPr>
        <w:t>部门决算</w:t>
      </w:r>
      <w:bookmarkEnd w:id="7"/>
      <w:bookmarkEnd w:id="8"/>
      <w:bookmarkEnd w:id="9"/>
      <w:bookmarkEnd w:id="10"/>
      <w:bookmarkEnd w:id="11"/>
      <w:bookmarkEnd w:id="12"/>
      <w:bookmarkEnd w:id="13"/>
    </w:p>
    <w:p>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目录</w:t>
      </w:r>
    </w:p>
    <w:p>
      <w:pPr>
        <w:widowControl/>
        <w:jc w:val="center"/>
        <w:rPr>
          <w:rFonts w:hint="default" w:ascii="Times New Roman" w:hAnsi="Times New Roman" w:eastAsia="黑体" w:cs="Times New Roman"/>
          <w:color w:val="000000" w:themeColor="text1"/>
          <w:sz w:val="28"/>
          <w:szCs w:val="28"/>
          <w:highlight w:val="none"/>
          <w14:textFill>
            <w14:solidFill>
              <w14:schemeClr w14:val="tx1"/>
            </w14:solidFill>
          </w14:textFill>
        </w:rPr>
      </w:pPr>
    </w:p>
    <w:p>
      <w:pPr>
        <w:pStyle w:val="11"/>
        <w:rPr>
          <w:rFonts w:hint="default" w:ascii="Times New Roman" w:hAnsi="Times New Roman" w:cs="Times New Roman"/>
          <w:color w:val="auto"/>
          <w:highlight w:val="yellow"/>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22</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14</w:t>
      </w:r>
      <w:r>
        <w:rPr>
          <w:rFonts w:hint="default" w:ascii="Times New Roman" w:hAnsi="Times New Roman" w:cs="Times New Roman"/>
          <w:color w:val="auto"/>
          <w:highlight w:val="none"/>
        </w:rPr>
        <w:t>日</w:t>
      </w:r>
    </w:p>
    <w:p>
      <w:pPr>
        <w:rPr>
          <w:rFonts w:hint="default" w:ascii="Times New Roman" w:hAnsi="Times New Roman" w:cs="Times New Roman"/>
          <w:color w:val="auto"/>
          <w:highlight w:val="none"/>
        </w:rPr>
      </w:pPr>
    </w:p>
    <w:sdt>
      <w:sdtPr>
        <w:rPr>
          <w:rFonts w:hint="default" w:ascii="Times New Roman" w:hAnsi="Times New Roman" w:eastAsia="宋体" w:cs="Times New Roman"/>
          <w:kern w:val="2"/>
          <w:sz w:val="21"/>
          <w:szCs w:val="24"/>
          <w:lang w:val="en-US" w:eastAsia="zh-CN" w:bidi="ar-SA"/>
        </w:rPr>
        <w:id w:val="147466222"/>
        <w15:color w:val="DBDBDB"/>
        <w:docPartObj>
          <w:docPartGallery w:val="Table of Contents"/>
          <w:docPartUnique/>
        </w:docPartObj>
      </w:sdtPr>
      <w:sdtEndPr>
        <w:rPr>
          <w:rFonts w:hint="default"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rPr>
          </w:pPr>
          <w:bookmarkStart w:id="14" w:name="_Toc15396599"/>
          <w:bookmarkStart w:id="15" w:name="_Toc15377196"/>
          <w:r>
            <w:rPr>
              <w:rFonts w:hint="default" w:ascii="Times New Roman" w:hAnsi="Times New Roman" w:eastAsia="宋体" w:cs="Times New Roman"/>
              <w:sz w:val="21"/>
            </w:rPr>
            <w:t>目录</w:t>
          </w:r>
        </w:p>
        <w:p>
          <w:pPr>
            <w:pStyle w:val="33"/>
            <w:tabs>
              <w:tab w:val="right" w:leader="dot" w:pos="8306"/>
            </w:tabs>
            <w:rPr>
              <w:rFonts w:hint="default" w:ascii="Times New Roman" w:hAnsi="Times New Roman" w:cs="Times New Roman"/>
              <w:b/>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b/>
            </w:rPr>
            <w:fldChar w:fldCharType="begin"/>
          </w:r>
          <w:r>
            <w:rPr>
              <w:rFonts w:hint="default" w:ascii="Times New Roman" w:hAnsi="Times New Roman" w:cs="Times New Roman"/>
              <w:b/>
            </w:rPr>
            <w:instrText xml:space="preserve"> HYPERLINK \l _Toc27333 </w:instrText>
          </w:r>
          <w:r>
            <w:rPr>
              <w:rFonts w:hint="default" w:ascii="Times New Roman" w:hAnsi="Times New Roman" w:cs="Times New Roman"/>
              <w:b/>
            </w:rPr>
            <w:fldChar w:fldCharType="separate"/>
          </w:r>
          <w:r>
            <w:rPr>
              <w:rFonts w:hint="default" w:ascii="Times New Roman" w:hAnsi="Times New Roman" w:eastAsia="方正小标宋简体" w:cs="Times New Roman"/>
              <w:b/>
              <w:szCs w:val="72"/>
              <w:highlight w:val="none"/>
            </w:rPr>
            <w:t>20</w:t>
          </w:r>
          <w:r>
            <w:rPr>
              <w:rFonts w:hint="default" w:ascii="Times New Roman" w:hAnsi="Times New Roman" w:eastAsia="方正小标宋简体" w:cs="Times New Roman"/>
              <w:b/>
              <w:szCs w:val="72"/>
              <w:highlight w:val="none"/>
              <w:lang w:val="en-US" w:eastAsia="zh-CN"/>
            </w:rPr>
            <w:t>21</w:t>
          </w:r>
          <w:r>
            <w:rPr>
              <w:rFonts w:hint="default" w:ascii="Times New Roman" w:hAnsi="Times New Roman" w:eastAsia="方正小标宋简体" w:cs="Times New Roman"/>
              <w:b/>
              <w:szCs w:val="72"/>
              <w:highlight w:val="none"/>
            </w:rPr>
            <w:t>年度</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_Toc27333 \h </w:instrText>
          </w:r>
          <w:r>
            <w:rPr>
              <w:rFonts w:hint="default" w:ascii="Times New Roman" w:hAnsi="Times New Roman" w:cs="Times New Roman"/>
              <w:b/>
            </w:rPr>
            <w:fldChar w:fldCharType="separate"/>
          </w:r>
          <w:r>
            <w:rPr>
              <w:rFonts w:hint="default" w:ascii="Times New Roman" w:hAnsi="Times New Roman" w:cs="Times New Roman"/>
              <w:b/>
            </w:rPr>
            <w:t>1</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3"/>
            <w:tabs>
              <w:tab w:val="right" w:leader="dot" w:pos="8306"/>
            </w:tabs>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_Toc11972 </w:instrText>
          </w:r>
          <w:r>
            <w:rPr>
              <w:rFonts w:hint="default" w:ascii="Times New Roman" w:hAnsi="Times New Roman" w:cs="Times New Roman"/>
              <w:b/>
            </w:rPr>
            <w:fldChar w:fldCharType="separate"/>
          </w:r>
          <w:r>
            <w:rPr>
              <w:rFonts w:hint="default" w:ascii="Times New Roman" w:hAnsi="Times New Roman" w:eastAsia="方正小标宋简体" w:cs="Times New Roman"/>
              <w:b/>
              <w:szCs w:val="72"/>
              <w:highlight w:val="none"/>
            </w:rPr>
            <w:t>四川省</w:t>
          </w:r>
          <w:r>
            <w:rPr>
              <w:rFonts w:hint="default" w:ascii="Times New Roman" w:hAnsi="Times New Roman" w:eastAsia="方正小标宋简体" w:cs="Times New Roman"/>
              <w:b/>
              <w:szCs w:val="72"/>
              <w:highlight w:val="none"/>
              <w:lang w:val="en-US" w:eastAsia="zh-CN"/>
            </w:rPr>
            <w:t>岳池县文物管理所</w:t>
          </w:r>
          <w:r>
            <w:rPr>
              <w:rFonts w:hint="default" w:ascii="Times New Roman" w:hAnsi="Times New Roman" w:eastAsia="方正小标宋简体" w:cs="Times New Roman"/>
              <w:b/>
              <w:szCs w:val="72"/>
              <w:highlight w:val="none"/>
            </w:rPr>
            <w:t>部门决算</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_Toc11972 \h </w:instrText>
          </w:r>
          <w:r>
            <w:rPr>
              <w:rFonts w:hint="default" w:ascii="Times New Roman" w:hAnsi="Times New Roman" w:cs="Times New Roman"/>
              <w:b/>
            </w:rPr>
            <w:fldChar w:fldCharType="separate"/>
          </w:r>
          <w:r>
            <w:rPr>
              <w:rFonts w:hint="default" w:ascii="Times New Roman" w:hAnsi="Times New Roman" w:cs="Times New Roman"/>
              <w:b/>
            </w:rPr>
            <w:t>1</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3"/>
            <w:tabs>
              <w:tab w:val="right" w:leader="dot" w:pos="8306"/>
            </w:tabs>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_Toc24141 </w:instrText>
          </w:r>
          <w:r>
            <w:rPr>
              <w:rFonts w:hint="default" w:ascii="Times New Roman" w:hAnsi="Times New Roman" w:cs="Times New Roman"/>
              <w:b/>
            </w:rPr>
            <w:fldChar w:fldCharType="separate"/>
          </w:r>
          <w:r>
            <w:rPr>
              <w:rFonts w:hint="default" w:ascii="Times New Roman" w:hAnsi="Times New Roman" w:eastAsia="黑体" w:cs="Times New Roman"/>
              <w:b/>
              <w:highlight w:val="none"/>
            </w:rPr>
            <w:t xml:space="preserve">第一部分 </w:t>
          </w:r>
          <w:r>
            <w:rPr>
              <w:rFonts w:hint="default" w:ascii="Times New Roman" w:hAnsi="Times New Roman" w:eastAsia="黑体" w:cs="Times New Roman"/>
              <w:b/>
              <w:bCs w:val="0"/>
              <w:highlight w:val="none"/>
            </w:rPr>
            <w:t>部门概况</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_Toc24141 \h </w:instrText>
          </w:r>
          <w:r>
            <w:rPr>
              <w:rFonts w:hint="default" w:ascii="Times New Roman" w:hAnsi="Times New Roman" w:cs="Times New Roman"/>
              <w:b/>
            </w:rPr>
            <w:fldChar w:fldCharType="separate"/>
          </w:r>
          <w:r>
            <w:rPr>
              <w:rFonts w:hint="default" w:ascii="Times New Roman" w:hAnsi="Times New Roman" w:cs="Times New Roman"/>
              <w:b/>
            </w:rPr>
            <w:t>3</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_Toc9236 </w:instrText>
          </w:r>
          <w:r>
            <w:rPr>
              <w:rFonts w:hint="default" w:ascii="Times New Roman" w:hAnsi="Times New Roman" w:cs="Times New Roman"/>
            </w:rPr>
            <w:fldChar w:fldCharType="separate"/>
          </w:r>
          <w:r>
            <w:rPr>
              <w:rFonts w:hint="default" w:ascii="Times New Roman" w:hAnsi="Times New Roman" w:eastAsia="黑体" w:cs="Times New Roman"/>
              <w:highlight w:val="none"/>
            </w:rPr>
            <w:t>一、基</w:t>
          </w:r>
          <w:r>
            <w:rPr>
              <w:rFonts w:hint="default" w:ascii="Times New Roman" w:hAnsi="Times New Roman" w:eastAsia="黑体" w:cs="Times New Roman"/>
              <w:bCs w:val="0"/>
              <w:highlight w:val="none"/>
            </w:rPr>
            <w:t>本职能及主要工作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_Toc9236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_Toc16588 </w:instrText>
          </w:r>
          <w:r>
            <w:rPr>
              <w:rFonts w:hint="default" w:ascii="Times New Roman" w:hAnsi="Times New Roman" w:cs="Times New Roman"/>
            </w:rPr>
            <w:fldChar w:fldCharType="separate"/>
          </w:r>
          <w:r>
            <w:rPr>
              <w:rFonts w:hint="default" w:ascii="Times New Roman" w:hAnsi="Times New Roman" w:eastAsia="黑体" w:cs="Times New Roman"/>
              <w:highlight w:val="none"/>
            </w:rPr>
            <w:t>二、机</w:t>
          </w:r>
          <w:r>
            <w:rPr>
              <w:rFonts w:hint="default" w:ascii="Times New Roman" w:hAnsi="Times New Roman" w:eastAsia="黑体" w:cs="Times New Roman"/>
              <w:bCs w:val="0"/>
              <w:highlight w:val="none"/>
            </w:rPr>
            <w:t>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_Toc16588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3"/>
            <w:tabs>
              <w:tab w:val="right" w:leader="dot" w:pos="8306"/>
            </w:tabs>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_Toc7918 </w:instrText>
          </w:r>
          <w:r>
            <w:rPr>
              <w:rFonts w:hint="default" w:ascii="Times New Roman" w:hAnsi="Times New Roman" w:cs="Times New Roman"/>
              <w:b/>
            </w:rPr>
            <w:fldChar w:fldCharType="separate"/>
          </w:r>
          <w:r>
            <w:rPr>
              <w:rFonts w:hint="default" w:ascii="Times New Roman" w:hAnsi="Times New Roman" w:eastAsia="黑体" w:cs="Times New Roman"/>
              <w:b/>
              <w:bCs/>
              <w:highlight w:val="none"/>
            </w:rPr>
            <w:t xml:space="preserve">第二部分 </w:t>
          </w:r>
          <w:r>
            <w:rPr>
              <w:rFonts w:hint="default" w:ascii="Times New Roman" w:hAnsi="Times New Roman" w:eastAsia="黑体" w:cs="Times New Roman"/>
              <w:b/>
              <w:bCs/>
              <w:highlight w:val="none"/>
              <w:lang w:val="en-US" w:eastAsia="zh-CN"/>
            </w:rPr>
            <w:t>2021年度</w:t>
          </w:r>
          <w:r>
            <w:rPr>
              <w:rFonts w:hint="default" w:ascii="Times New Roman" w:hAnsi="Times New Roman" w:eastAsia="黑体" w:cs="Times New Roman"/>
              <w:b/>
              <w:bCs/>
              <w:highlight w:val="none"/>
            </w:rPr>
            <w:t>部门决算情况说明</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_Toc7918 \h </w:instrText>
          </w:r>
          <w:r>
            <w:rPr>
              <w:rFonts w:hint="default" w:ascii="Times New Roman" w:hAnsi="Times New Roman" w:cs="Times New Roman"/>
              <w:b/>
            </w:rPr>
            <w:fldChar w:fldCharType="separate"/>
          </w:r>
          <w:r>
            <w:rPr>
              <w:rFonts w:hint="default" w:ascii="Times New Roman" w:hAnsi="Times New Roman" w:cs="Times New Roman"/>
              <w:b/>
            </w:rPr>
            <w:t>6</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_Toc11355 </w:instrText>
          </w:r>
          <w:r>
            <w:rPr>
              <w:rFonts w:hint="default" w:ascii="Times New Roman" w:hAnsi="Times New Roman" w:cs="Times New Roman"/>
            </w:rPr>
            <w:fldChar w:fldCharType="separate"/>
          </w:r>
          <w:r>
            <w:rPr>
              <w:rFonts w:hint="default" w:ascii="Times New Roman" w:hAnsi="Times New Roman" w:eastAsia="黑体" w:cs="Times New Roman"/>
            </w:rPr>
            <w:t xml:space="preserve">一、 </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_Toc11355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_Toc32391 </w:instrText>
          </w:r>
          <w:r>
            <w:rPr>
              <w:rFonts w:hint="default" w:ascii="Times New Roman" w:hAnsi="Times New Roman" w:cs="Times New Roman"/>
            </w:rPr>
            <w:fldChar w:fldCharType="separate"/>
          </w:r>
          <w:r>
            <w:rPr>
              <w:rFonts w:hint="default" w:ascii="Times New Roman" w:hAnsi="Times New Roman" w:eastAsia="黑体" w:cs="Times New Roman"/>
            </w:rPr>
            <w:t xml:space="preserve">二、 </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_Toc32391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_Toc1767 </w:instrText>
          </w:r>
          <w:r>
            <w:rPr>
              <w:rFonts w:hint="default" w:ascii="Times New Roman" w:hAnsi="Times New Roman" w:cs="Times New Roman"/>
            </w:rPr>
            <w:fldChar w:fldCharType="separate"/>
          </w:r>
          <w:r>
            <w:rPr>
              <w:rFonts w:hint="default" w:ascii="Times New Roman" w:hAnsi="Times New Roman" w:eastAsia="黑体" w:cs="Times New Roman"/>
            </w:rPr>
            <w:t xml:space="preserve">三、 </w:t>
          </w:r>
          <w:r>
            <w:rPr>
              <w:rFonts w:hint="default" w:ascii="Times New Roman" w:hAnsi="Times New Roman" w:eastAsia="黑体" w:cs="Times New Roman"/>
              <w:szCs w:val="32"/>
              <w:highlight w:val="none"/>
            </w:rPr>
            <w:t>支</w:t>
          </w:r>
          <w:r>
            <w:rPr>
              <w:rFonts w:hint="default" w:ascii="Times New Roman" w:hAnsi="Times New Roman" w:eastAsia="黑体" w:cs="Times New Roman"/>
              <w:highlight w:val="none"/>
            </w:rPr>
            <w:t>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_Toc137 </w:instrText>
          </w:r>
          <w:r>
            <w:rPr>
              <w:rFonts w:hint="default" w:ascii="Times New Roman" w:hAnsi="Times New Roman" w:cs="Times New Roman"/>
            </w:rP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_Toc19024 </w:instrText>
          </w:r>
          <w:r>
            <w:rPr>
              <w:rFonts w:hint="default" w:ascii="Times New Roman" w:hAnsi="Times New Roman" w:cs="Times New Roman"/>
            </w:rPr>
            <w:fldChar w:fldCharType="separate"/>
          </w:r>
          <w:r>
            <w:rPr>
              <w:rFonts w:hint="default" w:ascii="Times New Roman" w:hAnsi="Times New Roman" w:eastAsia="黑体" w:cs="Times New Roman"/>
              <w:szCs w:val="32"/>
              <w:highlight w:val="none"/>
            </w:rPr>
            <w:t>五、一</w:t>
          </w:r>
          <w:r>
            <w:rPr>
              <w:rFonts w:hint="default" w:ascii="Times New Roman" w:hAnsi="Times New Roman" w:eastAsia="黑体" w:cs="Times New Roman"/>
              <w:highlight w:val="none"/>
            </w:rPr>
            <w:t>般公共预算财政拨款支出决算情况说明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_Toc19024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_Toc7731 </w:instrText>
          </w:r>
          <w:r>
            <w:rPr>
              <w:rFonts w:hint="default" w:ascii="Times New Roman" w:hAnsi="Times New Roman" w:cs="Times New Roman"/>
            </w:rPr>
            <w:fldChar w:fldCharType="separate"/>
          </w:r>
          <w:r>
            <w:rPr>
              <w:rFonts w:hint="default" w:ascii="Times New Roman" w:hAnsi="Times New Roman" w:eastAsia="黑体" w:cs="Times New Roman"/>
              <w:szCs w:val="32"/>
              <w:highlight w:val="none"/>
            </w:rPr>
            <w:t>六、一</w:t>
          </w:r>
          <w:r>
            <w:rPr>
              <w:rFonts w:hint="default" w:ascii="Times New Roman" w:hAnsi="Times New Roman" w:eastAsia="黑体" w:cs="Times New Roman"/>
              <w:highlight w:val="none"/>
            </w:rPr>
            <w:t>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_Toc7731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eastAsia="宋体" w:cs="Times New Roman"/>
              <w:lang w:val="en-US" w:eastAsia="zh-CN"/>
            </w:rPr>
          </w:pPr>
          <w:r>
            <w:rPr>
              <w:rFonts w:hint="eastAsia" w:cs="Times New Roman"/>
              <w:lang w:val="en-US" w:eastAsia="zh-CN"/>
            </w:rPr>
            <w:t>七、一般公共预算财政拨款项目支出决算情况说明</w:t>
          </w:r>
          <w:r>
            <w:rPr>
              <w:rFonts w:hint="default" w:ascii="Times New Roman" w:hAnsi="Times New Roman" w:cs="Times New Roman"/>
            </w:rPr>
            <w:tab/>
          </w:r>
          <w:r>
            <w:rPr>
              <w:rFonts w:hint="eastAsia" w:cs="Times New Roman"/>
              <w:lang w:val="en-US" w:eastAsia="zh-CN"/>
            </w:rPr>
            <w:t>10</w:t>
          </w:r>
          <w:bookmarkStart w:id="109" w:name="_GoBack"/>
          <w:bookmarkEnd w:id="109"/>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_Toc29071 </w:instrText>
          </w:r>
          <w:r>
            <w:rPr>
              <w:rFonts w:hint="default" w:ascii="Times New Roman" w:hAnsi="Times New Roman" w:cs="Times New Roman"/>
            </w:rPr>
            <w:fldChar w:fldCharType="separate"/>
          </w:r>
          <w:r>
            <w:rPr>
              <w:rFonts w:hint="eastAsia" w:cs="Times New Roman"/>
              <w:lang w:eastAsia="zh-CN"/>
            </w:rPr>
            <w:t>八</w:t>
          </w:r>
          <w:r>
            <w:rPr>
              <w:rFonts w:hint="default" w:ascii="Times New Roman" w:hAnsi="Times New Roman" w:eastAsia="黑体" w:cs="Times New Roman"/>
              <w:szCs w:val="32"/>
              <w:highlight w:val="none"/>
            </w:rPr>
            <w:t>、</w:t>
          </w:r>
          <w:r>
            <w:rPr>
              <w:rFonts w:hint="default" w:ascii="Times New Roman" w:hAnsi="Times New Roman" w:eastAsia="黑体" w:cs="Times New Roman"/>
              <w:highlight w:val="none"/>
            </w:rPr>
            <w:t>“三公”经费财政拨款支出决算情况说明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_Toc29071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_Toc8796 </w:instrText>
          </w:r>
          <w:r>
            <w:rPr>
              <w:rFonts w:hint="default" w:ascii="Times New Roman" w:hAnsi="Times New Roman" w:cs="Times New Roman"/>
            </w:rPr>
            <w:fldChar w:fldCharType="separate"/>
          </w:r>
          <w:r>
            <w:rPr>
              <w:rFonts w:hint="eastAsia" w:cs="Times New Roman"/>
              <w:lang w:eastAsia="zh-CN"/>
            </w:rPr>
            <w:t>九</w:t>
          </w:r>
          <w:r>
            <w:rPr>
              <w:rFonts w:hint="default" w:ascii="Times New Roman" w:hAnsi="Times New Roman" w:eastAsia="黑体" w:cs="Times New Roman"/>
              <w:szCs w:val="32"/>
              <w:highlight w:val="none"/>
            </w:rPr>
            <w:t>、</w:t>
          </w:r>
          <w:r>
            <w:rPr>
              <w:rFonts w:hint="default" w:ascii="Times New Roman" w:hAnsi="Times New Roman" w:eastAsia="黑体" w:cs="Times New Roman"/>
              <w:highlight w:val="none"/>
            </w:rPr>
            <w:t>政府性基金预算支出决算情况说明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_Toc8796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_Toc1924 </w:instrText>
          </w:r>
          <w:r>
            <w:rPr>
              <w:rFonts w:hint="default" w:ascii="Times New Roman" w:hAnsi="Times New Roman" w:cs="Times New Roman"/>
            </w:rPr>
            <w:fldChar w:fldCharType="separate"/>
          </w:r>
          <w:r>
            <w:rPr>
              <w:rFonts w:hint="eastAsia" w:cs="Times New Roman"/>
              <w:lang w:eastAsia="zh-CN"/>
            </w:rPr>
            <w:t>十</w:t>
          </w:r>
          <w:r>
            <w:rPr>
              <w:rFonts w:hint="default" w:ascii="Times New Roman" w:hAnsi="Times New Roman" w:eastAsia="黑体" w:cs="Times New Roman"/>
            </w:rPr>
            <w:t xml:space="preserve">、 </w:t>
          </w:r>
          <w:r>
            <w:rPr>
              <w:rFonts w:hint="default" w:ascii="Times New Roman" w:hAnsi="Times New Roman" w:eastAsia="黑体" w:cs="Times New Roman"/>
              <w:highlight w:val="none"/>
            </w:rPr>
            <w:t>国有资本经营预算支出决算情况说明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_Toc1924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_Toc18639 </w:instrText>
          </w:r>
          <w:r>
            <w:rPr>
              <w:rFonts w:hint="default" w:ascii="Times New Roman" w:hAnsi="Times New Roman" w:cs="Times New Roman"/>
            </w:rPr>
            <w:fldChar w:fldCharType="separate"/>
          </w:r>
          <w:r>
            <w:rPr>
              <w:rFonts w:hint="default" w:ascii="Times New Roman" w:hAnsi="Times New Roman" w:eastAsia="黑体" w:cs="Times New Roman"/>
            </w:rPr>
            <w:t>十</w:t>
          </w:r>
          <w:r>
            <w:rPr>
              <w:rFonts w:hint="eastAsia" w:eastAsia="黑体" w:cs="Times New Roman"/>
              <w:lang w:eastAsia="zh-CN"/>
            </w:rPr>
            <w:t>一</w:t>
          </w:r>
          <w:r>
            <w:rPr>
              <w:rFonts w:hint="default" w:ascii="Times New Roman" w:hAnsi="Times New Roman" w:eastAsia="黑体" w:cs="Times New Roman"/>
            </w:rPr>
            <w:t xml:space="preserve">、 </w:t>
          </w:r>
          <w:r>
            <w:rPr>
              <w:rFonts w:hint="default" w:ascii="Times New Roman" w:hAnsi="Times New Roman" w:eastAsia="黑体" w:cs="Times New Roman"/>
              <w:highlight w:val="none"/>
            </w:rPr>
            <w:t>其他重要事项的情况说明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_Toc18639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3"/>
            <w:tabs>
              <w:tab w:val="right" w:leader="dot" w:pos="8306"/>
            </w:tabs>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_Toc27736 </w:instrText>
          </w:r>
          <w:r>
            <w:rPr>
              <w:rFonts w:hint="default" w:ascii="Times New Roman" w:hAnsi="Times New Roman" w:cs="Times New Roman"/>
              <w:b/>
            </w:rPr>
            <w:fldChar w:fldCharType="separate"/>
          </w:r>
          <w:r>
            <w:rPr>
              <w:rFonts w:hint="default" w:ascii="Times New Roman" w:hAnsi="Times New Roman" w:eastAsia="黑体" w:cs="Times New Roman"/>
              <w:b/>
            </w:rPr>
            <w:t xml:space="preserve">第三部分 </w:t>
          </w:r>
          <w:r>
            <w:rPr>
              <w:rFonts w:hint="default" w:ascii="Times New Roman" w:hAnsi="Times New Roman" w:eastAsia="黑体" w:cs="Times New Roman"/>
              <w:b/>
              <w:szCs w:val="44"/>
              <w:highlight w:val="none"/>
            </w:rPr>
            <w:t>名</w:t>
          </w:r>
          <w:r>
            <w:rPr>
              <w:rFonts w:hint="default" w:ascii="Times New Roman" w:hAnsi="Times New Roman" w:eastAsia="黑体" w:cs="Times New Roman"/>
              <w:b/>
              <w:highlight w:val="none"/>
            </w:rPr>
            <w:t>词解释</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_Toc27736 \h </w:instrText>
          </w:r>
          <w:r>
            <w:rPr>
              <w:rFonts w:hint="default" w:ascii="Times New Roman" w:hAnsi="Times New Roman" w:cs="Times New Roman"/>
              <w:b/>
            </w:rPr>
            <w:fldChar w:fldCharType="separate"/>
          </w:r>
          <w:r>
            <w:rPr>
              <w:rFonts w:hint="default" w:ascii="Times New Roman" w:hAnsi="Times New Roman" w:cs="Times New Roman"/>
              <w:b/>
            </w:rPr>
            <w:t>15</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3"/>
            <w:tabs>
              <w:tab w:val="right" w:leader="dot" w:pos="8306"/>
            </w:tabs>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_Toc24181 </w:instrText>
          </w:r>
          <w:r>
            <w:rPr>
              <w:rFonts w:hint="default" w:ascii="Times New Roman" w:hAnsi="Times New Roman" w:cs="Times New Roman"/>
              <w:b/>
            </w:rPr>
            <w:fldChar w:fldCharType="separate"/>
          </w:r>
          <w:r>
            <w:rPr>
              <w:rFonts w:hint="default" w:ascii="Times New Roman" w:hAnsi="Times New Roman" w:eastAsia="黑体" w:cs="Times New Roman"/>
              <w:b/>
              <w:szCs w:val="44"/>
              <w:highlight w:val="none"/>
            </w:rPr>
            <w:t>第</w:t>
          </w:r>
          <w:r>
            <w:rPr>
              <w:rFonts w:hint="default" w:ascii="Times New Roman" w:hAnsi="Times New Roman" w:eastAsia="黑体" w:cs="Times New Roman"/>
              <w:b/>
              <w:highlight w:val="none"/>
            </w:rPr>
            <w:t>四部分 附件</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_Toc24181 \h </w:instrText>
          </w:r>
          <w:r>
            <w:rPr>
              <w:rFonts w:hint="default" w:ascii="Times New Roman" w:hAnsi="Times New Roman" w:cs="Times New Roman"/>
              <w:b/>
            </w:rPr>
            <w:fldChar w:fldCharType="separate"/>
          </w:r>
          <w:r>
            <w:rPr>
              <w:rFonts w:hint="default" w:ascii="Times New Roman" w:hAnsi="Times New Roman" w:cs="Times New Roman"/>
              <w:b/>
            </w:rPr>
            <w:t>18</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3"/>
            <w:tabs>
              <w:tab w:val="right" w:leader="dot" w:pos="8306"/>
            </w:tabs>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_Toc31012 </w:instrText>
          </w:r>
          <w:r>
            <w:rPr>
              <w:rFonts w:hint="default" w:ascii="Times New Roman" w:hAnsi="Times New Roman" w:cs="Times New Roman"/>
              <w:b/>
            </w:rPr>
            <w:fldChar w:fldCharType="separate"/>
          </w:r>
          <w:r>
            <w:rPr>
              <w:rFonts w:hint="default" w:ascii="Times New Roman" w:hAnsi="Times New Roman" w:eastAsia="黑体" w:cs="Times New Roman"/>
              <w:b/>
              <w:szCs w:val="32"/>
              <w:highlight w:val="none"/>
            </w:rPr>
            <w:t>附件</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_Toc31012 \h </w:instrText>
          </w:r>
          <w:r>
            <w:rPr>
              <w:rFonts w:hint="default" w:ascii="Times New Roman" w:hAnsi="Times New Roman" w:cs="Times New Roman"/>
              <w:b/>
            </w:rPr>
            <w:fldChar w:fldCharType="separate"/>
          </w:r>
          <w:r>
            <w:rPr>
              <w:rFonts w:hint="default" w:ascii="Times New Roman" w:hAnsi="Times New Roman" w:cs="Times New Roman"/>
              <w:b/>
            </w:rPr>
            <w:t>18</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3"/>
            <w:tabs>
              <w:tab w:val="right" w:leader="dot" w:pos="8306"/>
            </w:tabs>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_Toc111 </w:instrText>
          </w:r>
          <w:r>
            <w:rPr>
              <w:rFonts w:hint="default" w:ascii="Times New Roman" w:hAnsi="Times New Roman" w:cs="Times New Roman"/>
              <w:b/>
            </w:rPr>
            <w:fldChar w:fldCharType="separate"/>
          </w:r>
          <w:r>
            <w:rPr>
              <w:rFonts w:hint="default" w:ascii="Times New Roman" w:hAnsi="Times New Roman" w:eastAsia="黑体" w:cs="Times New Roman"/>
              <w:b/>
              <w:szCs w:val="44"/>
              <w:highlight w:val="none"/>
            </w:rPr>
            <w:t>第</w:t>
          </w:r>
          <w:r>
            <w:rPr>
              <w:rFonts w:hint="default" w:ascii="Times New Roman" w:hAnsi="Times New Roman" w:eastAsia="黑体" w:cs="Times New Roman"/>
              <w:b/>
              <w:highlight w:val="none"/>
            </w:rPr>
            <w:t>五部分 附表</w:t>
          </w:r>
          <w:r>
            <w:rPr>
              <w:rFonts w:hint="default" w:ascii="Times New Roman" w:hAnsi="Times New Roman" w:cs="Times New Roman"/>
              <w:b/>
            </w:rPr>
            <w:tab/>
          </w:r>
          <w:r>
            <w:rPr>
              <w:rFonts w:hint="default" w:ascii="Times New Roman" w:hAnsi="Times New Roman" w:cs="Times New Roman"/>
              <w:b/>
            </w:rPr>
            <w:fldChar w:fldCharType="begin"/>
          </w:r>
          <w:r>
            <w:rPr>
              <w:rFonts w:hint="default" w:ascii="Times New Roman" w:hAnsi="Times New Roman" w:cs="Times New Roman"/>
              <w:b/>
            </w:rPr>
            <w:instrText xml:space="preserve"> PAGEREF _Toc111 \h </w:instrText>
          </w:r>
          <w:r>
            <w:rPr>
              <w:rFonts w:hint="default" w:ascii="Times New Roman" w:hAnsi="Times New Roman" w:cs="Times New Roman"/>
              <w:b/>
            </w:rPr>
            <w:fldChar w:fldCharType="separate"/>
          </w:r>
          <w:r>
            <w:rPr>
              <w:rFonts w:hint="default" w:ascii="Times New Roman" w:hAnsi="Times New Roman" w:cs="Times New Roman"/>
              <w:b/>
            </w:rPr>
            <w:t>23</w:t>
          </w:r>
          <w:r>
            <w:rPr>
              <w:rFonts w:hint="default" w:ascii="Times New Roman" w:hAnsi="Times New Roman" w:cs="Times New Roman"/>
              <w:b/>
            </w:rPr>
            <w:fldChar w:fldCharType="end"/>
          </w:r>
          <w:r>
            <w:rPr>
              <w:rFonts w:hint="default" w:ascii="Times New Roman" w:hAnsi="Times New Roman" w:cs="Times New Roman"/>
              <w:b/>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_Toc9526 </w:instrText>
          </w:r>
          <w:r>
            <w:rPr>
              <w:rFonts w:hint="default" w:ascii="Times New Roman" w:hAnsi="Times New Roman" w:cs="Times New Roman"/>
            </w:rPr>
            <w:fldChar w:fldCharType="separate"/>
          </w:r>
          <w:r>
            <w:rPr>
              <w:rFonts w:hint="default" w:ascii="Times New Roman" w:hAnsi="Times New Roman" w:eastAsia="仿宋" w:cs="Times New Roman"/>
              <w:highlight w:val="none"/>
            </w:rPr>
            <w:t>一、收</w:t>
          </w:r>
          <w:r>
            <w:rPr>
              <w:rFonts w:hint="default" w:ascii="Times New Roman" w:hAnsi="Times New Roman" w:eastAsia="仿宋" w:cs="Times New Roman"/>
              <w:bCs w:val="0"/>
              <w:highlight w:val="none"/>
            </w:rPr>
            <w:t>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_Toc9526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_Toc1245 </w:instrText>
          </w:r>
          <w:r>
            <w:rPr>
              <w:rFonts w:hint="default" w:ascii="Times New Roman" w:hAnsi="Times New Roman" w:cs="Times New Roman"/>
            </w:rPr>
            <w:fldChar w:fldCharType="separate"/>
          </w:r>
          <w:r>
            <w:rPr>
              <w:rFonts w:hint="default" w:ascii="Times New Roman" w:hAnsi="Times New Roman" w:eastAsia="仿宋" w:cs="Times New Roman"/>
              <w:highlight w:val="none"/>
            </w:rPr>
            <w:t>二、收</w:t>
          </w:r>
          <w:r>
            <w:rPr>
              <w:rFonts w:hint="default" w:ascii="Times New Roman" w:hAnsi="Times New Roman" w:eastAsia="仿宋" w:cs="Times New Roman"/>
              <w:bCs w:val="0"/>
              <w:highlight w:val="none"/>
            </w:rPr>
            <w:t>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_Toc1245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_Toc16932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rPr>
            <w:t>三、</w:t>
          </w:r>
          <w:r>
            <w:rPr>
              <w:rFonts w:hint="default" w:ascii="Times New Roman" w:hAnsi="Times New Roman" w:eastAsia="仿宋" w:cs="Times New Roman"/>
              <w:highlight w:val="none"/>
            </w:rPr>
            <w:t>支</w:t>
          </w:r>
          <w:r>
            <w:rPr>
              <w:rFonts w:hint="default" w:ascii="Times New Roman" w:hAnsi="Times New Roman" w:eastAsia="仿宋" w:cs="Times New Roman"/>
              <w:bCs w:val="0"/>
              <w:highlight w:val="none"/>
            </w:rPr>
            <w:t>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_Toc16932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_Toc25354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rPr>
            <w:t>四、</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_Toc25354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_Toc28121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rPr>
            <w:t>五、</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_Toc28121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_Toc24023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rPr>
            <w:t>六、</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_Toc24023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_Toc4554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rPr>
            <w:t>七、</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_Toc4554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_Toc2712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rPr>
            <w:t>八、</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_Toc2712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_Toc16615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rPr>
            <w:t>九、</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般公共预算财政拨款项目支出决算表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_Toc16615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_Toc24515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rPr>
            <w:t>十、</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般公共预算财政拨款“三公”经费支出决算表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_Toc24515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_Toc4616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rPr>
            <w:t>十一、</w:t>
          </w:r>
          <w:r>
            <w:rPr>
              <w:rFonts w:hint="default" w:ascii="Times New Roman" w:hAnsi="Times New Roman" w:eastAsia="仿宋" w:cs="Times New Roman"/>
              <w:highlight w:val="none"/>
            </w:rPr>
            <w:t>政</w:t>
          </w:r>
          <w:r>
            <w:rPr>
              <w:rFonts w:hint="default" w:ascii="Times New Roman" w:hAnsi="Times New Roman" w:eastAsia="仿宋" w:cs="Times New Roman"/>
              <w:bCs w:val="0"/>
              <w:highlight w:val="none"/>
            </w:rPr>
            <w:t>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_Toc4616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_Toc4635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rPr>
            <w:t>十二、</w:t>
          </w:r>
          <w:r>
            <w:rPr>
              <w:rFonts w:hint="default" w:ascii="Times New Roman" w:hAnsi="Times New Roman" w:eastAsia="仿宋" w:cs="Times New Roman"/>
              <w:highlight w:val="none"/>
            </w:rPr>
            <w:t>政</w:t>
          </w:r>
          <w:r>
            <w:rPr>
              <w:rFonts w:hint="default" w:ascii="Times New Roman" w:hAnsi="Times New Roman" w:eastAsia="仿宋" w:cs="Times New Roman"/>
              <w:bCs w:val="0"/>
              <w:highlight w:val="none"/>
            </w:rPr>
            <w:t>府性基金预算财政拨款“三公”经费支出决算表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_Toc4635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_Toc17134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rPr>
            <w:t>十三、</w:t>
          </w:r>
          <w:r>
            <w:rPr>
              <w:rFonts w:hint="default" w:ascii="Times New Roman" w:hAnsi="Times New Roman" w:eastAsia="仿宋" w:cs="Times New Roman"/>
              <w:highlight w:val="none"/>
            </w:rPr>
            <w:t>国</w:t>
          </w:r>
          <w:r>
            <w:rPr>
              <w:rFonts w:hint="default" w:ascii="Times New Roman" w:hAnsi="Times New Roman" w:eastAsia="仿宋" w:cs="Times New Roman"/>
              <w:bCs w:val="0"/>
              <w:highlight w:val="none"/>
            </w:rPr>
            <w:t>有资本经营预算</w:t>
          </w:r>
          <w:r>
            <w:rPr>
              <w:rFonts w:hint="default" w:ascii="Times New Roman" w:hAnsi="Times New Roman" w:eastAsia="仿宋" w:cs="Times New Roman"/>
              <w:bCs w:val="0"/>
              <w:highlight w:val="none"/>
              <w:lang w:eastAsia="zh-CN"/>
            </w:rPr>
            <w:t>财政拨款收入</w:t>
          </w:r>
          <w:r>
            <w:rPr>
              <w:rFonts w:hint="default" w:ascii="Times New Roman" w:hAnsi="Times New Roman" w:eastAsia="仿宋" w:cs="Times New Roman"/>
              <w:bCs w:val="0"/>
              <w:highlight w:val="none"/>
            </w:rPr>
            <w:t>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_Toc17134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34"/>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_Toc31810 </w:instrText>
          </w:r>
          <w:r>
            <w:rPr>
              <w:rFonts w:hint="default" w:ascii="Times New Roman" w:hAnsi="Times New Roman" w:cs="Times New Roman"/>
            </w:rPr>
            <w:fldChar w:fldCharType="separate"/>
          </w:r>
          <w:r>
            <w:rPr>
              <w:rFonts w:hint="default" w:ascii="Times New Roman" w:hAnsi="Times New Roman" w:eastAsia="仿宋" w:cs="Times New Roman"/>
              <w:bCs w:val="0"/>
              <w:highlight w:val="none"/>
              <w:lang w:eastAsia="zh-CN"/>
            </w:rPr>
            <w:t>十四、国有资本经营预算财政拨款支出决算表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_Toc31810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rPr>
              <w:rFonts w:hint="default" w:ascii="Times New Roman" w:hAnsi="Times New Roman" w:cs="Times New Roman"/>
            </w:rPr>
          </w:pPr>
          <w:r>
            <w:rPr>
              <w:rFonts w:hint="default" w:ascii="Times New Roman" w:hAnsi="Times New Roman" w:cs="Times New Roman"/>
              <w:b/>
            </w:rPr>
            <w:fldChar w:fldCharType="end"/>
          </w:r>
        </w:p>
      </w:sdtContent>
    </w:sdt>
    <w:p>
      <w:pPr>
        <w:pStyle w:val="3"/>
        <w:jc w:val="center"/>
        <w:rPr>
          <w:rStyle w:val="26"/>
          <w:rFonts w:hint="default" w:ascii="Times New Roman" w:hAnsi="Times New Roman" w:eastAsia="黑体" w:cs="Times New Roman"/>
          <w:b/>
          <w:bCs w:val="0"/>
          <w:color w:val="auto"/>
          <w:highlight w:val="none"/>
        </w:rPr>
      </w:pPr>
      <w:bookmarkStart w:id="16" w:name="_Toc24141"/>
      <w:r>
        <w:rPr>
          <w:rFonts w:hint="default" w:ascii="Times New Roman" w:hAnsi="Times New Roman" w:eastAsia="黑体" w:cs="Times New Roman"/>
          <w:b w:val="0"/>
          <w:color w:val="auto"/>
          <w:highlight w:val="none"/>
        </w:rPr>
        <w:t xml:space="preserve">第一部分 </w:t>
      </w:r>
      <w:r>
        <w:rPr>
          <w:rStyle w:val="26"/>
          <w:rFonts w:hint="default" w:ascii="Times New Roman" w:hAnsi="Times New Roman" w:eastAsia="黑体" w:cs="Times New Roman"/>
          <w:b w:val="0"/>
          <w:bCs w:val="0"/>
          <w:color w:val="auto"/>
          <w:highlight w:val="none"/>
        </w:rPr>
        <w:t>部门概况</w:t>
      </w:r>
      <w:bookmarkEnd w:id="14"/>
      <w:bookmarkEnd w:id="15"/>
      <w:bookmarkEnd w:id="16"/>
    </w:p>
    <w:p>
      <w:pPr>
        <w:widowControl/>
        <w:jc w:val="left"/>
        <w:rPr>
          <w:rFonts w:hint="default" w:ascii="Times New Roman" w:hAnsi="Times New Roman" w:eastAsia="黑体" w:cs="Times New Roman"/>
          <w:color w:val="auto"/>
          <w:sz w:val="32"/>
          <w:szCs w:val="32"/>
          <w:highlight w:val="none"/>
        </w:rPr>
      </w:pPr>
    </w:p>
    <w:p>
      <w:pPr>
        <w:pStyle w:val="4"/>
        <w:rPr>
          <w:rStyle w:val="27"/>
          <w:rFonts w:hint="default" w:ascii="Times New Roman" w:hAnsi="Times New Roman" w:eastAsia="仿宋" w:cs="Times New Roman"/>
          <w:b w:val="0"/>
          <w:bCs w:val="0"/>
          <w:color w:val="auto"/>
          <w:highlight w:val="none"/>
        </w:rPr>
      </w:pPr>
      <w:bookmarkStart w:id="17" w:name="_Toc15377197"/>
      <w:bookmarkStart w:id="18" w:name="_Toc15396600"/>
      <w:bookmarkStart w:id="19" w:name="_Toc9236"/>
      <w:r>
        <w:rPr>
          <w:rFonts w:hint="default" w:ascii="Times New Roman" w:hAnsi="Times New Roman" w:eastAsia="黑体" w:cs="Times New Roman"/>
          <w:b w:val="0"/>
          <w:color w:val="auto"/>
          <w:highlight w:val="none"/>
        </w:rPr>
        <w:t>一、基</w:t>
      </w:r>
      <w:r>
        <w:rPr>
          <w:rStyle w:val="27"/>
          <w:rFonts w:hint="default" w:ascii="Times New Roman" w:hAnsi="Times New Roman" w:eastAsia="黑体" w:cs="Times New Roman"/>
          <w:b w:val="0"/>
          <w:bCs w:val="0"/>
          <w:color w:val="auto"/>
          <w:highlight w:val="none"/>
        </w:rPr>
        <w:t>本职能及主要工作</w:t>
      </w:r>
      <w:bookmarkEnd w:id="17"/>
      <w:bookmarkEnd w:id="18"/>
      <w:bookmarkEnd w:id="19"/>
    </w:p>
    <w:p>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auto"/>
          <w:sz w:val="32"/>
          <w:szCs w:val="32"/>
          <w:highlight w:val="none"/>
        </w:rPr>
      </w:pPr>
      <w:bookmarkStart w:id="20" w:name="_Toc15377198"/>
      <w:bookmarkStart w:id="21" w:name="_Toc15378445"/>
      <w:r>
        <w:rPr>
          <w:rFonts w:hint="default" w:ascii="Times New Roman" w:hAnsi="Times New Roman" w:eastAsia="仿宋" w:cs="Times New Roman"/>
          <w:bCs/>
          <w:color w:val="auto"/>
          <w:sz w:val="32"/>
          <w:szCs w:val="32"/>
          <w:highlight w:val="none"/>
        </w:rPr>
        <w:t>（一）主要职能。</w:t>
      </w:r>
    </w:p>
    <w:bookmarkEnd w:id="20"/>
    <w:bookmarkEnd w:id="21"/>
    <w:p>
      <w:pPr>
        <w:pStyle w:val="2"/>
        <w:adjustRightInd w:val="0"/>
        <w:snapToGrid w:val="0"/>
        <w:spacing w:before="93" w:line="600" w:lineRule="exact"/>
        <w:ind w:firstLine="672" w:firstLineChars="210"/>
        <w:outlineLvl w:val="2"/>
        <w:rPr>
          <w:rFonts w:hint="default" w:ascii="Times New Roman" w:hAnsi="Times New Roman" w:eastAsia="仿宋_GB2312" w:cs="Times New Roman"/>
          <w:sz w:val="32"/>
          <w:szCs w:val="32"/>
          <w:lang w:eastAsia="zh-CN"/>
        </w:rPr>
      </w:pPr>
      <w:bookmarkStart w:id="22" w:name="_Toc15377199"/>
      <w:bookmarkStart w:id="23" w:name="_Toc15378446"/>
      <w:r>
        <w:rPr>
          <w:rFonts w:hint="default" w:ascii="Times New Roman" w:hAnsi="Times New Roman" w:eastAsia="仿宋_GB2312" w:cs="Times New Roman"/>
          <w:sz w:val="32"/>
          <w:szCs w:val="32"/>
        </w:rPr>
        <w:t>贯彻执行党中央、国务院、省委、省政府和市委、市政府、县委、县政府关于</w:t>
      </w:r>
      <w:r>
        <w:rPr>
          <w:rFonts w:hint="default" w:ascii="Times New Roman" w:hAnsi="Times New Roman" w:eastAsia="仿宋_GB2312" w:cs="Times New Roman"/>
          <w:sz w:val="32"/>
          <w:szCs w:val="32"/>
          <w:lang w:eastAsia="zh-CN"/>
        </w:rPr>
        <w:t>文物保护与发展的</w:t>
      </w:r>
      <w:r>
        <w:rPr>
          <w:rFonts w:hint="default" w:ascii="Times New Roman" w:hAnsi="Times New Roman" w:eastAsia="仿宋_GB2312" w:cs="Times New Roman"/>
          <w:sz w:val="32"/>
          <w:szCs w:val="32"/>
        </w:rPr>
        <w:t>政策措施。全县现有地面文物保护单位</w:t>
      </w:r>
      <w:r>
        <w:rPr>
          <w:rFonts w:hint="default"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rPr>
        <w:t>处(其中省级文物保护单位</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处、市级文物保护单位</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处、县级文物保护单位5</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处)，未核定为文物保护单位的文物点</w:t>
      </w:r>
      <w:r>
        <w:rPr>
          <w:rFonts w:hint="default" w:ascii="Times New Roman" w:hAnsi="Times New Roman" w:eastAsia="仿宋_GB2312" w:cs="Times New Roman"/>
          <w:sz w:val="32"/>
          <w:szCs w:val="32"/>
          <w:lang w:val="en-US" w:eastAsia="zh-CN"/>
        </w:rPr>
        <w:t>481</w:t>
      </w:r>
      <w:r>
        <w:rPr>
          <w:rFonts w:hint="default" w:ascii="Times New Roman" w:hAnsi="Times New Roman" w:eastAsia="仿宋_GB2312" w:cs="Times New Roman"/>
          <w:sz w:val="32"/>
          <w:szCs w:val="32"/>
        </w:rPr>
        <w:t>处。全县对文物保护单位完善了文物“四有”(即有保护范围、有保护标志、有记录档案和有保管机构及保护人员 )工作。全县的馆藏文物651件（其中：2级文物3件，3级文物64件，一般文物584件）</w:t>
      </w:r>
      <w:r>
        <w:rPr>
          <w:rFonts w:hint="default" w:ascii="Times New Roman" w:hAnsi="Times New Roman" w:eastAsia="仿宋_GB2312" w:cs="Times New Roman"/>
          <w:sz w:val="32"/>
          <w:szCs w:val="32"/>
          <w:lang w:eastAsia="zh-CN"/>
        </w:rPr>
        <w:t>管理和保护好全县可移动文物和不可移动文物，</w:t>
      </w:r>
      <w:r>
        <w:rPr>
          <w:rFonts w:hint="default" w:ascii="Times New Roman" w:hAnsi="Times New Roman" w:eastAsia="仿宋_GB2312" w:cs="Times New Roman"/>
          <w:sz w:val="32"/>
          <w:szCs w:val="32"/>
        </w:rPr>
        <w:t>推进文物安全工作规范化和制度化</w:t>
      </w:r>
      <w:r>
        <w:rPr>
          <w:rFonts w:hint="default" w:ascii="Times New Roman" w:hAnsi="Times New Roman" w:eastAsia="仿宋_GB2312" w:cs="Times New Roman"/>
          <w:sz w:val="32"/>
          <w:szCs w:val="32"/>
          <w:lang w:eastAsia="zh-CN"/>
        </w:rPr>
        <w:t>。文物的公共文化服务功能和社会教育作用日益彰显，有条件的文物保护单位实现向公众开放，</w:t>
      </w:r>
      <w:r>
        <w:rPr>
          <w:rFonts w:hint="default" w:ascii="Times New Roman" w:hAnsi="Times New Roman" w:eastAsia="仿宋_GB2312" w:cs="Times New Roman"/>
          <w:sz w:val="32"/>
          <w:szCs w:val="32"/>
        </w:rPr>
        <w:t>文博创意产业</w:t>
      </w:r>
      <w:r>
        <w:rPr>
          <w:rFonts w:hint="default" w:ascii="Times New Roman" w:hAnsi="Times New Roman" w:eastAsia="仿宋_GB2312" w:cs="Times New Roman"/>
          <w:sz w:val="32"/>
          <w:szCs w:val="32"/>
          <w:lang w:eastAsia="zh-CN"/>
        </w:rPr>
        <w:t>探索</w:t>
      </w:r>
      <w:r>
        <w:rPr>
          <w:rFonts w:hint="default" w:ascii="Times New Roman" w:hAnsi="Times New Roman" w:eastAsia="仿宋_GB2312" w:cs="Times New Roman"/>
          <w:sz w:val="32"/>
          <w:szCs w:val="32"/>
        </w:rPr>
        <w:t>发展。</w:t>
      </w:r>
      <w:r>
        <w:rPr>
          <w:rFonts w:hint="default" w:ascii="Times New Roman" w:hAnsi="Times New Roman" w:eastAsia="仿宋_GB2312" w:cs="Times New Roman"/>
          <w:sz w:val="32"/>
          <w:szCs w:val="32"/>
          <w:lang w:eastAsia="zh-CN"/>
        </w:rPr>
        <w:t>岳池县文物事业持续平稳发展。</w:t>
      </w:r>
    </w:p>
    <w:p>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（二）20</w:t>
      </w:r>
      <w:r>
        <w:rPr>
          <w:rFonts w:hint="default" w:ascii="Times New Roman" w:hAnsi="Times New Roman" w:eastAsia="仿宋" w:cs="Times New Roman"/>
          <w:bCs/>
          <w:color w:val="auto"/>
          <w:sz w:val="32"/>
          <w:szCs w:val="32"/>
          <w:highlight w:val="none"/>
          <w:lang w:val="en-US" w:eastAsia="zh-CN"/>
        </w:rPr>
        <w:t>21</w:t>
      </w:r>
      <w:r>
        <w:rPr>
          <w:rFonts w:hint="default" w:ascii="Times New Roman" w:hAnsi="Times New Roman" w:eastAsia="仿宋" w:cs="Times New Roman"/>
          <w:bCs/>
          <w:color w:val="auto"/>
          <w:sz w:val="32"/>
          <w:szCs w:val="32"/>
          <w:highlight w:val="none"/>
        </w:rPr>
        <w:t>年重点工作完成情况。</w:t>
      </w:r>
      <w:bookmarkEnd w:id="22"/>
      <w:bookmarkEnd w:id="23"/>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1.科学编制项目维修方案。</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启动实施项目的方案编制</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处，包括</w:t>
      </w:r>
      <w:r>
        <w:rPr>
          <w:rFonts w:hint="default" w:ascii="Times New Roman" w:hAnsi="Times New Roman" w:eastAsia="仿宋_GB2312" w:cs="Times New Roman"/>
          <w:sz w:val="32"/>
          <w:szCs w:val="32"/>
          <w:lang w:eastAsia="zh-CN"/>
        </w:rPr>
        <w:t>岳池文庙保护维修工程。</w:t>
      </w:r>
    </w:p>
    <w:p>
      <w:pPr>
        <w:spacing w:line="579"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大力推动项目维修工程实施</w:t>
      </w:r>
      <w:r>
        <w:rPr>
          <w:rFonts w:hint="default" w:ascii="Times New Roman" w:hAnsi="Times New Roman" w:eastAsia="仿宋_GB2312" w:cs="Times New Roman"/>
          <w:sz w:val="32"/>
          <w:szCs w:val="32"/>
          <w:lang w:eastAsia="zh-CN"/>
        </w:rPr>
        <w:t>。</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全年启动实施文保单位维修项目 </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 处，包括省级文物保护单位“鱼峰弥勒寺”、“王字楼”和市级文物保护单位“吴雪故居”。完成竣工验收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 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明年拟启动实施维修项目</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 处，包括</w:t>
      </w:r>
      <w:r>
        <w:rPr>
          <w:rFonts w:hint="default" w:ascii="Times New Roman" w:hAnsi="Times New Roman" w:eastAsia="仿宋_GB2312" w:cs="Times New Roman"/>
          <w:sz w:val="32"/>
          <w:szCs w:val="32"/>
          <w:lang w:eastAsia="zh-CN"/>
        </w:rPr>
        <w:t>岳池文庙保护维修、临溪高寺保护维修、岳池白塔保护维修</w:t>
      </w:r>
      <w:r>
        <w:rPr>
          <w:rFonts w:hint="default" w:ascii="Times New Roman" w:hAnsi="Times New Roman" w:eastAsia="仿宋_GB2312" w:cs="Times New Roman"/>
          <w:sz w:val="32"/>
          <w:szCs w:val="32"/>
        </w:rPr>
        <w:t>。文物维修项目数量及规模较往年相比</w:t>
      </w:r>
      <w:r>
        <w:rPr>
          <w:rFonts w:hint="default" w:ascii="Times New Roman" w:hAnsi="Times New Roman" w:eastAsia="仿宋_GB2312" w:cs="Times New Roman"/>
          <w:sz w:val="32"/>
          <w:szCs w:val="32"/>
          <w:lang w:eastAsia="zh-CN"/>
        </w:rPr>
        <w:t>数量增加、规模扩大</w:t>
      </w:r>
      <w:r>
        <w:rPr>
          <w:rFonts w:hint="default" w:ascii="Times New Roman" w:hAnsi="Times New Roman" w:eastAsia="仿宋_GB2312" w:cs="Times New Roman"/>
          <w:sz w:val="32"/>
          <w:szCs w:val="32"/>
        </w:rPr>
        <w:t xml:space="preserve"> 。</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3.文保单位提档升级。</w:t>
      </w:r>
    </w:p>
    <w:p>
      <w:pPr>
        <w:spacing w:line="579"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公布</w:t>
      </w:r>
      <w:r>
        <w:rPr>
          <w:rFonts w:hint="default" w:ascii="Times New Roman" w:hAnsi="Times New Roman" w:eastAsia="仿宋_GB2312" w:cs="Times New Roman"/>
          <w:sz w:val="32"/>
          <w:szCs w:val="32"/>
          <w:lang w:eastAsia="zh-CN"/>
        </w:rPr>
        <w:t>3处省级文物保护单位，保护吴雪故居、灵泉寺摩崖石刻、大佛寺摩崖造像；</w:t>
      </w:r>
      <w:r>
        <w:rPr>
          <w:rFonts w:hint="default" w:ascii="Times New Roman" w:hAnsi="Times New Roman" w:eastAsia="仿宋_GB2312" w:cs="Times New Roman"/>
          <w:sz w:val="32"/>
          <w:szCs w:val="32"/>
          <w:lang w:val="en-US" w:eastAsia="zh-CN"/>
        </w:rPr>
        <w:t>5处</w:t>
      </w:r>
      <w:r>
        <w:rPr>
          <w:rFonts w:hint="default" w:ascii="Times New Roman" w:hAnsi="Times New Roman" w:eastAsia="仿宋_GB2312" w:cs="Times New Roman"/>
          <w:sz w:val="32"/>
          <w:szCs w:val="32"/>
        </w:rPr>
        <w:t>文物保护单位情况</w:t>
      </w:r>
      <w:r>
        <w:rPr>
          <w:rFonts w:hint="default" w:ascii="Times New Roman" w:hAnsi="Times New Roman" w:eastAsia="仿宋_GB2312" w:cs="Times New Roman"/>
          <w:sz w:val="32"/>
          <w:szCs w:val="32"/>
          <w:lang w:eastAsia="zh-CN"/>
        </w:rPr>
        <w:t>，包括“安公桥”、“古维新墓”、“唐湾胡氏墓”、“苟角高桥”、“太平寨”。将廖玉璧墓、岳池烈士陵园、中和抗美援朝纪念碑作为爱国主义教育基地、廉政教育基地。目前拟争取市级文物保护经费</w:t>
      </w:r>
      <w:r>
        <w:rPr>
          <w:rFonts w:hint="default" w:ascii="Times New Roman" w:hAnsi="Times New Roman" w:eastAsia="仿宋_GB2312" w:cs="Times New Roman"/>
          <w:sz w:val="32"/>
          <w:szCs w:val="32"/>
          <w:lang w:val="en-US" w:eastAsia="zh-CN"/>
        </w:rPr>
        <w:t>35万，用于岳池白塔保护维修，拟申请省级文物保护经费230万，用于岳池文庙保护维修。</w:t>
      </w:r>
    </w:p>
    <w:p>
      <w:pPr>
        <w:spacing w:line="579"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.陈列展览情况</w:t>
      </w:r>
      <w:r>
        <w:rPr>
          <w:rFonts w:hint="default" w:ascii="Times New Roman" w:hAnsi="Times New Roman" w:eastAsia="仿宋_GB2312" w:cs="Times New Roman"/>
          <w:sz w:val="32"/>
          <w:szCs w:val="32"/>
          <w:lang w:eastAsia="zh-CN"/>
        </w:rPr>
        <w:t>。完善岳池文庙东西厢房布展，节假日开放，使老百姓能够更加直观和全面的了解岳池文物情况。</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.馆藏文物</w:t>
      </w:r>
      <w:r>
        <w:rPr>
          <w:rFonts w:hint="default" w:ascii="Times New Roman" w:hAnsi="Times New Roman" w:eastAsia="仿宋_GB2312" w:cs="Times New Roman"/>
          <w:sz w:val="32"/>
          <w:szCs w:val="32"/>
          <w:lang w:eastAsia="zh-CN"/>
        </w:rPr>
        <w:t>工作情况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在市文物部门的大力支持下，我们结合四川省考古研究院文物修复中心对我县馆藏文物进行了筛选，对破损严重的文物进行了登记，并制作了文物修复方案，待方案出来后，将对其进行复原修复，以确保我县馆藏文物得到更好的保护。</w:t>
      </w:r>
    </w:p>
    <w:p>
      <w:pPr>
        <w:spacing w:line="579"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6.文物库房。加强文物库房安全保护力度，落实文物库房双人24小时值班制度，对库房监控设备进行升级改造。</w:t>
      </w:r>
    </w:p>
    <w:p>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auto"/>
          <w:sz w:val="32"/>
          <w:szCs w:val="32"/>
          <w:highlight w:val="none"/>
        </w:rPr>
      </w:pPr>
      <w:r>
        <w:rPr>
          <w:rFonts w:hint="default" w:ascii="Times New Roman" w:hAnsi="Times New Roman" w:eastAsia="仿宋_GB2312" w:cs="Times New Roman"/>
          <w:sz w:val="32"/>
          <w:szCs w:val="32"/>
          <w:lang w:val="en-US" w:eastAsia="zh-CN"/>
        </w:rPr>
        <w:t>7.抢救性发掘。抢救性发掘北城乡千佛寺村修建村级公路旁古墓；抢救性发掘兴隆镇方家沟村8组龙家院子古墓，抢救性发掘坪滩镇五郎庙村明墓发掘。</w:t>
      </w:r>
    </w:p>
    <w:p>
      <w:pPr>
        <w:pStyle w:val="4"/>
        <w:rPr>
          <w:rStyle w:val="27"/>
          <w:rFonts w:hint="default" w:ascii="Times New Roman" w:hAnsi="Times New Roman" w:cs="Times New Roman"/>
          <w:b w:val="0"/>
          <w:bCs w:val="0"/>
          <w:color w:val="auto"/>
          <w:highlight w:val="none"/>
        </w:rPr>
      </w:pPr>
      <w:bookmarkStart w:id="24" w:name="_Toc15377200"/>
      <w:bookmarkStart w:id="25" w:name="_Toc16588"/>
      <w:bookmarkStart w:id="26" w:name="_Toc15396601"/>
      <w:r>
        <w:rPr>
          <w:rFonts w:hint="default" w:ascii="Times New Roman" w:hAnsi="Times New Roman" w:eastAsia="黑体" w:cs="Times New Roman"/>
          <w:b w:val="0"/>
          <w:color w:val="auto"/>
          <w:highlight w:val="none"/>
        </w:rPr>
        <w:t>二、机</w:t>
      </w:r>
      <w:r>
        <w:rPr>
          <w:rStyle w:val="27"/>
          <w:rFonts w:hint="default" w:ascii="Times New Roman" w:hAnsi="Times New Roman" w:eastAsia="黑体" w:cs="Times New Roman"/>
          <w:b w:val="0"/>
          <w:bCs w:val="0"/>
          <w:color w:val="auto"/>
          <w:highlight w:val="none"/>
        </w:rPr>
        <w:t>构设置</w:t>
      </w:r>
      <w:bookmarkEnd w:id="24"/>
      <w:bookmarkEnd w:id="25"/>
      <w:bookmarkEnd w:id="26"/>
    </w:p>
    <w:p>
      <w:pPr>
        <w:pStyle w:val="13"/>
        <w:shd w:val="clear" w:color="auto" w:fill="FCFCFC"/>
        <w:spacing w:before="0" w:beforeAutospacing="0" w:after="0" w:afterAutospacing="0" w:line="600" w:lineRule="atLeast"/>
        <w:ind w:firstLine="320"/>
        <w:rPr>
          <w:rFonts w:hint="default" w:ascii="Times New Roman" w:hAnsi="Times New Roman" w:eastAsia="仿宋" w:cs="Times New Roman"/>
          <w:color w:val="333333"/>
          <w:sz w:val="32"/>
          <w:szCs w:val="32"/>
        </w:rPr>
      </w:pPr>
      <w:r>
        <w:rPr>
          <w:rFonts w:hint="default" w:ascii="Times New Roman" w:hAnsi="Times New Roman" w:eastAsia="仿宋_GB2312" w:cs="Times New Roman"/>
          <w:color w:val="000000"/>
          <w:kern w:val="2"/>
          <w:sz w:val="32"/>
          <w:szCs w:val="32"/>
          <w:lang w:val="en-US" w:eastAsia="zh-CN" w:bidi="ar-SA"/>
        </w:rPr>
        <w:t xml:space="preserve"> 岳池县文物管理所属岳池县文化广播电视和旅游局下属二级拨款单位，人员编制6名。</w:t>
      </w:r>
    </w:p>
    <w:p>
      <w:pPr>
        <w:pStyle w:val="13"/>
        <w:shd w:val="clear" w:color="auto" w:fill="FCFCFC"/>
        <w:spacing w:before="0" w:beforeAutospacing="0" w:after="0" w:afterAutospacing="0" w:line="600" w:lineRule="atLeast"/>
        <w:ind w:firstLine="640" w:firstLineChars="200"/>
        <w:rPr>
          <w:rFonts w:hint="default" w:ascii="Times New Roman" w:hAnsi="Times New Roman" w:eastAsia="仿宋" w:cs="Times New Roman"/>
          <w:color w:val="auto"/>
          <w:kern w:val="0"/>
          <w:sz w:val="32"/>
          <w:szCs w:val="32"/>
          <w:highlight w:val="none"/>
        </w:rPr>
      </w:pPr>
      <w:r>
        <w:rPr>
          <w:rFonts w:hint="default" w:ascii="Times New Roman" w:hAnsi="Times New Roman" w:eastAsia="仿宋_GB2312" w:cs="Times New Roman"/>
          <w:color w:val="000000"/>
          <w:kern w:val="2"/>
          <w:sz w:val="32"/>
          <w:szCs w:val="32"/>
          <w:lang w:val="en-US" w:eastAsia="zh-CN" w:bidi="ar-SA"/>
        </w:rPr>
        <w:t>年末实有人员4名，退休人员1名。</w:t>
      </w:r>
      <w:r>
        <w:rPr>
          <w:rFonts w:hint="default" w:ascii="Times New Roman" w:hAnsi="Times New Roman" w:eastAsia="仿宋" w:cs="Times New Roman"/>
          <w:color w:val="auto"/>
          <w:sz w:val="32"/>
          <w:szCs w:val="32"/>
          <w:highlight w:val="none"/>
        </w:rPr>
        <w:br w:type="page"/>
      </w:r>
    </w:p>
    <w:p>
      <w:pPr>
        <w:pStyle w:val="3"/>
        <w:ind w:right="440"/>
        <w:jc w:val="center"/>
        <w:rPr>
          <w:rStyle w:val="26"/>
          <w:rFonts w:hint="default" w:ascii="Times New Roman" w:hAnsi="Times New Roman" w:eastAsia="黑体" w:cs="Times New Roman"/>
          <w:b w:val="0"/>
          <w:bCs/>
          <w:color w:val="auto"/>
          <w:highlight w:val="none"/>
        </w:rPr>
      </w:pPr>
      <w:bookmarkStart w:id="27" w:name="_Toc7918"/>
      <w:bookmarkStart w:id="28" w:name="_Toc15377204"/>
      <w:bookmarkStart w:id="29" w:name="_Toc15396602"/>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2021年度</w:t>
      </w:r>
      <w:r>
        <w:rPr>
          <w:rStyle w:val="26"/>
          <w:rFonts w:hint="default" w:ascii="Times New Roman" w:hAnsi="Times New Roman" w:eastAsia="黑体" w:cs="Times New Roman"/>
          <w:b w:val="0"/>
          <w:bCs/>
          <w:color w:val="auto"/>
          <w:highlight w:val="none"/>
        </w:rPr>
        <w:t>部门决算情况说明</w:t>
      </w:r>
      <w:bookmarkEnd w:id="27"/>
      <w:bookmarkEnd w:id="28"/>
      <w:bookmarkEnd w:id="29"/>
    </w:p>
    <w:p>
      <w:pPr>
        <w:rPr>
          <w:rFonts w:hint="default" w:ascii="Times New Roman" w:hAnsi="Times New Roman" w:cs="Times New Roman"/>
          <w:color w:val="auto"/>
          <w:highlight w:val="none"/>
        </w:rPr>
      </w:pPr>
    </w:p>
    <w:p>
      <w:pPr>
        <w:pStyle w:val="25"/>
        <w:numPr>
          <w:ilvl w:val="0"/>
          <w:numId w:val="1"/>
        </w:numPr>
        <w:spacing w:line="600" w:lineRule="exact"/>
        <w:ind w:firstLineChars="0"/>
        <w:outlineLvl w:val="1"/>
        <w:rPr>
          <w:rStyle w:val="27"/>
          <w:rFonts w:hint="default" w:ascii="Times New Roman" w:hAnsi="Times New Roman" w:eastAsia="黑体" w:cs="Times New Roman"/>
          <w:b w:val="0"/>
          <w:color w:val="auto"/>
          <w:highlight w:val="none"/>
        </w:rPr>
      </w:pPr>
      <w:bookmarkStart w:id="30" w:name="_Toc15377205"/>
      <w:bookmarkStart w:id="31" w:name="_Toc11355"/>
      <w:bookmarkStart w:id="32" w:name="_Toc15396603"/>
      <w:r>
        <w:rPr>
          <w:rFonts w:hint="default" w:ascii="Times New Roman" w:hAnsi="Times New Roman" w:eastAsia="黑体" w:cs="Times New Roman"/>
          <w:color w:val="auto"/>
          <w:sz w:val="32"/>
          <w:szCs w:val="32"/>
          <w:highlight w:val="none"/>
        </w:rPr>
        <w:t>收</w:t>
      </w:r>
      <w:r>
        <w:rPr>
          <w:rStyle w:val="27"/>
          <w:rFonts w:hint="default" w:ascii="Times New Roman" w:hAnsi="Times New Roman" w:eastAsia="黑体" w:cs="Times New Roman"/>
          <w:b w:val="0"/>
          <w:color w:val="auto"/>
          <w:highlight w:val="none"/>
        </w:rPr>
        <w:t>入支出决算总体情况说明</w:t>
      </w:r>
      <w:bookmarkEnd w:id="30"/>
      <w:bookmarkEnd w:id="31"/>
      <w:bookmarkEnd w:id="32"/>
    </w:p>
    <w:p>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年度收、支总计</w:t>
      </w:r>
      <w:r>
        <w:rPr>
          <w:rFonts w:hint="default" w:ascii="Times New Roman" w:hAnsi="Times New Roman"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rPr>
        <w:t>年相比，收、支总计各增加</w:t>
      </w:r>
      <w:r>
        <w:rPr>
          <w:rFonts w:hint="default" w:ascii="Times New Roman" w:hAnsi="Times New Roman" w:eastAsia="仿宋" w:cs="Times New Roman"/>
          <w:color w:val="auto"/>
          <w:sz w:val="32"/>
          <w:szCs w:val="32"/>
          <w:highlight w:val="none"/>
          <w:lang w:val="en-US" w:eastAsia="zh-CN"/>
        </w:rPr>
        <w:t>36.70</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38.22</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工资增加。</w:t>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（图1：收、支决算总计变动情况图）（柱状图）</w:t>
      </w:r>
    </w:p>
    <w:p>
      <w:pPr>
        <w:pStyle w:val="2"/>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572000" cy="2743200"/>
            <wp:effectExtent l="4445" t="4445" r="1460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5"/>
        <w:numPr>
          <w:ilvl w:val="0"/>
          <w:numId w:val="1"/>
        </w:numPr>
        <w:spacing w:line="600" w:lineRule="exact"/>
        <w:ind w:firstLineChars="0"/>
        <w:outlineLvl w:val="1"/>
        <w:rPr>
          <w:rStyle w:val="27"/>
          <w:rFonts w:hint="default" w:ascii="Times New Roman" w:hAnsi="Times New Roman" w:eastAsia="黑体" w:cs="Times New Roman"/>
          <w:b w:val="0"/>
          <w:color w:val="auto"/>
          <w:highlight w:val="none"/>
        </w:rPr>
      </w:pPr>
      <w:bookmarkStart w:id="33" w:name="_Toc15377206"/>
      <w:bookmarkStart w:id="34" w:name="_Toc15396604"/>
      <w:bookmarkStart w:id="35" w:name="_Toc32391"/>
      <w:r>
        <w:rPr>
          <w:rFonts w:hint="default" w:ascii="Times New Roman" w:hAnsi="Times New Roman" w:eastAsia="黑体" w:cs="Times New Roman"/>
          <w:color w:val="auto"/>
          <w:sz w:val="32"/>
          <w:szCs w:val="32"/>
          <w:highlight w:val="none"/>
        </w:rPr>
        <w:t>收</w:t>
      </w:r>
      <w:r>
        <w:rPr>
          <w:rStyle w:val="27"/>
          <w:rFonts w:hint="default" w:ascii="Times New Roman" w:hAnsi="Times New Roman" w:eastAsia="黑体" w:cs="Times New Roman"/>
          <w:b w:val="0"/>
          <w:color w:val="auto"/>
          <w:highlight w:val="none"/>
        </w:rPr>
        <w:t>入决算情况说明</w:t>
      </w:r>
      <w:bookmarkEnd w:id="33"/>
      <w:bookmarkEnd w:id="34"/>
      <w:bookmarkEnd w:id="35"/>
    </w:p>
    <w:p>
      <w:pPr>
        <w:spacing w:line="600" w:lineRule="exact"/>
        <w:ind w:firstLine="640" w:firstLineChars="200"/>
        <w:outlineLvl w:val="1"/>
        <w:rPr>
          <w:rFonts w:hint="default" w:ascii="Times New Roman" w:hAnsi="Times New Roman" w:eastAsia="仿宋" w:cs="Times New Roman"/>
          <w:color w:val="auto"/>
          <w:sz w:val="32"/>
          <w:szCs w:val="32"/>
          <w:highlight w:val="none"/>
        </w:rPr>
      </w:pPr>
      <w:bookmarkStart w:id="36" w:name="_Toc725"/>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年本年收入合计</w:t>
      </w:r>
      <w:r>
        <w:rPr>
          <w:rFonts w:hint="default" w:ascii="Times New Roman" w:hAnsi="Times New Roman"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%；政府性基金预算财政拨款收入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国有资本经营预算财政拨款收入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%；上级补助收入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%；附属单位上缴收入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bookmarkEnd w:id="36"/>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（图2：收入决算结构图）（饼状图）</w:t>
      </w:r>
    </w:p>
    <w:p>
      <w:pPr>
        <w:pStyle w:val="2"/>
        <w:rPr>
          <w:rFonts w:hint="default" w:ascii="Times New Roman" w:hAnsi="Times New Roman" w:cs="Times New Roman"/>
        </w:rPr>
      </w:pPr>
      <w:r>
        <w:rPr>
          <w:rFonts w:hint="default" w:ascii="Times New Roman" w:hAnsi="Times New Roman" w:eastAsia="方正仿宋_GBK" w:cs="Times New Roman"/>
          <w:color w:val="auto"/>
          <w:sz w:val="33"/>
          <w:szCs w:val="33"/>
          <w:highlight w:val="none"/>
          <w:lang w:val="en-US" w:eastAsia="zh-CN"/>
        </w:rPr>
        <w:pict>
          <v:shape id="Object 3" o:spid="_x0000_s1027" o:spt="75" type="#_x0000_t75" style="position:absolute;left:0pt;margin-left:32.15pt;margin-top:43.5pt;height:201.65pt;width:351pt;mso-wrap-distance-bottom:0pt;mso-wrap-distance-top:0pt;z-index:251660288;mso-width-relative:page;mso-height-relative:page;" o:ole="t" filled="f" o:preferrelative="t" stroked="f" coordsize="21600,21600">
            <v:path/>
            <v:fill on="f" focussize="0,0"/>
            <v:stroke on="f"/>
            <v:imagedata r:id="rId8" o:title=""/>
            <o:lock v:ext="edit" aspectratio="t"/>
            <w10:wrap type="topAndBottom"/>
          </v:shape>
          <o:OLEObject Type="Embed" ProgID="Excel.Chart.8" ShapeID="Object 3" DrawAspect="Content" ObjectID="_1468075725" r:id="rId7">
            <o:LockedField>false</o:LockedField>
          </o:OLEObject>
        </w:pict>
      </w:r>
    </w:p>
    <w:p>
      <w:pPr>
        <w:pStyle w:val="25"/>
        <w:numPr>
          <w:ilvl w:val="0"/>
          <w:numId w:val="1"/>
        </w:numPr>
        <w:spacing w:line="600" w:lineRule="exact"/>
        <w:ind w:firstLineChars="0"/>
        <w:outlineLvl w:val="1"/>
        <w:rPr>
          <w:rStyle w:val="27"/>
          <w:rFonts w:hint="default" w:ascii="Times New Roman" w:hAnsi="Times New Roman" w:eastAsia="黑体" w:cs="Times New Roman"/>
          <w:b w:val="0"/>
          <w:color w:val="auto"/>
          <w:highlight w:val="none"/>
        </w:rPr>
      </w:pPr>
      <w:bookmarkStart w:id="37" w:name="_Toc15396605"/>
      <w:bookmarkStart w:id="38" w:name="_Toc15377207"/>
      <w:bookmarkStart w:id="39" w:name="_Toc1767"/>
      <w:r>
        <w:rPr>
          <w:rFonts w:hint="default" w:ascii="Times New Roman" w:hAnsi="Times New Roman" w:eastAsia="黑体" w:cs="Times New Roman"/>
          <w:color w:val="auto"/>
          <w:sz w:val="32"/>
          <w:szCs w:val="32"/>
          <w:highlight w:val="none"/>
        </w:rPr>
        <w:t>支</w:t>
      </w:r>
      <w:r>
        <w:rPr>
          <w:rStyle w:val="27"/>
          <w:rFonts w:hint="default" w:ascii="Times New Roman" w:hAnsi="Times New Roman" w:eastAsia="黑体" w:cs="Times New Roman"/>
          <w:b w:val="0"/>
          <w:color w:val="auto"/>
          <w:highlight w:val="none"/>
        </w:rPr>
        <w:t>出决算情况说明</w:t>
      </w:r>
      <w:bookmarkEnd w:id="37"/>
      <w:bookmarkEnd w:id="38"/>
      <w:bookmarkEnd w:id="39"/>
    </w:p>
    <w:p>
      <w:pPr>
        <w:spacing w:line="600" w:lineRule="exact"/>
        <w:ind w:firstLine="640" w:firstLineChars="200"/>
        <w:outlineLvl w:val="1"/>
        <w:rPr>
          <w:rFonts w:hint="default" w:ascii="Times New Roman" w:hAnsi="Times New Roman" w:eastAsia="仿宋" w:cs="Times New Roman"/>
          <w:color w:val="auto"/>
          <w:sz w:val="32"/>
          <w:szCs w:val="32"/>
          <w:highlight w:val="none"/>
        </w:rPr>
      </w:pPr>
      <w:bookmarkStart w:id="40" w:name="_Toc880"/>
      <w:r>
        <w:rPr>
          <w:rFonts w:hint="default" w:ascii="Times New Roman" w:hAnsi="Times New Roman" w:eastAsia="方正仿宋_GBK" w:cs="Times New Roman"/>
          <w:color w:val="000000"/>
          <w:sz w:val="32"/>
          <w:szCs w:val="32"/>
          <w:shd w:val="pct10" w:color="auto" w:fill="FFFFFF"/>
          <w:lang w:eastAsia="zh-CN"/>
        </w:rPr>
        <w:pict>
          <v:shape id="Object 4" o:spid="_x0000_s1028" o:spt="75" type="#_x0000_t75" style="position:absolute;left:0pt;margin-left:40.7pt;margin-top:122.45pt;height:205.75pt;width:321.9pt;mso-wrap-distance-bottom:0pt;mso-wrap-distance-top:0pt;z-index:251661312;mso-width-relative:page;mso-height-relative:page;" o:ole="t" filled="f" o:preferrelative="t" stroked="f" coordsize="21600,21600">
            <v:path/>
            <v:fill on="f" focussize="0,0"/>
            <v:stroke on="f"/>
            <v:imagedata r:id="rId10" o:title=""/>
            <o:lock v:ext="edit" aspectratio="t"/>
            <w10:wrap type="topAndBottom"/>
          </v:shape>
          <o:OLEObject Type="Embed" ProgID="Excel.Chart.8" ShapeID="Object 4" DrawAspect="Content" ObjectID="_1468075726" r:id="rId9">
            <o:LockedField>false</o:LockedField>
          </o:OLEObject>
        </w:pic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年本年支出合计</w:t>
      </w:r>
      <w:r>
        <w:rPr>
          <w:rFonts w:hint="default" w:ascii="Times New Roman" w:hAnsi="Times New Roman"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%；上缴上级支出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%；对附属单位补助支出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bookmarkEnd w:id="40"/>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（图3：支出决算结构图）（饼状图）</w:t>
      </w:r>
    </w:p>
    <w:p>
      <w:pPr>
        <w:pStyle w:val="2"/>
        <w:rPr>
          <w:rFonts w:hint="default" w:ascii="Times New Roman" w:hAnsi="Times New Roman" w:cs="Times New Roman"/>
        </w:rPr>
      </w:pPr>
    </w:p>
    <w:p>
      <w:pPr>
        <w:spacing w:line="600" w:lineRule="exact"/>
        <w:ind w:firstLine="640" w:firstLineChars="200"/>
        <w:outlineLvl w:val="1"/>
        <w:rPr>
          <w:rStyle w:val="27"/>
          <w:rFonts w:hint="default" w:ascii="Times New Roman" w:hAnsi="Times New Roman" w:eastAsia="黑体" w:cs="Times New Roman"/>
          <w:b w:val="0"/>
          <w:color w:val="auto"/>
          <w:highlight w:val="none"/>
        </w:rPr>
      </w:pPr>
      <w:bookmarkStart w:id="41" w:name="_Toc15396606"/>
      <w:bookmarkStart w:id="42" w:name="_Toc15377208"/>
      <w:bookmarkStart w:id="43" w:name="_Toc137"/>
      <w:r>
        <w:rPr>
          <w:rFonts w:hint="default" w:ascii="Times New Roman" w:hAnsi="Times New Roman" w:eastAsia="黑体" w:cs="Times New Roman"/>
          <w:color w:val="auto"/>
          <w:sz w:val="32"/>
          <w:szCs w:val="32"/>
          <w:highlight w:val="none"/>
        </w:rPr>
        <w:t>四、财</w:t>
      </w:r>
      <w:r>
        <w:rPr>
          <w:rStyle w:val="27"/>
          <w:rFonts w:hint="default" w:ascii="Times New Roman" w:hAnsi="Times New Roman" w:eastAsia="黑体" w:cs="Times New Roman"/>
          <w:b w:val="0"/>
          <w:color w:val="auto"/>
          <w:highlight w:val="none"/>
        </w:rPr>
        <w:t>政拨款收入支出决算总体情况说明</w:t>
      </w:r>
      <w:bookmarkEnd w:id="41"/>
      <w:bookmarkEnd w:id="42"/>
      <w:bookmarkEnd w:id="43"/>
    </w:p>
    <w:p>
      <w:pPr>
        <w:spacing w:line="600" w:lineRule="exact"/>
        <w:ind w:firstLine="64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年财政拨款收、支总计</w:t>
      </w:r>
      <w:r>
        <w:rPr>
          <w:rFonts w:hint="default" w:ascii="Times New Roman" w:hAnsi="Times New Roman"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rPr>
        <w:t>年相比，财政拨款收、支总计各增加</w:t>
      </w:r>
      <w:r>
        <w:rPr>
          <w:rFonts w:hint="default" w:ascii="Times New Roman" w:hAnsi="Times New Roman" w:eastAsia="仿宋" w:cs="Times New Roman"/>
          <w:color w:val="auto"/>
          <w:sz w:val="32"/>
          <w:szCs w:val="32"/>
          <w:highlight w:val="none"/>
          <w:lang w:val="en-US" w:eastAsia="zh-CN"/>
        </w:rPr>
        <w:t>36.70</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38.22</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工资及文物维护费增加。</w:t>
      </w:r>
      <w:bookmarkStart w:id="44" w:name="_Toc15377209"/>
      <w:bookmarkStart w:id="45" w:name="_Toc15396607"/>
    </w:p>
    <w:p>
      <w:pPr>
        <w:spacing w:line="600" w:lineRule="exac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（图4：财政拨款收、支决算总计变动情况）（柱状图）</w:t>
      </w:r>
    </w:p>
    <w:p>
      <w:pPr>
        <w:pStyle w:val="2"/>
        <w:rPr>
          <w:rFonts w:hint="default" w:ascii="Times New Roman" w:hAnsi="Times New Roman" w:cs="Times New Roman"/>
        </w:rPr>
      </w:pPr>
      <w:r>
        <w:rPr>
          <w:rFonts w:hint="default" w:ascii="Times New Roman" w:hAnsi="Times New Roman" w:cs="Times New Roman"/>
        </w:rP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left="319" w:leftChars="152" w:firstLine="652" w:firstLineChars="204"/>
        <w:outlineLvl w:val="1"/>
        <w:rPr>
          <w:rStyle w:val="27"/>
          <w:rFonts w:hint="default" w:ascii="Times New Roman" w:hAnsi="Times New Roman" w:eastAsia="黑体" w:cs="Times New Roman"/>
          <w:b w:val="0"/>
          <w:color w:val="auto"/>
          <w:highlight w:val="none"/>
        </w:rPr>
      </w:pPr>
      <w:bookmarkStart w:id="46" w:name="_Toc19024"/>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7"/>
          <w:rFonts w:hint="default" w:ascii="Times New Roman" w:hAnsi="Times New Roman" w:eastAsia="黑体" w:cs="Times New Roman"/>
          <w:b w:val="0"/>
          <w:color w:val="auto"/>
          <w:highlight w:val="none"/>
        </w:rPr>
        <w:t>般公共预算财政拨款支出决算情况说明</w:t>
      </w:r>
      <w:bookmarkEnd w:id="44"/>
      <w:bookmarkEnd w:id="45"/>
      <w:bookmarkEnd w:id="46"/>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47" w:name="_Toc15377210"/>
      <w:r>
        <w:rPr>
          <w:rFonts w:hint="default" w:ascii="Times New Roman" w:hAnsi="Times New Roman" w:eastAsia="仿宋" w:cs="Times New Roman"/>
          <w:b/>
          <w:color w:val="auto"/>
          <w:sz w:val="32"/>
          <w:szCs w:val="32"/>
          <w:highlight w:val="none"/>
        </w:rPr>
        <w:t>（一）一般公共预算财政拨款支出决算总体情况</w:t>
      </w:r>
      <w:bookmarkEnd w:id="47"/>
    </w:p>
    <w:p>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%。与20</w:t>
      </w:r>
      <w:r>
        <w:rPr>
          <w:rFonts w:hint="default"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rPr>
        <w:t>年相比，一般公共预算财政拨款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增加</w:t>
      </w:r>
      <w:r>
        <w:rPr>
          <w:rFonts w:hint="default" w:ascii="Times New Roman" w:hAnsi="Times New Roman" w:eastAsia="仿宋" w:cs="Times New Roman"/>
          <w:color w:val="auto"/>
          <w:sz w:val="32"/>
          <w:szCs w:val="32"/>
          <w:highlight w:val="none"/>
          <w:lang w:val="en-US" w:eastAsia="zh-CN"/>
        </w:rPr>
        <w:t>36.70</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38.22</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工资及文物维护费增加。</w:t>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（图5：一般公共预算财政拨款支出决算变动情况）（柱状图）</w:t>
      </w:r>
    </w:p>
    <w:p>
      <w:pPr>
        <w:pStyle w:val="2"/>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48" w:name="_Toc15377211"/>
      <w:r>
        <w:rPr>
          <w:rFonts w:hint="default" w:ascii="Times New Roman" w:hAnsi="Times New Roman" w:eastAsia="仿宋" w:cs="Times New Roman"/>
          <w:b/>
          <w:color w:val="auto"/>
          <w:sz w:val="32"/>
          <w:szCs w:val="32"/>
          <w:highlight w:val="none"/>
        </w:rPr>
        <w:t>（二）一般公共预算财政拨款支出决算结构情况</w:t>
      </w:r>
      <w:bookmarkEnd w:id="48"/>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一般公共服务（类）支出</w:t>
      </w:r>
      <w:r>
        <w:rPr>
          <w:rFonts w:hint="default" w:ascii="Times New Roman" w:hAnsi="Times New Roman" w:eastAsia="仿宋" w:cs="Times New Roman"/>
          <w:b/>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教育支出（类）</w:t>
      </w:r>
      <w:r>
        <w:rPr>
          <w:rFonts w:hint="default" w:ascii="Times New Roman" w:hAnsi="Times New Roman" w:eastAsia="仿宋" w:cs="Times New Roman"/>
          <w:b/>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科学技术（类）支出</w:t>
      </w:r>
      <w:r>
        <w:rPr>
          <w:rFonts w:hint="default" w:ascii="Times New Roman" w:hAnsi="Times New Roman" w:eastAsia="仿宋" w:cs="Times New Roman"/>
          <w:b/>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文化旅游体育与传媒（类）支出</w:t>
      </w:r>
      <w:r>
        <w:rPr>
          <w:rFonts w:hint="default" w:ascii="Times New Roman" w:hAnsi="Times New Roman" w:eastAsia="仿宋" w:cs="Times New Roman"/>
          <w:b/>
          <w:bCs/>
          <w:color w:val="auto"/>
          <w:sz w:val="32"/>
          <w:szCs w:val="32"/>
          <w:highlight w:val="none"/>
          <w:lang w:val="en-US" w:eastAsia="zh-CN"/>
        </w:rPr>
        <w:t>78.11</w:t>
      </w:r>
      <w:r>
        <w:rPr>
          <w:rFonts w:hint="default" w:ascii="Times New Roman" w:hAnsi="Times New Roman" w:eastAsia="仿宋" w:cs="Times New Roman"/>
          <w:b/>
          <w:bCs/>
          <w:color w:val="auto"/>
          <w:sz w:val="32"/>
          <w:szCs w:val="32"/>
          <w:highlight w:val="none"/>
        </w:rPr>
        <w:t>万元，占</w:t>
      </w:r>
      <w:r>
        <w:rPr>
          <w:rFonts w:hint="default" w:ascii="Times New Roman" w:hAnsi="Times New Roman" w:eastAsia="仿宋" w:cs="Times New Roman"/>
          <w:b/>
          <w:bCs/>
          <w:color w:val="auto"/>
          <w:sz w:val="32"/>
          <w:szCs w:val="32"/>
          <w:highlight w:val="none"/>
          <w:lang w:val="en-US" w:eastAsia="zh-CN"/>
        </w:rPr>
        <w:t>81.36</w:t>
      </w:r>
      <w:r>
        <w:rPr>
          <w:rFonts w:hint="default" w:ascii="Times New Roman" w:hAnsi="Times New Roman" w:eastAsia="仿宋" w:cs="Times New Roman"/>
          <w:b/>
          <w:bCs/>
          <w:color w:val="auto"/>
          <w:sz w:val="32"/>
          <w:szCs w:val="32"/>
          <w:highlight w:val="none"/>
        </w:rPr>
        <w:t>%</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社会保障和就业（类）支出</w:t>
      </w:r>
      <w:r>
        <w:rPr>
          <w:rFonts w:hint="default" w:ascii="Times New Roman" w:hAnsi="Times New Roman" w:eastAsia="仿宋" w:cs="Times New Roman"/>
          <w:b/>
          <w:color w:val="auto"/>
          <w:sz w:val="32"/>
          <w:szCs w:val="32"/>
          <w:highlight w:val="none"/>
          <w:lang w:val="en-US" w:eastAsia="zh-CN"/>
        </w:rPr>
        <w:t>10.28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10.71</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b/>
          <w:bCs/>
          <w:color w:val="auto"/>
          <w:sz w:val="32"/>
          <w:szCs w:val="32"/>
          <w:highlight w:val="none"/>
          <w:lang w:val="en-US" w:eastAsia="zh-CN"/>
        </w:rPr>
        <w:t>1.87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1.95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住房保障（类）</w:t>
      </w:r>
      <w:r>
        <w:rPr>
          <w:rFonts w:hint="default" w:ascii="Times New Roman" w:hAnsi="Times New Roman" w:eastAsia="仿宋" w:cs="Times New Roman"/>
          <w:b/>
          <w:color w:val="auto"/>
          <w:sz w:val="32"/>
          <w:szCs w:val="32"/>
          <w:highlight w:val="none"/>
        </w:rPr>
        <w:t>支出</w:t>
      </w:r>
      <w:r>
        <w:rPr>
          <w:rFonts w:hint="default" w:ascii="Times New Roman" w:hAnsi="Times New Roman" w:eastAsia="仿宋" w:cs="Times New Roman"/>
          <w:b/>
          <w:color w:val="auto"/>
          <w:sz w:val="32"/>
          <w:szCs w:val="32"/>
          <w:highlight w:val="none"/>
          <w:lang w:val="en-US" w:eastAsia="zh-CN"/>
        </w:rPr>
        <w:t>5.74</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5.98</w:t>
      </w:r>
      <w:r>
        <w:rPr>
          <w:rFonts w:hint="default" w:ascii="Times New Roman" w:hAnsi="Times New Roman" w:eastAsia="仿宋" w:cs="Times New Roman"/>
          <w:color w:val="auto"/>
          <w:sz w:val="32"/>
          <w:szCs w:val="32"/>
          <w:highlight w:val="none"/>
        </w:rPr>
        <w:t>%。</w:t>
      </w:r>
    </w:p>
    <w:p>
      <w:pPr>
        <w:pStyle w:val="2"/>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（图6：一般公共预算财政拨款支出决算结构）（饼状图）</w:t>
      </w:r>
    </w:p>
    <w:p>
      <w:pPr>
        <w:pStyle w:val="2"/>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49" w:name="_Toc15377212"/>
      <w:r>
        <w:rPr>
          <w:rFonts w:hint="default" w:ascii="Times New Roman" w:hAnsi="Times New Roman" w:eastAsia="仿宋" w:cs="Times New Roman"/>
          <w:b/>
          <w:color w:val="auto"/>
          <w:sz w:val="32"/>
          <w:szCs w:val="32"/>
          <w:highlight w:val="none"/>
        </w:rPr>
        <w:t>（三）一般公共预算财政拨款支出决算具体情况</w:t>
      </w:r>
      <w:bookmarkEnd w:id="49"/>
    </w:p>
    <w:p>
      <w:pPr>
        <w:spacing w:line="600" w:lineRule="exact"/>
        <w:ind w:firstLine="643" w:firstLineChars="200"/>
        <w:outlineLvl w:val="2"/>
        <w:rPr>
          <w:rFonts w:hint="default" w:ascii="Times New Roman" w:hAnsi="Times New Roman" w:eastAsia="仿宋" w:cs="Times New Roman"/>
          <w:color w:val="auto"/>
          <w:sz w:val="32"/>
          <w:szCs w:val="32"/>
          <w:highlight w:val="none"/>
        </w:rPr>
      </w:pPr>
      <w:bookmarkStart w:id="50" w:name="_Toc15378460"/>
      <w:bookmarkStart w:id="51" w:name="_Toc15377444"/>
      <w:bookmarkStart w:id="52" w:name="_Toc15377213"/>
      <w:r>
        <w:rPr>
          <w:rFonts w:hint="default" w:ascii="Times New Roman" w:hAnsi="Times New Roman" w:eastAsia="仿宋" w:cs="Times New Roman"/>
          <w:b/>
          <w:color w:val="auto"/>
          <w:sz w:val="32"/>
          <w:szCs w:val="32"/>
          <w:highlight w:val="none"/>
        </w:rPr>
        <w:t>20</w:t>
      </w:r>
      <w:r>
        <w:rPr>
          <w:rFonts w:hint="default" w:ascii="Times New Roman" w:hAnsi="Times New Roman" w:eastAsia="仿宋" w:cs="Times New Roman"/>
          <w:b/>
          <w:color w:val="auto"/>
          <w:sz w:val="32"/>
          <w:szCs w:val="32"/>
          <w:highlight w:val="none"/>
          <w:lang w:val="en-US" w:eastAsia="zh-CN"/>
        </w:rPr>
        <w:t>21</w:t>
      </w:r>
      <w:r>
        <w:rPr>
          <w:rFonts w:hint="default" w:ascii="Times New Roman" w:hAnsi="Times New Roman" w:eastAsia="仿宋" w:cs="Times New Roman"/>
          <w:b/>
          <w:color w:val="auto"/>
          <w:sz w:val="32"/>
          <w:szCs w:val="32"/>
          <w:highlight w:val="none"/>
        </w:rPr>
        <w:t>年</w:t>
      </w:r>
      <w:r>
        <w:rPr>
          <w:rFonts w:hint="default" w:ascii="Times New Roman" w:hAnsi="Times New Roman" w:eastAsia="仿宋" w:cs="Times New Roman"/>
          <w:b/>
          <w:color w:val="auto"/>
          <w:sz w:val="32"/>
          <w:szCs w:val="32"/>
          <w:highlight w:val="none"/>
          <w:lang w:eastAsia="zh-CN"/>
        </w:rPr>
        <w:t>一</w:t>
      </w:r>
      <w:r>
        <w:rPr>
          <w:rFonts w:hint="default" w:ascii="Times New Roman" w:hAnsi="Times New Roman" w:eastAsia="仿宋" w:cs="Times New Roman"/>
          <w:b/>
          <w:color w:val="auto"/>
          <w:sz w:val="32"/>
          <w:szCs w:val="32"/>
          <w:highlight w:val="none"/>
        </w:rPr>
        <w:t>般公共预算支出决算数为</w:t>
      </w:r>
      <w:r>
        <w:rPr>
          <w:rFonts w:hint="default" w:ascii="Times New Roman" w:hAnsi="Times New Roman" w:eastAsia="仿宋" w:cs="Times New Roman"/>
          <w:b/>
          <w:color w:val="auto"/>
          <w:sz w:val="32"/>
          <w:szCs w:val="32"/>
          <w:highlight w:val="none"/>
          <w:lang w:val="en-US" w:eastAsia="zh-CN"/>
        </w:rPr>
        <w:t>96万元</w:t>
      </w:r>
      <w:r>
        <w:rPr>
          <w:rFonts w:hint="default" w:ascii="Times New Roman" w:hAnsi="Times New Roman" w:eastAsia="仿宋" w:cs="Times New Roman"/>
          <w:color w:val="auto"/>
          <w:sz w:val="32"/>
          <w:szCs w:val="32"/>
          <w:highlight w:val="none"/>
        </w:rPr>
        <w:t>，</w:t>
      </w:r>
      <w:r>
        <w:rPr>
          <w:rStyle w:val="16"/>
          <w:rFonts w:hint="default" w:ascii="Times New Roman" w:hAnsi="Times New Roman" w:eastAsia="仿宋" w:cs="Times New Roman"/>
          <w:bCs/>
          <w:color w:val="auto"/>
          <w:sz w:val="32"/>
          <w:szCs w:val="32"/>
          <w:highlight w:val="none"/>
        </w:rPr>
        <w:t>完成预算</w:t>
      </w:r>
      <w:r>
        <w:rPr>
          <w:rStyle w:val="16"/>
          <w:rFonts w:hint="default" w:ascii="Times New Roman" w:hAnsi="Times New Roman" w:eastAsia="仿宋" w:cs="Times New Roman"/>
          <w:bCs/>
          <w:color w:val="auto"/>
          <w:sz w:val="32"/>
          <w:szCs w:val="32"/>
          <w:highlight w:val="none"/>
          <w:lang w:val="en-US" w:eastAsia="zh-CN"/>
        </w:rPr>
        <w:t>100</w:t>
      </w:r>
      <w:r>
        <w:rPr>
          <w:rStyle w:val="16"/>
          <w:rFonts w:hint="default" w:ascii="Times New Roman" w:hAnsi="Times New Roman" w:eastAsia="仿宋" w:cs="Times New Roman"/>
          <w:bCs/>
          <w:color w:val="auto"/>
          <w:sz w:val="32"/>
          <w:szCs w:val="32"/>
          <w:highlight w:val="none"/>
        </w:rPr>
        <w:t>%。其中：</w:t>
      </w:r>
      <w:bookmarkEnd w:id="50"/>
      <w:bookmarkEnd w:id="51"/>
      <w:bookmarkEnd w:id="52"/>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6"/>
          <w:rFonts w:hint="default" w:ascii="Times New Roman" w:hAnsi="Times New Roman" w:eastAsia="仿宋" w:cs="Times New Roman"/>
          <w:bCs/>
          <w:color w:val="auto"/>
          <w:sz w:val="32"/>
          <w:szCs w:val="32"/>
          <w:highlight w:val="none"/>
        </w:rPr>
        <w:t>1.</w:t>
      </w:r>
      <w:r>
        <w:rPr>
          <w:rFonts w:hint="default" w:ascii="Times New Roman" w:hAnsi="Times New Roman" w:eastAsia="仿宋" w:cs="Times New Roman"/>
          <w:b/>
          <w:bCs/>
          <w:color w:val="auto"/>
          <w:sz w:val="32"/>
          <w:szCs w:val="32"/>
          <w:highlight w:val="none"/>
        </w:rPr>
        <w:t>文化旅游体育与传媒</w:t>
      </w:r>
      <w:r>
        <w:rPr>
          <w:rFonts w:hint="default" w:ascii="Times New Roman" w:hAnsi="Times New Roman" w:eastAsia="仿宋" w:cs="Times New Roman"/>
          <w:b/>
          <w:bCs/>
          <w:color w:val="auto"/>
          <w:sz w:val="32"/>
          <w:szCs w:val="32"/>
          <w:highlight w:val="none"/>
          <w:lang w:val="en-US" w:eastAsia="zh-CN"/>
        </w:rPr>
        <w:t>207</w:t>
      </w:r>
      <w:r>
        <w:rPr>
          <w:rFonts w:hint="default" w:ascii="Times New Roman" w:hAnsi="Times New Roman" w:eastAsia="仿宋" w:cs="Times New Roman"/>
          <w:b/>
          <w:bCs/>
          <w:color w:val="auto"/>
          <w:sz w:val="32"/>
          <w:szCs w:val="32"/>
          <w:highlight w:val="none"/>
        </w:rPr>
        <w:t>（类）</w:t>
      </w:r>
      <w:r>
        <w:rPr>
          <w:rStyle w:val="16"/>
          <w:rFonts w:hint="default" w:ascii="Times New Roman" w:hAnsi="Times New Roman" w:eastAsia="仿宋" w:cs="Times New Roman"/>
          <w:bCs/>
          <w:color w:val="auto"/>
          <w:sz w:val="32"/>
          <w:szCs w:val="32"/>
          <w:highlight w:val="none"/>
          <w:lang w:val="en-US" w:eastAsia="zh-CN"/>
        </w:rPr>
        <w:t>02</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val="en-US" w:eastAsia="zh-CN"/>
        </w:rPr>
        <w:t>04</w:t>
      </w:r>
      <w:r>
        <w:rPr>
          <w:rStyle w:val="16"/>
          <w:rFonts w:hint="default" w:ascii="Times New Roman" w:hAnsi="Times New Roman" w:eastAsia="仿宋" w:cs="Times New Roman"/>
          <w:bCs/>
          <w:color w:val="auto"/>
          <w:sz w:val="32"/>
          <w:szCs w:val="32"/>
          <w:highlight w:val="none"/>
        </w:rPr>
        <w:t>（项）:</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78.11</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6"/>
          <w:rFonts w:hint="default" w:ascii="Times New Roman" w:hAnsi="Times New Roman" w:eastAsia="仿宋" w:cs="Times New Roman"/>
          <w:bCs/>
          <w:color w:val="auto"/>
          <w:sz w:val="32"/>
          <w:szCs w:val="32"/>
          <w:highlight w:val="none"/>
        </w:rPr>
        <w:t>2.</w:t>
      </w:r>
      <w:r>
        <w:rPr>
          <w:rStyle w:val="16"/>
          <w:rFonts w:hint="default" w:ascii="Times New Roman" w:hAnsi="Times New Roman" w:eastAsia="仿宋" w:cs="Times New Roman"/>
          <w:bCs/>
          <w:color w:val="auto"/>
          <w:sz w:val="32"/>
          <w:szCs w:val="32"/>
          <w:highlight w:val="none"/>
          <w:lang w:val="en-US" w:eastAsia="zh-CN"/>
        </w:rPr>
        <w:t>住房保障221</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val="en-US" w:eastAsia="zh-CN"/>
        </w:rPr>
        <w:t>02</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val="en-US" w:eastAsia="zh-CN"/>
        </w:rPr>
        <w:t>01</w:t>
      </w:r>
      <w:r>
        <w:rPr>
          <w:rStyle w:val="16"/>
          <w:rFonts w:hint="default" w:ascii="Times New Roman" w:hAnsi="Times New Roman" w:eastAsia="仿宋" w:cs="Times New Roman"/>
          <w:bCs/>
          <w:color w:val="auto"/>
          <w:sz w:val="32"/>
          <w:szCs w:val="32"/>
          <w:highlight w:val="none"/>
        </w:rPr>
        <w:t>（项）:</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5.74</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w:t>
      </w:r>
    </w:p>
    <w:p>
      <w:pPr>
        <w:spacing w:line="600" w:lineRule="exact"/>
        <w:ind w:firstLine="643" w:firstLineChars="200"/>
        <w:rPr>
          <w:rStyle w:val="16"/>
          <w:rFonts w:hint="default" w:ascii="Times New Roman" w:hAnsi="Times New Roman" w:eastAsia="仿宋" w:cs="Times New Roman"/>
          <w:b w:val="0"/>
          <w:bCs/>
          <w:color w:val="auto"/>
          <w:sz w:val="32"/>
          <w:szCs w:val="32"/>
          <w:highlight w:val="none"/>
        </w:rPr>
      </w:pPr>
      <w:r>
        <w:rPr>
          <w:rStyle w:val="16"/>
          <w:rFonts w:hint="default" w:ascii="Times New Roman" w:hAnsi="Times New Roman" w:eastAsia="仿宋" w:cs="Times New Roman"/>
          <w:bCs/>
          <w:color w:val="auto"/>
          <w:sz w:val="32"/>
          <w:szCs w:val="32"/>
          <w:highlight w:val="none"/>
          <w:lang w:val="en-US" w:eastAsia="zh-CN"/>
        </w:rPr>
        <w:t>3</w:t>
      </w:r>
      <w:r>
        <w:rPr>
          <w:rStyle w:val="16"/>
          <w:rFonts w:hint="default" w:ascii="Times New Roman" w:hAnsi="Times New Roman" w:eastAsia="仿宋" w:cs="Times New Roman"/>
          <w:bCs/>
          <w:color w:val="auto"/>
          <w:sz w:val="32"/>
          <w:szCs w:val="32"/>
          <w:highlight w:val="none"/>
        </w:rPr>
        <w:t>.社会保障和就业</w:t>
      </w:r>
      <w:r>
        <w:rPr>
          <w:rStyle w:val="16"/>
          <w:rFonts w:hint="default" w:ascii="Times New Roman" w:hAnsi="Times New Roman" w:eastAsia="仿宋" w:cs="Times New Roman"/>
          <w:bCs/>
          <w:color w:val="auto"/>
          <w:sz w:val="32"/>
          <w:szCs w:val="32"/>
          <w:highlight w:val="none"/>
          <w:lang w:val="en-US" w:eastAsia="zh-CN"/>
        </w:rPr>
        <w:t>208</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val="en-US" w:eastAsia="zh-CN"/>
        </w:rPr>
        <w:t>05</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val="en-US" w:eastAsia="zh-CN"/>
        </w:rPr>
        <w:t>01</w:t>
      </w:r>
      <w:r>
        <w:rPr>
          <w:rStyle w:val="16"/>
          <w:rFonts w:hint="default" w:ascii="Times New Roman" w:hAnsi="Times New Roman" w:eastAsia="仿宋" w:cs="Times New Roman"/>
          <w:bCs/>
          <w:color w:val="auto"/>
          <w:sz w:val="32"/>
          <w:szCs w:val="32"/>
          <w:highlight w:val="none"/>
        </w:rPr>
        <w:t>（项）:</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10.28</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6"/>
          <w:rFonts w:hint="default" w:ascii="Times New Roman" w:hAnsi="Times New Roman" w:eastAsia="仿宋" w:cs="Times New Roman"/>
          <w:bCs/>
          <w:color w:val="auto"/>
          <w:sz w:val="32"/>
          <w:szCs w:val="32"/>
          <w:highlight w:val="none"/>
          <w:lang w:val="en-US" w:eastAsia="zh-CN"/>
        </w:rPr>
        <w:t>4</w:t>
      </w:r>
      <w:r>
        <w:rPr>
          <w:rStyle w:val="16"/>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auto"/>
          <w:sz w:val="32"/>
          <w:szCs w:val="32"/>
          <w:highlight w:val="none"/>
        </w:rPr>
        <w:t>卫生健康</w:t>
      </w:r>
      <w:r>
        <w:rPr>
          <w:rFonts w:hint="default" w:ascii="Times New Roman" w:hAnsi="Times New Roman" w:eastAsia="仿宋" w:cs="Times New Roman"/>
          <w:b/>
          <w:bCs/>
          <w:color w:val="auto"/>
          <w:sz w:val="32"/>
          <w:szCs w:val="32"/>
          <w:highlight w:val="none"/>
          <w:lang w:val="en-US" w:eastAsia="zh-CN"/>
        </w:rPr>
        <w:t>210</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val="en-US" w:eastAsia="zh-CN"/>
        </w:rPr>
        <w:t>11</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val="en-US" w:eastAsia="zh-CN"/>
        </w:rPr>
        <w:t>01</w:t>
      </w:r>
      <w:r>
        <w:rPr>
          <w:rStyle w:val="16"/>
          <w:rFonts w:hint="default" w:ascii="Times New Roman" w:hAnsi="Times New Roman" w:eastAsia="仿宋" w:cs="Times New Roman"/>
          <w:bCs/>
          <w:color w:val="auto"/>
          <w:sz w:val="32"/>
          <w:szCs w:val="32"/>
          <w:highlight w:val="none"/>
        </w:rPr>
        <w:t>（项）:</w:t>
      </w:r>
      <w:r>
        <w:rPr>
          <w:rStyle w:val="16"/>
          <w:rFonts w:hint="default" w:ascii="Times New Roman" w:hAnsi="Times New Roman" w:eastAsia="仿宋" w:cs="Times New Roman"/>
          <w:b w:val="0"/>
          <w:bCs/>
          <w:color w:val="auto"/>
          <w:sz w:val="32"/>
          <w:szCs w:val="32"/>
          <w:highlight w:val="none"/>
        </w:rPr>
        <w:t>支出决算为</w:t>
      </w:r>
      <w:r>
        <w:rPr>
          <w:rStyle w:val="16"/>
          <w:rFonts w:hint="default" w:ascii="Times New Roman" w:hAnsi="Times New Roman" w:eastAsia="仿宋" w:cs="Times New Roman"/>
          <w:b w:val="0"/>
          <w:bCs/>
          <w:color w:val="auto"/>
          <w:sz w:val="32"/>
          <w:szCs w:val="32"/>
          <w:highlight w:val="none"/>
          <w:lang w:val="en-US" w:eastAsia="zh-CN"/>
        </w:rPr>
        <w:t>1.87</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w:t>
      </w:r>
    </w:p>
    <w:p>
      <w:pPr>
        <w:tabs>
          <w:tab w:val="right" w:pos="8306"/>
        </w:tabs>
        <w:spacing w:line="600" w:lineRule="exact"/>
        <w:ind w:firstLine="640"/>
        <w:outlineLvl w:val="1"/>
        <w:rPr>
          <w:rStyle w:val="27"/>
          <w:rFonts w:hint="default" w:ascii="Times New Roman" w:hAnsi="Times New Roman" w:cs="Times New Roman"/>
          <w:color w:val="auto"/>
          <w:highlight w:val="none"/>
        </w:rPr>
      </w:pPr>
      <w:bookmarkStart w:id="53" w:name="_Toc15377214"/>
      <w:bookmarkStart w:id="54" w:name="_Toc7731"/>
      <w:bookmarkStart w:id="55"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7"/>
          <w:rFonts w:hint="default" w:ascii="Times New Roman" w:hAnsi="Times New Roman" w:eastAsia="黑体" w:cs="Times New Roman"/>
          <w:b w:val="0"/>
          <w:color w:val="auto"/>
          <w:highlight w:val="none"/>
        </w:rPr>
        <w:t>般公共预算财政拨款基本支出决算情况说明</w:t>
      </w:r>
      <w:bookmarkEnd w:id="53"/>
      <w:bookmarkEnd w:id="54"/>
      <w:bookmarkEnd w:id="55"/>
      <w:r>
        <w:rPr>
          <w:rStyle w:val="27"/>
          <w:rFonts w:hint="default" w:ascii="Times New Roman" w:hAnsi="Times New Roman" w:eastAsia="黑体" w:cs="Times New Roman"/>
          <w:b w:val="0"/>
          <w:color w:val="auto"/>
          <w:highlight w:val="none"/>
        </w:rPr>
        <w:tab/>
      </w:r>
    </w:p>
    <w:p>
      <w:pPr>
        <w:spacing w:line="600" w:lineRule="exact"/>
        <w:ind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年一般公共预算财政拨款基本支出</w:t>
      </w:r>
      <w:r>
        <w:rPr>
          <w:rFonts w:hint="default" w:ascii="Times New Roman" w:hAnsi="Times New Roman"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万元，其中：</w:t>
      </w:r>
    </w:p>
    <w:p>
      <w:pPr>
        <w:spacing w:line="600" w:lineRule="exact"/>
        <w:ind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66.72</w:t>
      </w:r>
      <w:r>
        <w:rPr>
          <w:rFonts w:hint="default" w:ascii="Times New Roman" w:hAnsi="Times New Roman" w:eastAsia="仿宋" w:cs="Times New Roman"/>
          <w:color w:val="auto"/>
          <w:sz w:val="32"/>
          <w:szCs w:val="32"/>
          <w:highlight w:val="none"/>
        </w:rPr>
        <w:t>万元，主要包括：基本工资</w:t>
      </w:r>
      <w:r>
        <w:rPr>
          <w:rFonts w:hint="default" w:ascii="Times New Roman" w:hAnsi="Times New Roman" w:eastAsia="仿宋" w:cs="Times New Roman"/>
          <w:color w:val="auto"/>
          <w:sz w:val="32"/>
          <w:szCs w:val="32"/>
          <w:highlight w:val="none"/>
          <w:lang w:val="en-US" w:eastAsia="zh-CN"/>
        </w:rPr>
        <w:t>48.07万元</w:t>
      </w:r>
      <w:r>
        <w:rPr>
          <w:rFonts w:hint="default" w:ascii="Times New Roman" w:hAnsi="Times New Roman" w:eastAsia="仿宋" w:cs="Times New Roman"/>
          <w:color w:val="auto"/>
          <w:sz w:val="32"/>
          <w:szCs w:val="32"/>
          <w:highlight w:val="none"/>
        </w:rPr>
        <w:t>、机关事业单位基本养老保险缴费</w:t>
      </w:r>
      <w:r>
        <w:rPr>
          <w:rFonts w:hint="default" w:ascii="Times New Roman" w:hAnsi="Times New Roman" w:eastAsia="仿宋" w:cs="Times New Roman"/>
          <w:color w:val="auto"/>
          <w:sz w:val="32"/>
          <w:szCs w:val="32"/>
          <w:highlight w:val="none"/>
          <w:lang w:val="en-US" w:eastAsia="zh-CN"/>
        </w:rPr>
        <w:t>4.99万元</w:t>
      </w:r>
      <w:r>
        <w:rPr>
          <w:rFonts w:hint="default" w:ascii="Times New Roman" w:hAnsi="Times New Roman" w:eastAsia="仿宋" w:cs="Times New Roman"/>
          <w:color w:val="auto"/>
          <w:sz w:val="32"/>
          <w:szCs w:val="32"/>
          <w:highlight w:val="none"/>
        </w:rPr>
        <w:t>、职业年金缴费</w:t>
      </w:r>
      <w:r>
        <w:rPr>
          <w:rFonts w:hint="default" w:ascii="Times New Roman" w:hAnsi="Times New Roman" w:eastAsia="仿宋" w:cs="Times New Roman"/>
          <w:color w:val="auto"/>
          <w:sz w:val="32"/>
          <w:szCs w:val="32"/>
          <w:highlight w:val="none"/>
          <w:lang w:val="en-US" w:eastAsia="zh-CN"/>
        </w:rPr>
        <w:t>2.49万元</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职工基本</w:t>
      </w:r>
      <w:r>
        <w:rPr>
          <w:rFonts w:hint="default" w:ascii="Times New Roman" w:hAnsi="Times New Roman" w:eastAsia="仿宋" w:cs="Times New Roman"/>
          <w:color w:val="auto"/>
          <w:sz w:val="32"/>
          <w:szCs w:val="32"/>
          <w:highlight w:val="none"/>
        </w:rPr>
        <w:t>医疗</w:t>
      </w:r>
      <w:r>
        <w:rPr>
          <w:rFonts w:hint="default" w:ascii="Times New Roman" w:hAnsi="Times New Roman" w:eastAsia="仿宋" w:cs="Times New Roman"/>
          <w:color w:val="auto"/>
          <w:sz w:val="32"/>
          <w:szCs w:val="32"/>
          <w:highlight w:val="none"/>
          <w:lang w:val="en-US" w:eastAsia="zh-CN"/>
        </w:rPr>
        <w:t>保险缴</w:t>
      </w:r>
      <w:r>
        <w:rPr>
          <w:rFonts w:hint="default" w:ascii="Times New Roman" w:hAnsi="Times New Roman" w:eastAsia="仿宋" w:cs="Times New Roman"/>
          <w:color w:val="auto"/>
          <w:sz w:val="32"/>
          <w:szCs w:val="32"/>
          <w:highlight w:val="none"/>
        </w:rPr>
        <w:t>费</w:t>
      </w:r>
      <w:r>
        <w:rPr>
          <w:rFonts w:hint="default" w:ascii="Times New Roman" w:hAnsi="Times New Roman" w:eastAsia="仿宋" w:cs="Times New Roman"/>
          <w:color w:val="auto"/>
          <w:sz w:val="32"/>
          <w:szCs w:val="32"/>
          <w:highlight w:val="none"/>
          <w:lang w:val="en-US" w:eastAsia="zh-CN"/>
        </w:rPr>
        <w:t>1.87万元</w:t>
      </w:r>
      <w:r>
        <w:rPr>
          <w:rFonts w:hint="default" w:ascii="Times New Roman" w:hAnsi="Times New Roman" w:eastAsia="仿宋" w:cs="Times New Roman"/>
          <w:color w:val="auto"/>
          <w:sz w:val="32"/>
          <w:szCs w:val="32"/>
          <w:highlight w:val="none"/>
        </w:rPr>
        <w:t>、住房公积金</w:t>
      </w:r>
      <w:r>
        <w:rPr>
          <w:rFonts w:hint="default" w:ascii="Times New Roman" w:hAnsi="Times New Roman" w:eastAsia="仿宋" w:cs="Times New Roman"/>
          <w:color w:val="auto"/>
          <w:sz w:val="32"/>
          <w:szCs w:val="32"/>
          <w:highlight w:val="none"/>
          <w:lang w:val="en-US" w:eastAsia="zh-CN"/>
        </w:rPr>
        <w:t>5.74万元、生活补助2.80万元、其他个人和家庭的补助支出0.76万元</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default" w:ascii="Times New Roman" w:hAnsi="Times New Roman" w:eastAsia="仿宋" w:cs="Times New Roman"/>
          <w:color w:val="auto"/>
          <w:sz w:val="32"/>
          <w:szCs w:val="32"/>
          <w:highlight w:val="none"/>
          <w:lang w:val="en-US" w:eastAsia="zh-CN"/>
        </w:rPr>
        <w:t>29.28万元</w:t>
      </w:r>
      <w:r>
        <w:rPr>
          <w:rFonts w:hint="default" w:ascii="Times New Roman" w:hAnsi="Times New Roman" w:eastAsia="仿宋" w:cs="Times New Roman"/>
          <w:color w:val="auto"/>
          <w:sz w:val="32"/>
          <w:szCs w:val="32"/>
          <w:highlight w:val="none"/>
        </w:rPr>
        <w:t>万元，主要包括：办公费</w:t>
      </w:r>
      <w:r>
        <w:rPr>
          <w:rFonts w:hint="default" w:ascii="Times New Roman" w:hAnsi="Times New Roman" w:eastAsia="仿宋" w:cs="Times New Roman"/>
          <w:color w:val="auto"/>
          <w:sz w:val="32"/>
          <w:szCs w:val="32"/>
          <w:highlight w:val="none"/>
          <w:lang w:val="en-US" w:eastAsia="zh-CN"/>
        </w:rPr>
        <w:t>25万元</w:t>
      </w:r>
      <w:r>
        <w:rPr>
          <w:rFonts w:hint="default" w:ascii="Times New Roman" w:hAnsi="Times New Roman" w:eastAsia="仿宋" w:cs="Times New Roman"/>
          <w:color w:val="auto"/>
          <w:sz w:val="32"/>
          <w:szCs w:val="32"/>
          <w:highlight w:val="none"/>
        </w:rPr>
        <w:t>、其他商品和服务支出</w:t>
      </w:r>
      <w:r>
        <w:rPr>
          <w:rFonts w:hint="default" w:ascii="Times New Roman" w:hAnsi="Times New Roman" w:eastAsia="仿宋" w:cs="Times New Roman"/>
          <w:color w:val="auto"/>
          <w:sz w:val="32"/>
          <w:szCs w:val="32"/>
          <w:highlight w:val="none"/>
          <w:lang w:val="en-US" w:eastAsia="zh-CN"/>
        </w:rPr>
        <w:t>4.28万元</w:t>
      </w:r>
      <w:r>
        <w:rPr>
          <w:rFonts w:hint="default" w:ascii="Times New Roman" w:hAnsi="Times New Roman" w:eastAsia="仿宋" w:cs="Times New Roman"/>
          <w:color w:val="auto"/>
          <w:sz w:val="32"/>
          <w:szCs w:val="32"/>
          <w:highlight w:val="none"/>
        </w:rPr>
        <w:t>。</w:t>
      </w:r>
    </w:p>
    <w:p>
      <w:pPr>
        <w:numPr>
          <w:ilvl w:val="0"/>
          <w:numId w:val="2"/>
        </w:numPr>
        <w:spacing w:line="600" w:lineRule="exact"/>
        <w:ind w:firstLine="640"/>
        <w:rPr>
          <w:rStyle w:val="27"/>
          <w:rFonts w:hint="eastAsia" w:ascii="黑体" w:hAnsi="黑体" w:eastAsia="黑体"/>
          <w:b w:val="0"/>
          <w:bCs/>
        </w:rPr>
      </w:pPr>
      <w:r>
        <w:rPr>
          <w:rFonts w:hint="eastAsia" w:ascii="黑体" w:hAnsi="黑体" w:eastAsia="黑体"/>
          <w:b w:val="0"/>
          <w:bCs/>
          <w:color w:val="000000"/>
          <w:sz w:val="32"/>
          <w:szCs w:val="32"/>
        </w:rPr>
        <w:t>一</w:t>
      </w:r>
      <w:r>
        <w:rPr>
          <w:rStyle w:val="27"/>
          <w:rFonts w:hint="eastAsia" w:ascii="黑体" w:hAnsi="黑体" w:eastAsia="黑体"/>
          <w:b w:val="0"/>
          <w:bCs/>
        </w:rPr>
        <w:t>般公共预算财政拨款</w:t>
      </w:r>
      <w:r>
        <w:rPr>
          <w:rStyle w:val="27"/>
          <w:rFonts w:hint="eastAsia" w:ascii="黑体" w:hAnsi="黑体" w:eastAsia="黑体"/>
          <w:b w:val="0"/>
          <w:bCs/>
          <w:lang w:eastAsia="zh-CN"/>
        </w:rPr>
        <w:t>项目</w:t>
      </w:r>
      <w:r>
        <w:rPr>
          <w:rStyle w:val="27"/>
          <w:rFonts w:hint="eastAsia" w:ascii="黑体" w:hAnsi="黑体" w:eastAsia="黑体"/>
          <w:b w:val="0"/>
          <w:bCs/>
        </w:rPr>
        <w:t>支出决算情况说明</w:t>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，主要用于：项目人员支出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，包括</w:t>
      </w:r>
      <w:r>
        <w:rPr>
          <w:rFonts w:hint="eastAsia" w:ascii="仿宋" w:hAnsi="仿宋" w:eastAsia="仿宋"/>
          <w:color w:val="000000"/>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lang w:eastAsia="zh-CN"/>
        </w:rPr>
        <w:t>；项目经费支出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，包括</w:t>
      </w:r>
      <w:r>
        <w:rPr>
          <w:rFonts w:hint="eastAsia" w:ascii="仿宋" w:hAnsi="仿宋" w:eastAsia="仿宋"/>
          <w:color w:val="000000"/>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 w:hAnsi="仿宋" w:eastAsia="仿宋"/>
          <w:color w:val="000000"/>
          <w:sz w:val="32"/>
          <w:szCs w:val="32"/>
          <w:lang w:eastAsia="zh-CN"/>
        </w:rPr>
        <w:t>。</w:t>
      </w:r>
    </w:p>
    <w:p>
      <w:pPr>
        <w:spacing w:line="600" w:lineRule="exact"/>
        <w:ind w:firstLine="640"/>
        <w:outlineLvl w:val="1"/>
        <w:rPr>
          <w:rStyle w:val="27"/>
          <w:rFonts w:hint="default" w:ascii="Times New Roman" w:hAnsi="Times New Roman" w:eastAsia="黑体" w:cs="Times New Roman"/>
          <w:b w:val="0"/>
          <w:color w:val="auto"/>
          <w:highlight w:val="none"/>
        </w:rPr>
      </w:pPr>
      <w:bookmarkStart w:id="56" w:name="_Toc15377215"/>
      <w:bookmarkStart w:id="57" w:name="_Toc15396609"/>
      <w:bookmarkStart w:id="58" w:name="_Toc29071"/>
      <w:r>
        <w:rPr>
          <w:rFonts w:hint="eastAsia"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w:t>
      </w:r>
      <w:r>
        <w:rPr>
          <w:rStyle w:val="27"/>
          <w:rFonts w:hint="default" w:ascii="Times New Roman" w:hAnsi="Times New Roman" w:eastAsia="黑体" w:cs="Times New Roman"/>
          <w:color w:val="auto"/>
          <w:highlight w:val="none"/>
        </w:rPr>
        <w:t>“</w:t>
      </w:r>
      <w:r>
        <w:rPr>
          <w:rStyle w:val="27"/>
          <w:rFonts w:hint="default" w:ascii="Times New Roman" w:hAnsi="Times New Roman" w:eastAsia="黑体" w:cs="Times New Roman"/>
          <w:b w:val="0"/>
          <w:color w:val="auto"/>
          <w:highlight w:val="none"/>
        </w:rPr>
        <w:t>三公”经费财政拨款支出决算情况说明</w:t>
      </w:r>
      <w:bookmarkEnd w:id="56"/>
      <w:bookmarkEnd w:id="57"/>
      <w:bookmarkEnd w:id="58"/>
    </w:p>
    <w:p>
      <w:pPr>
        <w:spacing w:line="600" w:lineRule="exact"/>
        <w:ind w:firstLine="640"/>
        <w:outlineLvl w:val="2"/>
        <w:rPr>
          <w:rFonts w:hint="default" w:ascii="Times New Roman" w:hAnsi="Times New Roman" w:eastAsia="仿宋" w:cs="Times New Roman"/>
          <w:b/>
          <w:color w:val="auto"/>
          <w:sz w:val="32"/>
          <w:szCs w:val="32"/>
          <w:highlight w:val="none"/>
        </w:rPr>
      </w:pPr>
      <w:bookmarkStart w:id="59" w:name="_Toc15377216"/>
      <w:r>
        <w:rPr>
          <w:rFonts w:hint="default" w:ascii="Times New Roman" w:hAnsi="Times New Roman" w:eastAsia="仿宋" w:cs="Times New Roman"/>
          <w:b/>
          <w:color w:val="auto"/>
          <w:sz w:val="32"/>
          <w:szCs w:val="32"/>
          <w:highlight w:val="none"/>
        </w:rPr>
        <w:t>（一）“三公”经费财政拨款支出决算总体情况说明</w:t>
      </w:r>
      <w:bookmarkEnd w:id="59"/>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年“三公”经费财政拨款支出决算为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与2020年相比减少0.44万元，</w:t>
      </w:r>
      <w:r>
        <w:rPr>
          <w:rFonts w:hint="default" w:ascii="Times New Roman" w:hAnsi="Times New Roman" w:eastAsia="仿宋" w:cs="Times New Roman"/>
          <w:color w:val="auto"/>
          <w:sz w:val="32"/>
          <w:szCs w:val="32"/>
          <w:highlight w:val="none"/>
        </w:rPr>
        <w:t>主要原因是</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节约开支</w:t>
      </w:r>
      <w:r>
        <w:rPr>
          <w:rFonts w:hint="default" w:ascii="Times New Roman" w:hAnsi="Times New Roman" w:eastAsia="仿宋" w:cs="Times New Roman"/>
          <w:color w:val="auto"/>
          <w:sz w:val="32"/>
          <w:szCs w:val="32"/>
          <w:highlight w:val="none"/>
        </w:rPr>
        <w:t>。</w:t>
      </w:r>
    </w:p>
    <w:p>
      <w:pPr>
        <w:spacing w:line="600" w:lineRule="exact"/>
        <w:ind w:firstLine="640"/>
        <w:outlineLvl w:val="2"/>
        <w:rPr>
          <w:rFonts w:hint="default" w:ascii="Times New Roman" w:hAnsi="Times New Roman" w:eastAsia="仿宋" w:cs="Times New Roman"/>
          <w:b/>
          <w:color w:val="auto"/>
          <w:sz w:val="32"/>
          <w:szCs w:val="32"/>
          <w:highlight w:val="none"/>
        </w:rPr>
      </w:pPr>
      <w:bookmarkStart w:id="60" w:name="_Toc15377217"/>
      <w:r>
        <w:rPr>
          <w:rFonts w:hint="default" w:ascii="Times New Roman" w:hAnsi="Times New Roman" w:eastAsia="仿宋" w:cs="Times New Roman"/>
          <w:b/>
          <w:color w:val="auto"/>
          <w:sz w:val="32"/>
          <w:szCs w:val="32"/>
          <w:highlight w:val="none"/>
        </w:rPr>
        <w:t>（二）“三公”经费财政拨款支出决算具体情况说明</w:t>
      </w:r>
      <w:bookmarkEnd w:id="60"/>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方正仿宋_GBK" w:cs="Times New Roman"/>
          <w:color w:val="000000"/>
          <w:sz w:val="32"/>
          <w:szCs w:val="32"/>
          <w:lang w:eastAsia="zh-CN"/>
        </w:rPr>
        <w:pict>
          <v:shape id="Object 8" o:spid="_x0000_s1026" o:spt="75" type="#_x0000_t75" style="position:absolute;left:0pt;margin-left:75pt;margin-top:129.85pt;height:210.6pt;width:275.75pt;mso-wrap-distance-bottom:0pt;mso-wrap-distance-top:0pt;z-index:251659264;mso-width-relative:page;mso-height-relative:page;" o:ole="t" filled="f" o:preferrelative="t" stroked="f" coordsize="21600,21600">
            <v:path/>
            <v:fill on="f" focussize="0,0"/>
            <v:stroke on="f"/>
            <v:imagedata r:id="rId15" o:title=""/>
            <o:lock v:ext="edit" aspectratio="t"/>
            <w10:wrap type="topAndBottom"/>
          </v:shape>
          <o:OLEObject Type="Embed" ProgID="Excel.Chart.8" ShapeID="Object 8" DrawAspect="Content" ObjectID="_1468075727" r:id="rId14">
            <o:LockedField>false</o:LockedField>
          </o:OLEObject>
        </w:pic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%。具体情况如下：</w:t>
      </w:r>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（图7：“三公”经费财政拨款支出结构）（饼状图）</w:t>
      </w:r>
    </w:p>
    <w:p>
      <w:pPr>
        <w:pStyle w:val="2"/>
        <w:rPr>
          <w:rFonts w:hint="default" w:ascii="Times New Roman" w:hAnsi="Times New Roman" w:cs="Times New Roman"/>
        </w:rPr>
      </w:pP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b/>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6"/>
          <w:rFonts w:hint="default" w:ascii="Times New Roman" w:hAnsi="Times New Roman" w:eastAsia="仿宋" w:cs="Times New Roman"/>
          <w:b w:val="0"/>
          <w:bCs/>
          <w:color w:val="auto"/>
          <w:sz w:val="32"/>
          <w:szCs w:val="32"/>
          <w:highlight w:val="none"/>
        </w:rPr>
        <w:t>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b/>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6"/>
          <w:rFonts w:hint="default" w:ascii="Times New Roman" w:hAnsi="Times New Roman" w:eastAsia="仿宋" w:cs="Times New Roman"/>
          <w:b w:val="0"/>
          <w:bCs/>
          <w:color w:val="auto"/>
          <w:sz w:val="32"/>
          <w:szCs w:val="32"/>
          <w:highlight w:val="none"/>
        </w:rPr>
        <w:t>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w:t>
      </w:r>
    </w:p>
    <w:p>
      <w:pPr>
        <w:spacing w:line="60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b/>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年12月底，单位共有公务用车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b/>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b/>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6"/>
          <w:rFonts w:hint="default" w:ascii="Times New Roman" w:hAnsi="Times New Roman" w:eastAsia="仿宋" w:cs="Times New Roman"/>
          <w:b w:val="0"/>
          <w:bCs/>
          <w:color w:val="auto"/>
          <w:sz w:val="32"/>
          <w:szCs w:val="32"/>
          <w:highlight w:val="none"/>
        </w:rPr>
        <w:t>完成预算</w:t>
      </w:r>
      <w:r>
        <w:rPr>
          <w:rStyle w:val="16"/>
          <w:rFonts w:hint="default" w:ascii="Times New Roman" w:hAnsi="Times New Roman" w:eastAsia="仿宋" w:cs="Times New Roman"/>
          <w:b w:val="0"/>
          <w:bCs/>
          <w:color w:val="auto"/>
          <w:sz w:val="32"/>
          <w:szCs w:val="32"/>
          <w:highlight w:val="none"/>
          <w:lang w:val="en-US" w:eastAsia="zh-CN"/>
        </w:rPr>
        <w:t>0</w:t>
      </w:r>
      <w:r>
        <w:rPr>
          <w:rStyle w:val="16"/>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年减少</w:t>
      </w:r>
      <w:r>
        <w:rPr>
          <w:rFonts w:hint="default" w:ascii="Times New Roman" w:hAnsi="Times New Roman" w:eastAsia="仿宋_GB2312" w:cs="Times New Roman"/>
          <w:color w:val="auto"/>
          <w:sz w:val="32"/>
          <w:szCs w:val="32"/>
          <w:highlight w:val="none"/>
          <w:lang w:val="en-US" w:eastAsia="zh-CN"/>
        </w:rPr>
        <w:t>0.44</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节约开支</w:t>
      </w:r>
      <w:r>
        <w:rPr>
          <w:rFonts w:hint="default" w:ascii="Times New Roman" w:hAnsi="Times New Roman" w:eastAsia="仿宋_GB2312" w:cs="Times New Roman"/>
          <w:color w:val="auto"/>
          <w:sz w:val="32"/>
          <w:szCs w:val="32"/>
          <w:highlight w:val="none"/>
        </w:rPr>
        <w:t>。其中：</w:t>
      </w:r>
    </w:p>
    <w:p>
      <w:pPr>
        <w:spacing w:line="600"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b/>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万元，主要用于执行公务、开展业务活动开支的交通费、住宿费、用餐费等。国内公务接待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p>
    <w:p>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万元，外事接待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spacing w:line="600" w:lineRule="exact"/>
        <w:ind w:firstLine="640"/>
        <w:outlineLvl w:val="1"/>
        <w:rPr>
          <w:rStyle w:val="27"/>
          <w:rFonts w:hint="default" w:ascii="Times New Roman" w:hAnsi="Times New Roman" w:eastAsia="黑体" w:cs="Times New Roman"/>
          <w:color w:val="auto"/>
          <w:highlight w:val="none"/>
        </w:rPr>
      </w:pPr>
      <w:bookmarkStart w:id="61" w:name="_Toc15396610"/>
      <w:bookmarkStart w:id="62" w:name="_Toc15377218"/>
      <w:bookmarkStart w:id="63" w:name="_Toc8796"/>
      <w:r>
        <w:rPr>
          <w:rFonts w:hint="eastAsia" w:eastAsia="黑体" w:cs="Times New Roman"/>
          <w:color w:val="auto"/>
          <w:sz w:val="32"/>
          <w:szCs w:val="32"/>
          <w:highlight w:val="none"/>
          <w:lang w:eastAsia="zh-CN"/>
        </w:rPr>
        <w:t>九</w:t>
      </w:r>
      <w:r>
        <w:rPr>
          <w:rFonts w:hint="default" w:ascii="Times New Roman" w:hAnsi="Times New Roman" w:eastAsia="黑体" w:cs="Times New Roman"/>
          <w:color w:val="auto"/>
          <w:sz w:val="32"/>
          <w:szCs w:val="32"/>
          <w:highlight w:val="none"/>
        </w:rPr>
        <w:t>、</w:t>
      </w:r>
      <w:r>
        <w:rPr>
          <w:rStyle w:val="27"/>
          <w:rFonts w:hint="default" w:ascii="Times New Roman" w:hAnsi="Times New Roman" w:eastAsia="黑体" w:cs="Times New Roman"/>
          <w:b w:val="0"/>
          <w:color w:val="auto"/>
          <w:highlight w:val="none"/>
        </w:rPr>
        <w:t>政府性基金预算支出决算情况说明</w:t>
      </w:r>
      <w:bookmarkEnd w:id="61"/>
      <w:bookmarkEnd w:id="62"/>
      <w:bookmarkEnd w:id="63"/>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spacing w:line="600" w:lineRule="exact"/>
        <w:ind w:firstLine="640"/>
        <w:rPr>
          <w:rFonts w:hint="default" w:ascii="Times New Roman" w:hAnsi="Times New Roman" w:eastAsia="仿宋_GB2312" w:cs="Times New Roman"/>
          <w:color w:val="auto"/>
          <w:sz w:val="32"/>
          <w:szCs w:val="32"/>
          <w:highlight w:val="none"/>
        </w:rPr>
      </w:pPr>
    </w:p>
    <w:p>
      <w:pPr>
        <w:numPr>
          <w:numId w:val="0"/>
        </w:numPr>
        <w:spacing w:line="600" w:lineRule="exact"/>
        <w:ind w:firstLine="640" w:firstLineChars="200"/>
        <w:outlineLvl w:val="1"/>
        <w:rPr>
          <w:rStyle w:val="27"/>
          <w:rFonts w:hint="default" w:ascii="Times New Roman" w:hAnsi="Times New Roman" w:eastAsia="黑体" w:cs="Times New Roman"/>
          <w:b w:val="0"/>
          <w:color w:val="auto"/>
          <w:highlight w:val="none"/>
        </w:rPr>
      </w:pPr>
      <w:bookmarkStart w:id="64" w:name="_Toc15377219"/>
      <w:bookmarkStart w:id="65" w:name="_Toc15396611"/>
      <w:bookmarkStart w:id="66" w:name="_Toc1924"/>
      <w:r>
        <w:rPr>
          <w:rStyle w:val="27"/>
          <w:rFonts w:hint="eastAsia" w:eastAsia="黑体" w:cs="Times New Roman"/>
          <w:b w:val="0"/>
          <w:color w:val="auto"/>
          <w:highlight w:val="none"/>
          <w:lang w:eastAsia="zh-CN"/>
        </w:rPr>
        <w:t>十、</w:t>
      </w:r>
      <w:r>
        <w:rPr>
          <w:rStyle w:val="27"/>
          <w:rFonts w:hint="default" w:ascii="Times New Roman" w:hAnsi="Times New Roman" w:eastAsia="黑体" w:cs="Times New Roman"/>
          <w:b w:val="0"/>
          <w:color w:val="auto"/>
          <w:highlight w:val="none"/>
        </w:rPr>
        <w:t>国有资本经营预算支出决算情况说明</w:t>
      </w:r>
      <w:bookmarkEnd w:id="64"/>
      <w:bookmarkEnd w:id="65"/>
      <w:bookmarkEnd w:id="66"/>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spacing w:line="580" w:lineRule="exact"/>
        <w:jc w:val="center"/>
        <w:rPr>
          <w:rFonts w:hint="default" w:ascii="Times New Roman" w:hAnsi="Times New Roman" w:eastAsia="方正小标宋简体" w:cs="Times New Roman"/>
          <w:color w:val="auto"/>
          <w:sz w:val="44"/>
          <w:szCs w:val="44"/>
          <w:highlight w:val="none"/>
        </w:rPr>
      </w:pPr>
    </w:p>
    <w:p>
      <w:pPr>
        <w:numPr>
          <w:numId w:val="0"/>
        </w:numPr>
        <w:spacing w:line="600" w:lineRule="exact"/>
        <w:ind w:firstLine="640" w:firstLineChars="200"/>
        <w:outlineLvl w:val="1"/>
        <w:rPr>
          <w:rStyle w:val="27"/>
          <w:rFonts w:hint="default" w:ascii="Times New Roman" w:hAnsi="Times New Roman" w:eastAsia="黑体" w:cs="Times New Roman"/>
          <w:b w:val="0"/>
          <w:color w:val="auto"/>
          <w:highlight w:val="none"/>
        </w:rPr>
      </w:pPr>
      <w:bookmarkStart w:id="67" w:name="_Toc15377221"/>
      <w:bookmarkStart w:id="68" w:name="_Toc15396612"/>
      <w:bookmarkStart w:id="69" w:name="_Toc18639"/>
      <w:r>
        <w:rPr>
          <w:rStyle w:val="27"/>
          <w:rFonts w:hint="eastAsia" w:eastAsia="黑体" w:cs="Times New Roman"/>
          <w:b w:val="0"/>
          <w:color w:val="auto"/>
          <w:highlight w:val="none"/>
          <w:lang w:eastAsia="zh-CN"/>
        </w:rPr>
        <w:t>十一、</w:t>
      </w:r>
      <w:r>
        <w:rPr>
          <w:rStyle w:val="27"/>
          <w:rFonts w:hint="default" w:ascii="Times New Roman" w:hAnsi="Times New Roman" w:eastAsia="黑体" w:cs="Times New Roman"/>
          <w:b w:val="0"/>
          <w:color w:val="auto"/>
          <w:highlight w:val="none"/>
        </w:rPr>
        <w:t>其他重要事项的情况说明</w:t>
      </w:r>
      <w:bookmarkEnd w:id="67"/>
      <w:bookmarkEnd w:id="68"/>
      <w:bookmarkEnd w:id="69"/>
    </w:p>
    <w:p>
      <w:pPr>
        <w:spacing w:line="600" w:lineRule="exact"/>
        <w:ind w:firstLine="643" w:firstLineChars="200"/>
        <w:outlineLvl w:val="2"/>
        <w:rPr>
          <w:rFonts w:hint="default" w:ascii="Times New Roman" w:hAnsi="Times New Roman" w:eastAsia="仿宋" w:cs="Times New Roman"/>
          <w:color w:val="auto"/>
          <w:sz w:val="32"/>
          <w:szCs w:val="32"/>
          <w:highlight w:val="none"/>
        </w:rPr>
      </w:pPr>
      <w:bookmarkStart w:id="70" w:name="_Toc15377222"/>
      <w:r>
        <w:rPr>
          <w:rFonts w:hint="default" w:ascii="Times New Roman" w:hAnsi="Times New Roman" w:eastAsia="仿宋" w:cs="Times New Roman"/>
          <w:b/>
          <w:color w:val="auto"/>
          <w:sz w:val="32"/>
          <w:szCs w:val="32"/>
          <w:highlight w:val="none"/>
        </w:rPr>
        <w:t>（一）</w:t>
      </w:r>
      <w:bookmarkEnd w:id="70"/>
      <w:r>
        <w:rPr>
          <w:rFonts w:hint="default" w:ascii="Times New Roman" w:hAnsi="Times New Roman" w:eastAsia="仿宋" w:cs="Times New Roman"/>
          <w:b/>
          <w:color w:val="auto"/>
          <w:sz w:val="32"/>
          <w:szCs w:val="32"/>
          <w:highlight w:val="none"/>
        </w:rPr>
        <w:t>机关运行经费支出情况</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color w:val="auto"/>
          <w:sz w:val="32"/>
          <w:szCs w:val="32"/>
          <w:highlight w:val="none"/>
          <w:lang w:eastAsia="zh-CN"/>
        </w:rPr>
      </w:pPr>
      <w:bookmarkStart w:id="71" w:name="_Toc15377223"/>
      <w:r>
        <w:rPr>
          <w:rFonts w:hint="default" w:ascii="Times New Roman" w:hAnsi="Times New Roman" w:eastAsia="仿宋_GB2312" w:cs="Times New Roman"/>
          <w:color w:val="auto"/>
          <w:sz w:val="32"/>
          <w:szCs w:val="32"/>
          <w:highlight w:val="none"/>
          <w:lang w:eastAsia="zh-CN"/>
        </w:rPr>
        <w:t>无</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（二）政府采购支出情况</w:t>
      </w:r>
      <w:bookmarkEnd w:id="71"/>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岳池县文物管理所</w:t>
      </w:r>
      <w:r>
        <w:rPr>
          <w:rFonts w:hint="default" w:ascii="Times New Roman" w:hAnsi="Times New Roman" w:eastAsia="仿宋_GB2312" w:cs="Times New Roman"/>
          <w:color w:val="auto"/>
          <w:sz w:val="32"/>
          <w:szCs w:val="32"/>
          <w:highlight w:val="none"/>
        </w:rPr>
        <w:t>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bookmarkStart w:id="72" w:name="_Toc15377224"/>
      <w:r>
        <w:rPr>
          <w:rFonts w:hint="default" w:ascii="Times New Roman" w:hAnsi="Times New Roman" w:eastAsia="仿宋" w:cs="Times New Roman"/>
          <w:b/>
          <w:color w:val="auto"/>
          <w:sz w:val="32"/>
          <w:szCs w:val="32"/>
          <w:highlight w:val="none"/>
        </w:rPr>
        <w:t>（三）国有资产占有使用情况</w:t>
      </w:r>
      <w:bookmarkEnd w:id="72"/>
    </w:p>
    <w:p>
      <w:pPr>
        <w:autoSpaceDE w:val="0"/>
        <w:autoSpaceDN w:val="0"/>
        <w:adjustRightIn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val="en-US" w:eastAsia="zh-CN"/>
        </w:rPr>
        <w:t>岳池县文物管理所</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单价50万元以上通用设备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pPr>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根据预算绩效管理要求，本部门在</w:t>
      </w:r>
      <w:r>
        <w:rPr>
          <w:rFonts w:hint="default" w:ascii="Times New Roman" w:hAnsi="Times New Roman" w:eastAsia="仿宋_GB2312" w:cs="Times New Roman"/>
          <w:color w:val="auto"/>
          <w:sz w:val="32"/>
          <w:szCs w:val="32"/>
          <w:highlight w:val="none"/>
          <w:lang w:val="en-US" w:eastAsia="zh-CN"/>
        </w:rPr>
        <w:t>2021年度</w:t>
      </w:r>
      <w:r>
        <w:rPr>
          <w:rFonts w:hint="default" w:ascii="Times New Roman" w:hAnsi="Times New Roman" w:eastAsia="仿宋_GB2312" w:cs="Times New Roman"/>
          <w:color w:val="auto"/>
          <w:sz w:val="32"/>
          <w:szCs w:val="32"/>
          <w:highlight w:val="none"/>
        </w:rPr>
        <w:t>预算编制阶段，</w:t>
      </w:r>
      <w:r>
        <w:rPr>
          <w:rFonts w:hint="default" w:ascii="Times New Roman" w:hAnsi="Times New Roman" w:eastAsia="仿宋_GB2312" w:cs="Times New Roman"/>
          <w:color w:val="auto"/>
          <w:sz w:val="32"/>
          <w:szCs w:val="32"/>
          <w:highlight w:val="none"/>
          <w:lang w:val="en-US" w:eastAsia="zh-CN"/>
        </w:rPr>
        <w:t>0个项目</w:t>
      </w:r>
      <w:r>
        <w:rPr>
          <w:rFonts w:hint="default" w:ascii="Times New Roman" w:hAnsi="Times New Roman" w:eastAsia="仿宋_GB2312" w:cs="Times New Roman"/>
          <w:color w:val="auto"/>
          <w:sz w:val="32"/>
          <w:szCs w:val="32"/>
          <w:highlight w:val="none"/>
        </w:rPr>
        <w:t>开展了预算事前绩效评估，对</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个项目开展绩效监控，年终执行完毕后，对</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个项目开展了绩效自评</w:t>
      </w:r>
      <w:r>
        <w:rPr>
          <w:rFonts w:hint="default" w:ascii="Times New Roman" w:hAnsi="Times New Roman" w:eastAsia="仿宋_GB2312" w:cs="Times New Roman"/>
          <w:color w:val="auto"/>
          <w:sz w:val="32"/>
          <w:szCs w:val="32"/>
          <w:highlight w:val="none"/>
          <w:lang w:eastAsia="zh-CN"/>
        </w:rPr>
        <w:t>。同时，</w:t>
      </w:r>
      <w:r>
        <w:rPr>
          <w:rFonts w:hint="default" w:ascii="Times New Roman" w:hAnsi="Times New Roman" w:eastAsia="仿宋_GB2312" w:cs="Times New Roman"/>
          <w:color w:val="auto"/>
          <w:sz w:val="32"/>
          <w:szCs w:val="32"/>
          <w:highlight w:val="none"/>
        </w:rPr>
        <w:t>本部门对20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年部门整体开展绩效自评，《202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岳池县文物管理所</w:t>
      </w:r>
      <w:r>
        <w:rPr>
          <w:rFonts w:hint="default" w:ascii="Times New Roman" w:hAnsi="Times New Roman" w:eastAsia="仿宋_GB2312" w:cs="Times New Roman"/>
          <w:color w:val="auto"/>
          <w:sz w:val="32"/>
          <w:szCs w:val="32"/>
          <w:highlight w:val="none"/>
        </w:rPr>
        <w:t>整体绩效评价报告》见附件（</w:t>
      </w:r>
      <w:r>
        <w:rPr>
          <w:rFonts w:hint="default" w:ascii="Times New Roman" w:hAnsi="Times New Roman" w:eastAsia="仿宋_GB2312" w:cs="Times New Roman"/>
          <w:color w:val="auto"/>
          <w:sz w:val="32"/>
          <w:szCs w:val="32"/>
          <w:highlight w:val="none"/>
          <w:lang w:eastAsia="zh-CN"/>
        </w:rPr>
        <w:t>第四部分</w:t>
      </w:r>
      <w:r>
        <w:rPr>
          <w:rFonts w:hint="default" w:ascii="Times New Roman" w:hAnsi="Times New Roman" w:eastAsia="仿宋_GB2312" w:cs="Times New Roman"/>
          <w:color w:val="auto"/>
          <w:sz w:val="32"/>
          <w:szCs w:val="32"/>
          <w:highlight w:val="none"/>
        </w:rPr>
        <w:t>）。</w:t>
      </w:r>
    </w:p>
    <w:p>
      <w:pPr>
        <w:widowControl/>
        <w:jc w:val="left"/>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br w:type="page"/>
      </w:r>
    </w:p>
    <w:p>
      <w:pPr>
        <w:numPr>
          <w:ilvl w:val="0"/>
          <w:numId w:val="3"/>
        </w:numPr>
        <w:spacing w:line="600" w:lineRule="exact"/>
        <w:ind w:firstLine="660" w:firstLineChars="150"/>
        <w:jc w:val="center"/>
        <w:outlineLvl w:val="0"/>
        <w:rPr>
          <w:rStyle w:val="26"/>
          <w:rFonts w:hint="default" w:ascii="Times New Roman" w:hAnsi="Times New Roman" w:eastAsia="黑体" w:cs="Times New Roman"/>
          <w:b w:val="0"/>
          <w:color w:val="auto"/>
          <w:highlight w:val="none"/>
        </w:rPr>
      </w:pPr>
      <w:bookmarkStart w:id="73" w:name="_Toc15377225"/>
      <w:bookmarkStart w:id="74" w:name="_Toc27736"/>
      <w:bookmarkStart w:id="75" w:name="_Toc15396613"/>
      <w:r>
        <w:rPr>
          <w:rFonts w:hint="default" w:ascii="Times New Roman" w:hAnsi="Times New Roman" w:eastAsia="黑体" w:cs="Times New Roman"/>
          <w:color w:val="auto"/>
          <w:sz w:val="44"/>
          <w:szCs w:val="44"/>
          <w:highlight w:val="none"/>
        </w:rPr>
        <w:t>名</w:t>
      </w:r>
      <w:r>
        <w:rPr>
          <w:rStyle w:val="26"/>
          <w:rFonts w:hint="default" w:ascii="Times New Roman" w:hAnsi="Times New Roman" w:eastAsia="黑体" w:cs="Times New Roman"/>
          <w:b w:val="0"/>
          <w:color w:val="auto"/>
          <w:highlight w:val="none"/>
        </w:rPr>
        <w:t>词解释</w:t>
      </w:r>
      <w:bookmarkEnd w:id="73"/>
      <w:bookmarkEnd w:id="74"/>
      <w:bookmarkEnd w:id="75"/>
    </w:p>
    <w:p>
      <w:pPr>
        <w:spacing w:line="600" w:lineRule="exact"/>
        <w:jc w:val="left"/>
        <w:rPr>
          <w:rFonts w:hint="default" w:ascii="Times New Roman" w:hAnsi="Times New Roman" w:cs="Times New Roman"/>
          <w:b/>
          <w:color w:val="auto"/>
          <w:sz w:val="44"/>
          <w:szCs w:val="44"/>
          <w:highlight w:val="none"/>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2.事业收入：指事业单位开展专业业务活动及辅助活动取得的收入。如…（二级预算单位事业收入情况）等。</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3.经营收入：指事业单位在专业业务活动及其辅助活动之外开展非独立核算经营活动取得的收入。如…（二级预算单位经营收入情况）等。</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4.其他收入：指单位取得的除上述收入以外的各项收入。主要是…（收入类型）等。 </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eastAsia="zh-CN"/>
        </w:rPr>
        <w:t>使用非财政拨款结余</w:t>
      </w:r>
      <w:r>
        <w:rPr>
          <w:rFonts w:hint="default" w:ascii="Times New Roman" w:hAnsi="Times New Roman" w:eastAsia="仿宋_GB2312" w:cs="Times New Roman"/>
          <w:color w:val="auto"/>
          <w:sz w:val="32"/>
          <w:szCs w:val="32"/>
          <w:highlight w:val="none"/>
        </w:rPr>
        <w:t>：指事业单位</w:t>
      </w:r>
      <w:r>
        <w:rPr>
          <w:rFonts w:hint="default" w:ascii="Times New Roman" w:hAnsi="Times New Roman" w:eastAsia="仿宋_GB2312" w:cs="Times New Roman"/>
          <w:color w:val="auto"/>
          <w:sz w:val="32"/>
          <w:szCs w:val="32"/>
          <w:highlight w:val="none"/>
          <w:lang w:eastAsia="zh-CN"/>
        </w:rPr>
        <w:t>使用以前年度积累的非财政拨款结余弥补当年收支差额的金额。</w:t>
      </w:r>
      <w:r>
        <w:rPr>
          <w:rFonts w:hint="default" w:ascii="Times New Roman" w:hAnsi="Times New Roman" w:eastAsia="仿宋_GB2312" w:cs="Times New Roman"/>
          <w:color w:val="auto"/>
          <w:sz w:val="32"/>
          <w:szCs w:val="32"/>
          <w:highlight w:val="none"/>
        </w:rPr>
        <w:t xml:space="preserve"> </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6.年初结转和结余：指以前年度尚未完成、结转到本年按有关规定继续使用的资金。 </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7.结余分配：指事业单位按照会计制度规定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8、年末结转和结余：指单位按有关规定结转到下年或以后年度继续使用的资金。</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.经营支出：指事业单位在专业业务活动及其辅助活动之外开展非独立核算经营活动发生的支出。</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14、住房保障（类）住房改革支出(款）住房公积金（项）：指行政事业单位按人力资源和社会保障部、财政部规定的基本工资和津贴补贴以及规定比例为职工缴纳的住房公积金。</w:t>
      </w: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15、文化体育与传媒（类）文化旅游（款）图书馆（项）：指基本工资支出，商品和服务支出。</w:t>
      </w: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16、社会保障和就业（类）行政事业单位养老支出（款）机关事业单位基本养老保险费支出（项）：指事业单位养老缴费支出和不业单位职业年金支出。</w:t>
      </w: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17、医疗卫生与计划生育（类）行政事业单位医疗（款）事业单位医疗（项）：指财政部门安排的事业单位基本医疗保险缴费经费，未参加医疗保险的事业单位的公费医疗经费，按国家规定享受离休人员待遇的医疗经费。</w:t>
      </w:r>
      <w:bookmarkStart w:id="76" w:name="_Toc15396614"/>
      <w:bookmarkStart w:id="77" w:name="_Toc15377226"/>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pStyle w:val="24"/>
        <w:spacing w:line="560" w:lineRule="exact"/>
        <w:ind w:firstLine="880" w:firstLineChars="200"/>
        <w:jc w:val="center"/>
        <w:outlineLvl w:val="0"/>
        <w:rPr>
          <w:rStyle w:val="26"/>
          <w:rFonts w:hint="default" w:ascii="Times New Roman" w:hAnsi="Times New Roman" w:eastAsia="黑体" w:cs="Times New Roman"/>
          <w:b w:val="0"/>
          <w:color w:val="auto"/>
          <w:highlight w:val="none"/>
          <w:lang w:eastAsia="zh-CN"/>
        </w:rPr>
      </w:pPr>
      <w:bookmarkStart w:id="78" w:name="_Toc24181"/>
      <w:r>
        <w:rPr>
          <w:rFonts w:hint="default" w:ascii="Times New Roman" w:hAnsi="Times New Roman" w:eastAsia="黑体" w:cs="Times New Roman"/>
          <w:color w:val="auto"/>
          <w:sz w:val="44"/>
          <w:szCs w:val="44"/>
          <w:highlight w:val="none"/>
        </w:rPr>
        <w:t>第</w:t>
      </w:r>
      <w:r>
        <w:rPr>
          <w:rStyle w:val="26"/>
          <w:rFonts w:hint="default" w:ascii="Times New Roman" w:hAnsi="Times New Roman" w:eastAsia="黑体" w:cs="Times New Roman"/>
          <w:b w:val="0"/>
          <w:color w:val="auto"/>
          <w:highlight w:val="none"/>
        </w:rPr>
        <w:t>四部分 附件</w:t>
      </w:r>
      <w:bookmarkEnd w:id="76"/>
      <w:bookmarkEnd w:id="78"/>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方正小标宋简体" w:cs="Times New Roman"/>
          <w:color w:val="auto"/>
          <w:sz w:val="44"/>
          <w:szCs w:val="44"/>
          <w:highlight w:val="none"/>
        </w:rPr>
      </w:pPr>
      <w:bookmarkStart w:id="79" w:name="_Toc31012"/>
      <w:r>
        <w:rPr>
          <w:rFonts w:hint="default" w:ascii="Times New Roman" w:hAnsi="Times New Roman" w:eastAsia="黑体" w:cs="Times New Roman"/>
          <w:color w:val="auto"/>
          <w:sz w:val="32"/>
          <w:szCs w:val="32"/>
          <w:highlight w:val="none"/>
        </w:rPr>
        <w:t>附件</w:t>
      </w:r>
      <w:bookmarkEnd w:id="79"/>
    </w:p>
    <w:p>
      <w:pPr>
        <w:keepNext w:val="0"/>
        <w:keepLines w:val="0"/>
        <w:pageBreakBefore w:val="0"/>
        <w:kinsoku/>
        <w:wordWrap/>
        <w:overflowPunct/>
        <w:topLinePunct w:val="0"/>
        <w:autoSpaceDE/>
        <w:autoSpaceDN/>
        <w:bidi w:val="0"/>
        <w:spacing w:line="572" w:lineRule="exact"/>
        <w:jc w:val="center"/>
        <w:textAlignment w:val="auto"/>
        <w:rPr>
          <w:rFonts w:hint="default" w:ascii="Times New Roman" w:hAnsi="Times New Roman" w:eastAsia="方正小标宋简体" w:cs="Times New Roman"/>
          <w:color w:val="auto"/>
          <w:kern w:val="0"/>
          <w:sz w:val="40"/>
          <w:szCs w:val="44"/>
          <w:highlight w:val="none"/>
        </w:rPr>
      </w:pPr>
      <w:r>
        <w:rPr>
          <w:rFonts w:hint="default" w:ascii="Times New Roman" w:hAnsi="Times New Roman" w:eastAsia="方正小标宋简体" w:cs="Times New Roman"/>
          <w:color w:val="auto"/>
          <w:kern w:val="0"/>
          <w:sz w:val="40"/>
          <w:szCs w:val="44"/>
          <w:highlight w:val="none"/>
        </w:rPr>
        <w:t>202</w:t>
      </w:r>
      <w:r>
        <w:rPr>
          <w:rFonts w:hint="default" w:ascii="Times New Roman" w:hAnsi="Times New Roman" w:eastAsia="方正小标宋简体" w:cs="Times New Roman"/>
          <w:color w:val="auto"/>
          <w:kern w:val="0"/>
          <w:sz w:val="40"/>
          <w:szCs w:val="44"/>
          <w:highlight w:val="none"/>
          <w:lang w:val="en-US" w:eastAsia="zh-CN"/>
        </w:rPr>
        <w:t>1</w:t>
      </w:r>
      <w:r>
        <w:rPr>
          <w:rFonts w:hint="default" w:ascii="Times New Roman" w:hAnsi="Times New Roman" w:eastAsia="方正小标宋简体" w:cs="Times New Roman"/>
          <w:color w:val="auto"/>
          <w:kern w:val="0"/>
          <w:sz w:val="40"/>
          <w:szCs w:val="44"/>
          <w:highlight w:val="none"/>
        </w:rPr>
        <w:t>年</w:t>
      </w:r>
      <w:r>
        <w:rPr>
          <w:rFonts w:hint="default" w:ascii="Times New Roman" w:hAnsi="Times New Roman" w:eastAsia="方正小标宋简体" w:cs="Times New Roman"/>
          <w:color w:val="auto"/>
          <w:kern w:val="0"/>
          <w:sz w:val="40"/>
          <w:szCs w:val="44"/>
          <w:highlight w:val="none"/>
          <w:lang w:val="en-US" w:eastAsia="zh-CN"/>
        </w:rPr>
        <w:t>岳池县文物管理所</w:t>
      </w:r>
      <w:r>
        <w:rPr>
          <w:rFonts w:hint="default" w:ascii="Times New Roman" w:hAnsi="Times New Roman" w:eastAsia="方正小标宋简体" w:cs="Times New Roman"/>
          <w:color w:val="auto"/>
          <w:kern w:val="0"/>
          <w:sz w:val="40"/>
          <w:szCs w:val="44"/>
          <w:highlight w:val="none"/>
        </w:rPr>
        <w:t>部门</w:t>
      </w:r>
    </w:p>
    <w:p>
      <w:pPr>
        <w:keepNext w:val="0"/>
        <w:keepLines w:val="0"/>
        <w:pageBreakBefore w:val="0"/>
        <w:kinsoku/>
        <w:wordWrap/>
        <w:overflowPunct/>
        <w:topLinePunct w:val="0"/>
        <w:autoSpaceDE/>
        <w:autoSpaceDN/>
        <w:bidi w:val="0"/>
        <w:spacing w:line="572" w:lineRule="exact"/>
        <w:jc w:val="center"/>
        <w:textAlignment w:val="auto"/>
        <w:rPr>
          <w:rFonts w:hint="default" w:ascii="Times New Roman" w:hAnsi="Times New Roman" w:eastAsia="方正小标宋简体" w:cs="Times New Roman"/>
          <w:color w:val="auto"/>
          <w:kern w:val="0"/>
          <w:sz w:val="40"/>
          <w:szCs w:val="44"/>
          <w:highlight w:val="none"/>
          <w:lang w:val="zh-CN"/>
        </w:rPr>
      </w:pPr>
      <w:r>
        <w:rPr>
          <w:rFonts w:hint="default" w:ascii="Times New Roman" w:hAnsi="Times New Roman" w:eastAsia="方正小标宋简体" w:cs="Times New Roman"/>
          <w:color w:val="auto"/>
          <w:kern w:val="0"/>
          <w:sz w:val="40"/>
          <w:szCs w:val="44"/>
          <w:highlight w:val="none"/>
        </w:rPr>
        <w:t>整体绩效评价报告</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hint="default" w:ascii="Times New Roman" w:hAnsi="Times New Roman" w:eastAsia="黑体" w:cs="Times New Roman"/>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rPr>
        <w:t>一、</w:t>
      </w:r>
      <w:r>
        <w:rPr>
          <w:rFonts w:hint="default" w:ascii="Times New Roman" w:hAnsi="Times New Roman" w:eastAsia="黑体" w:cs="Times New Roman"/>
          <w:color w:val="auto"/>
          <w:kern w:val="0"/>
          <w:sz w:val="32"/>
          <w:szCs w:val="32"/>
          <w:highlight w:val="none"/>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（一）机构组成。</w:t>
      </w:r>
    </w:p>
    <w:p>
      <w:pPr>
        <w:pStyle w:val="13"/>
        <w:shd w:val="clear" w:color="auto" w:fill="FCFCFC"/>
        <w:spacing w:before="0" w:beforeAutospacing="0" w:after="0" w:afterAutospacing="0" w:line="600" w:lineRule="atLeast"/>
        <w:ind w:firstLine="640" w:firstLineChars="200"/>
        <w:rPr>
          <w:rFonts w:hint="default" w:ascii="Times New Roman" w:hAnsi="Times New Roman" w:eastAsia="仿宋" w:cs="Times New Roman"/>
          <w:kern w:val="0"/>
          <w:sz w:val="32"/>
          <w:szCs w:val="32"/>
          <w:lang w:eastAsia="zh-CN"/>
        </w:rPr>
      </w:pPr>
      <w:r>
        <w:rPr>
          <w:rFonts w:hint="default" w:ascii="Times New Roman" w:hAnsi="Times New Roman" w:eastAsia="仿宋_GB2312" w:cs="Times New Roman"/>
          <w:color w:val="000000"/>
          <w:kern w:val="2"/>
          <w:sz w:val="32"/>
          <w:szCs w:val="32"/>
          <w:lang w:val="en-US" w:eastAsia="zh-CN" w:bidi="ar-SA"/>
        </w:rPr>
        <w:t>岳池县文物管理所属岳池县文化广播电视和旅游局下属二级拨款单位，人员编制6名</w:t>
      </w:r>
      <w:r>
        <w:rPr>
          <w:rFonts w:hint="default" w:ascii="Times New Roman" w:hAnsi="Times New Roman" w:eastAsia="仿宋" w:cs="Times New Roman"/>
          <w:color w:val="333333"/>
          <w:sz w:val="32"/>
          <w:szCs w:val="32"/>
          <w:lang w:val="en-US" w:eastAsia="zh-CN"/>
        </w:rPr>
        <w:t>。</w:t>
      </w:r>
    </w:p>
    <w:p>
      <w:pPr>
        <w:keepNext w:val="0"/>
        <w:keepLines w:val="0"/>
        <w:pageBreakBefore w:val="0"/>
        <w:widowControl/>
        <w:numPr>
          <w:ilvl w:val="0"/>
          <w:numId w:val="4"/>
        </w:numPr>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机构职能。</w:t>
      </w:r>
    </w:p>
    <w:p>
      <w:pPr>
        <w:spacing w:line="579" w:lineRule="exact"/>
        <w:ind w:firstLine="640" w:firstLineChars="20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sz w:val="32"/>
          <w:szCs w:val="32"/>
        </w:rPr>
        <w:t>贯彻执行党中央、国务院、省委、省政府和市委、市政府、县委、县政府关于</w:t>
      </w:r>
      <w:r>
        <w:rPr>
          <w:rFonts w:hint="default" w:ascii="Times New Roman" w:hAnsi="Times New Roman" w:eastAsia="仿宋_GB2312" w:cs="Times New Roman"/>
          <w:sz w:val="32"/>
          <w:szCs w:val="32"/>
          <w:lang w:eastAsia="zh-CN"/>
        </w:rPr>
        <w:t>文物保护与发展的</w:t>
      </w:r>
      <w:r>
        <w:rPr>
          <w:rFonts w:hint="default" w:ascii="Times New Roman" w:hAnsi="Times New Roman" w:eastAsia="仿宋_GB2312" w:cs="Times New Roman"/>
          <w:sz w:val="32"/>
          <w:szCs w:val="32"/>
        </w:rPr>
        <w:t>政策措施。全县现有地面文物保护单位</w:t>
      </w:r>
      <w:r>
        <w:rPr>
          <w:rFonts w:hint="default"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rPr>
        <w:t>处(其中省级文物保护单位</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处、市级文物保护单位</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处、县级文物保护单位5</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处)，未核定为文物保护单位的文物点</w:t>
      </w:r>
      <w:r>
        <w:rPr>
          <w:rFonts w:hint="default" w:ascii="Times New Roman" w:hAnsi="Times New Roman" w:eastAsia="仿宋_GB2312" w:cs="Times New Roman"/>
          <w:sz w:val="32"/>
          <w:szCs w:val="32"/>
          <w:lang w:val="en-US" w:eastAsia="zh-CN"/>
        </w:rPr>
        <w:t>481</w:t>
      </w:r>
      <w:r>
        <w:rPr>
          <w:rFonts w:hint="default" w:ascii="Times New Roman" w:hAnsi="Times New Roman" w:eastAsia="仿宋_GB2312" w:cs="Times New Roman"/>
          <w:sz w:val="32"/>
          <w:szCs w:val="32"/>
        </w:rPr>
        <w:t>处。全县对文物保护单位完善了文物“四有”(即有保护范围、有保护标志、有记录档案和有保管机构及保护人员 )工作。全县的馆藏文物651件（其中：2级文物3件，3级文物64件，一般文物584件）</w:t>
      </w:r>
      <w:r>
        <w:rPr>
          <w:rFonts w:hint="default" w:ascii="Times New Roman" w:hAnsi="Times New Roman" w:eastAsia="仿宋_GB2312" w:cs="Times New Roman"/>
          <w:sz w:val="32"/>
          <w:szCs w:val="32"/>
          <w:lang w:eastAsia="zh-CN"/>
        </w:rPr>
        <w:t>管理和保护好全县可移动文物和不可移动文物，</w:t>
      </w:r>
      <w:r>
        <w:rPr>
          <w:rFonts w:hint="default" w:ascii="Times New Roman" w:hAnsi="Times New Roman" w:eastAsia="仿宋_GB2312" w:cs="Times New Roman"/>
          <w:sz w:val="32"/>
          <w:szCs w:val="32"/>
        </w:rPr>
        <w:t>推进文物安全工作规范化和制度化</w:t>
      </w:r>
      <w:r>
        <w:rPr>
          <w:rFonts w:hint="default" w:ascii="Times New Roman" w:hAnsi="Times New Roman" w:eastAsia="仿宋_GB2312" w:cs="Times New Roman"/>
          <w:sz w:val="32"/>
          <w:szCs w:val="32"/>
          <w:lang w:eastAsia="zh-CN"/>
        </w:rPr>
        <w:t>。文物的公共文化服务功能和社会教育作用日益彰显，有条件的文物保护单位实现向公众开放，</w:t>
      </w:r>
      <w:r>
        <w:rPr>
          <w:rFonts w:hint="default" w:ascii="Times New Roman" w:hAnsi="Times New Roman" w:eastAsia="仿宋_GB2312" w:cs="Times New Roman"/>
          <w:sz w:val="32"/>
          <w:szCs w:val="32"/>
        </w:rPr>
        <w:t>文博创意产业</w:t>
      </w:r>
      <w:r>
        <w:rPr>
          <w:rFonts w:hint="default" w:ascii="Times New Roman" w:hAnsi="Times New Roman" w:eastAsia="仿宋_GB2312" w:cs="Times New Roman"/>
          <w:sz w:val="32"/>
          <w:szCs w:val="32"/>
          <w:lang w:eastAsia="zh-CN"/>
        </w:rPr>
        <w:t>探索</w:t>
      </w:r>
      <w:r>
        <w:rPr>
          <w:rFonts w:hint="default" w:ascii="Times New Roman" w:hAnsi="Times New Roman" w:eastAsia="仿宋_GB2312" w:cs="Times New Roman"/>
          <w:sz w:val="32"/>
          <w:szCs w:val="32"/>
        </w:rPr>
        <w:t>发展。</w:t>
      </w:r>
      <w:r>
        <w:rPr>
          <w:rFonts w:hint="default" w:ascii="Times New Roman" w:hAnsi="Times New Roman" w:eastAsia="仿宋_GB2312" w:cs="Times New Roman"/>
          <w:sz w:val="32"/>
          <w:szCs w:val="32"/>
          <w:lang w:eastAsia="zh-CN"/>
        </w:rPr>
        <w:t>岳池县文物事业持续平稳发展。</w:t>
      </w:r>
    </w:p>
    <w:p>
      <w:pPr>
        <w:pStyle w:val="13"/>
        <w:shd w:val="clear" w:color="auto" w:fill="FCFCFC"/>
        <w:spacing w:before="0" w:beforeAutospacing="0" w:after="0" w:afterAutospacing="0" w:line="600" w:lineRule="atLeast"/>
        <w:ind w:firstLine="480"/>
        <w:rPr>
          <w:rFonts w:hint="default" w:ascii="Times New Roman" w:hAnsi="Times New Roman" w:cs="Times New Roman"/>
          <w:lang w:val="zh-CN"/>
        </w:rPr>
      </w:pPr>
    </w:p>
    <w:p>
      <w:pPr>
        <w:keepNext w:val="0"/>
        <w:keepLines w:val="0"/>
        <w:pageBreakBefore w:val="0"/>
        <w:widowControl/>
        <w:numPr>
          <w:ilvl w:val="0"/>
          <w:numId w:val="4"/>
        </w:numPr>
        <w:kinsoku/>
        <w:wordWrap/>
        <w:overflowPunct/>
        <w:topLinePunct w:val="0"/>
        <w:autoSpaceDE/>
        <w:autoSpaceDN/>
        <w:bidi w:val="0"/>
        <w:adjustRightInd w:val="0"/>
        <w:snapToGrid w:val="0"/>
        <w:spacing w:line="572"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人员概况。</w:t>
      </w:r>
    </w:p>
    <w:p>
      <w:pPr>
        <w:numPr>
          <w:ilvl w:val="0"/>
          <w:numId w:val="0"/>
        </w:numPr>
        <w:ind w:firstLine="640" w:firstLineChars="200"/>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sz w:val="32"/>
          <w:szCs w:val="32"/>
          <w:lang w:val="en-US" w:eastAsia="zh-CN"/>
        </w:rPr>
        <w:t xml:space="preserve">  </w:t>
      </w:r>
      <w:r>
        <w:rPr>
          <w:rFonts w:hint="default" w:ascii="Times New Roman" w:hAnsi="Times New Roman" w:eastAsia="仿宋" w:cs="Times New Roman"/>
          <w:color w:val="333333"/>
          <w:sz w:val="32"/>
          <w:szCs w:val="32"/>
        </w:rPr>
        <w:t>年末</w:t>
      </w:r>
      <w:r>
        <w:rPr>
          <w:rFonts w:hint="default" w:ascii="Times New Roman" w:hAnsi="Times New Roman" w:eastAsia="仿宋" w:cs="Times New Roman"/>
          <w:color w:val="333333"/>
          <w:sz w:val="32"/>
          <w:szCs w:val="32"/>
          <w:lang w:val="en-US" w:eastAsia="zh-CN"/>
        </w:rPr>
        <w:t>在职职工</w:t>
      </w:r>
      <w:r>
        <w:rPr>
          <w:rFonts w:hint="default" w:ascii="Times New Roman" w:hAnsi="Times New Roman" w:eastAsia="仿宋" w:cs="Times New Roman"/>
          <w:color w:val="333333"/>
          <w:sz w:val="32"/>
          <w:szCs w:val="32"/>
        </w:rPr>
        <w:t>实有人员</w:t>
      </w:r>
      <w:r>
        <w:rPr>
          <w:rFonts w:hint="default" w:ascii="Times New Roman" w:hAnsi="Times New Roman" w:eastAsia="仿宋" w:cs="Times New Roman"/>
          <w:color w:val="333333"/>
          <w:sz w:val="32"/>
          <w:szCs w:val="32"/>
          <w:lang w:val="en-US" w:eastAsia="zh-CN"/>
        </w:rPr>
        <w:t>4</w:t>
      </w:r>
      <w:r>
        <w:rPr>
          <w:rFonts w:hint="default" w:ascii="Times New Roman" w:hAnsi="Times New Roman" w:eastAsia="仿宋" w:cs="Times New Roman"/>
          <w:color w:val="333333"/>
          <w:sz w:val="32"/>
          <w:szCs w:val="32"/>
        </w:rPr>
        <w:t>名，</w:t>
      </w:r>
      <w:r>
        <w:rPr>
          <w:rFonts w:hint="default" w:ascii="Times New Roman" w:hAnsi="Times New Roman" w:eastAsia="仿宋" w:cs="Times New Roman"/>
          <w:color w:val="333333"/>
          <w:sz w:val="32"/>
          <w:szCs w:val="32"/>
          <w:lang w:eastAsia="zh-CN"/>
        </w:rPr>
        <w:t>退休</w:t>
      </w:r>
      <w:r>
        <w:rPr>
          <w:rFonts w:hint="default" w:ascii="Times New Roman" w:hAnsi="Times New Roman" w:eastAsia="仿宋" w:cs="Times New Roman"/>
          <w:color w:val="333333"/>
          <w:sz w:val="32"/>
          <w:szCs w:val="32"/>
          <w:lang w:val="en-US" w:eastAsia="zh-CN"/>
        </w:rPr>
        <w:t>1名。</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（一）部门财政资金收入情况。</w:t>
      </w:r>
    </w:p>
    <w:p>
      <w:pPr>
        <w:pStyle w:val="2"/>
        <w:ind w:firstLine="640" w:firstLineChars="200"/>
        <w:rPr>
          <w:rFonts w:hint="default" w:ascii="Times New Roman" w:hAnsi="Times New Roman" w:cs="Times New Roman"/>
          <w:lang w:val="zh-CN"/>
        </w:rPr>
      </w:pPr>
      <w:r>
        <w:rPr>
          <w:rFonts w:hint="default" w:ascii="Times New Roman" w:hAnsi="Times New Roman" w:eastAsia="仿宋" w:cs="Times New Roman"/>
          <w:color w:val="333333"/>
          <w:sz w:val="32"/>
          <w:szCs w:val="32"/>
          <w:lang w:eastAsia="zh-CN"/>
        </w:rPr>
        <w:t>20</w:t>
      </w:r>
      <w:r>
        <w:rPr>
          <w:rFonts w:hint="default" w:ascii="Times New Roman" w:hAnsi="Times New Roman" w:eastAsia="仿宋" w:cs="Times New Roman"/>
          <w:color w:val="333333"/>
          <w:sz w:val="32"/>
          <w:szCs w:val="32"/>
          <w:lang w:val="en-US" w:eastAsia="zh-CN"/>
        </w:rPr>
        <w:t>21</w:t>
      </w:r>
      <w:r>
        <w:rPr>
          <w:rFonts w:hint="default" w:ascii="Times New Roman" w:hAnsi="Times New Roman" w:eastAsia="仿宋" w:cs="Times New Roman"/>
          <w:color w:val="333333"/>
          <w:sz w:val="32"/>
          <w:szCs w:val="32"/>
          <w:lang w:eastAsia="zh-CN"/>
        </w:rPr>
        <w:t>年</w:t>
      </w:r>
      <w:r>
        <w:rPr>
          <w:rFonts w:hint="default" w:ascii="Times New Roman" w:hAnsi="Times New Roman" w:eastAsia="仿宋" w:cs="Times New Roman"/>
          <w:color w:val="333333"/>
          <w:sz w:val="32"/>
          <w:szCs w:val="32"/>
          <w:lang w:val="en-US" w:eastAsia="zh-CN"/>
        </w:rPr>
        <w:t>文管所年初预算安排收入72.72万元，实际决算收入99万元.</w:t>
      </w:r>
    </w:p>
    <w:p>
      <w:pPr>
        <w:keepNext w:val="0"/>
        <w:keepLines w:val="0"/>
        <w:pageBreakBefore w:val="0"/>
        <w:widowControl/>
        <w:numPr>
          <w:ilvl w:val="0"/>
          <w:numId w:val="5"/>
        </w:numPr>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部门财政资金支出情况。</w:t>
      </w:r>
    </w:p>
    <w:p>
      <w:pPr>
        <w:pStyle w:val="2"/>
        <w:numPr>
          <w:ilvl w:val="0"/>
          <w:numId w:val="0"/>
        </w:numPr>
        <w:rPr>
          <w:rFonts w:hint="default" w:ascii="Times New Roman" w:hAnsi="Times New Roman" w:cs="Times New Roman"/>
          <w:lang w:val="zh-CN"/>
        </w:rPr>
      </w:pPr>
      <w:r>
        <w:rPr>
          <w:rFonts w:hint="default" w:ascii="Times New Roman" w:hAnsi="Times New Roman" w:eastAsia="仿宋" w:cs="Times New Roman"/>
          <w:color w:val="333333"/>
          <w:sz w:val="32"/>
          <w:szCs w:val="32"/>
        </w:rPr>
        <w:t> </w:t>
      </w:r>
      <w:r>
        <w:rPr>
          <w:rStyle w:val="32"/>
          <w:rFonts w:hint="default" w:ascii="Times New Roman" w:hAnsi="Times New Roman" w:eastAsia="仿宋" w:cs="Times New Roman"/>
          <w:color w:val="333333"/>
          <w:sz w:val="32"/>
          <w:szCs w:val="32"/>
        </w:rPr>
        <w:t> </w:t>
      </w:r>
      <w:r>
        <w:rPr>
          <w:rStyle w:val="32"/>
          <w:rFonts w:hint="default" w:ascii="Times New Roman" w:hAnsi="Times New Roman" w:eastAsia="仿宋" w:cs="Times New Roman"/>
          <w:color w:val="333333"/>
          <w:sz w:val="32"/>
          <w:szCs w:val="32"/>
          <w:lang w:val="en-US" w:eastAsia="zh-CN"/>
        </w:rPr>
        <w:t xml:space="preserve">  </w:t>
      </w:r>
      <w:r>
        <w:rPr>
          <w:rFonts w:hint="default" w:ascii="Times New Roman" w:hAnsi="Times New Roman" w:eastAsia="仿宋" w:cs="Times New Roman"/>
          <w:color w:val="333333"/>
          <w:sz w:val="32"/>
          <w:szCs w:val="32"/>
          <w:lang w:eastAsia="zh-CN"/>
        </w:rPr>
        <w:t>20</w:t>
      </w:r>
      <w:r>
        <w:rPr>
          <w:rFonts w:hint="default" w:ascii="Times New Roman" w:hAnsi="Times New Roman" w:eastAsia="仿宋" w:cs="Times New Roman"/>
          <w:color w:val="333333"/>
          <w:sz w:val="32"/>
          <w:szCs w:val="32"/>
          <w:lang w:val="en-US" w:eastAsia="zh-CN"/>
        </w:rPr>
        <w:t>21</w:t>
      </w:r>
      <w:r>
        <w:rPr>
          <w:rFonts w:hint="default" w:ascii="Times New Roman" w:hAnsi="Times New Roman" w:eastAsia="仿宋" w:cs="Times New Roman"/>
          <w:color w:val="333333"/>
          <w:sz w:val="32"/>
          <w:szCs w:val="32"/>
          <w:lang w:eastAsia="zh-CN"/>
        </w:rPr>
        <w:t>年</w:t>
      </w:r>
      <w:r>
        <w:rPr>
          <w:rFonts w:hint="default" w:ascii="Times New Roman" w:hAnsi="Times New Roman" w:eastAsia="仿宋" w:cs="Times New Roman"/>
          <w:color w:val="333333"/>
          <w:sz w:val="32"/>
          <w:szCs w:val="32"/>
          <w:lang w:val="en-US" w:eastAsia="zh-CN"/>
        </w:rPr>
        <w:t>文管所年初预算安排</w:t>
      </w:r>
      <w:r>
        <w:rPr>
          <w:rFonts w:hint="default" w:ascii="Times New Roman" w:hAnsi="Times New Roman" w:eastAsia="仿宋" w:cs="Times New Roman"/>
          <w:color w:val="333333"/>
          <w:sz w:val="32"/>
          <w:szCs w:val="32"/>
          <w:lang w:eastAsia="zh-CN"/>
        </w:rPr>
        <w:t>支出合计</w:t>
      </w:r>
      <w:r>
        <w:rPr>
          <w:rFonts w:hint="default" w:ascii="Times New Roman" w:hAnsi="Times New Roman" w:eastAsia="仿宋" w:cs="Times New Roman"/>
          <w:color w:val="333333"/>
          <w:sz w:val="32"/>
          <w:szCs w:val="32"/>
          <w:lang w:val="en-US" w:eastAsia="zh-CN"/>
        </w:rPr>
        <w:t>72.72万元，实际决算支出99万元</w:t>
      </w:r>
      <w:r>
        <w:rPr>
          <w:rFonts w:hint="default" w:ascii="Times New Roman" w:hAnsi="Times New Roman" w:eastAsia="仿宋"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三、</w:t>
      </w:r>
      <w:r>
        <w:rPr>
          <w:rFonts w:hint="default" w:ascii="Times New Roman" w:hAnsi="Times New Roman" w:eastAsia="黑体" w:cs="Times New Roman"/>
          <w:color w:val="auto"/>
          <w:kern w:val="0"/>
          <w:sz w:val="32"/>
          <w:szCs w:val="32"/>
          <w:highlight w:val="none"/>
          <w:u w:val="none"/>
          <w:shd w:val="clear" w:color="auto" w:fill="FFFFFF"/>
        </w:rPr>
        <w:t>部门整体预算绩效管理情况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（一）部门预算项目绩效管理。</w:t>
      </w:r>
    </w:p>
    <w:p>
      <w:pPr>
        <w:spacing w:line="600" w:lineRule="exact"/>
        <w:ind w:firstLine="645"/>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color w:val="auto"/>
          <w:kern w:val="0"/>
          <w:sz w:val="32"/>
          <w:szCs w:val="32"/>
          <w:highlight w:val="none"/>
          <w:shd w:val="clear" w:color="auto" w:fill="FFFFFF"/>
          <w:lang w:val="zh-CN"/>
        </w:rPr>
        <w:t>岳池县</w:t>
      </w:r>
      <w:r>
        <w:rPr>
          <w:rFonts w:hint="default" w:ascii="Times New Roman" w:hAnsi="Times New Roman" w:eastAsia="仿宋_GB2312" w:cs="Times New Roman"/>
          <w:color w:val="auto"/>
          <w:kern w:val="0"/>
          <w:sz w:val="32"/>
          <w:szCs w:val="32"/>
          <w:highlight w:val="none"/>
          <w:shd w:val="clear" w:color="auto" w:fill="FFFFFF"/>
          <w:lang w:val="en-US" w:eastAsia="zh-CN"/>
        </w:rPr>
        <w:t>文物管理所</w:t>
      </w:r>
      <w:r>
        <w:rPr>
          <w:rFonts w:hint="default" w:ascii="Times New Roman" w:hAnsi="Times New Roman" w:eastAsia="仿宋_GB2312" w:cs="Times New Roman"/>
          <w:color w:val="auto"/>
          <w:kern w:val="0"/>
          <w:sz w:val="32"/>
          <w:szCs w:val="32"/>
          <w:highlight w:val="none"/>
          <w:shd w:val="clear" w:color="auto" w:fill="FFFFFF"/>
          <w:lang w:val="zh-CN"/>
        </w:rPr>
        <w:t>20</w:t>
      </w:r>
      <w:r>
        <w:rPr>
          <w:rFonts w:hint="default" w:ascii="Times New Roman" w:hAnsi="Times New Roman" w:eastAsia="仿宋_GB2312" w:cs="Times New Roman"/>
          <w:color w:val="auto"/>
          <w:kern w:val="0"/>
          <w:sz w:val="32"/>
          <w:szCs w:val="32"/>
          <w:highlight w:val="none"/>
          <w:shd w:val="clear" w:color="auto" w:fill="FFFFFF"/>
          <w:lang w:val="en-US" w:eastAsia="zh-CN"/>
        </w:rPr>
        <w:t>21</w:t>
      </w:r>
      <w:r>
        <w:rPr>
          <w:rFonts w:hint="default" w:ascii="Times New Roman" w:hAnsi="Times New Roman" w:eastAsia="仿宋_GB2312" w:cs="Times New Roman"/>
          <w:color w:val="auto"/>
          <w:kern w:val="0"/>
          <w:sz w:val="32"/>
          <w:szCs w:val="32"/>
          <w:highlight w:val="none"/>
          <w:shd w:val="clear" w:color="auto" w:fill="FFFFFF"/>
          <w:lang w:val="zh-CN"/>
        </w:rPr>
        <w:t>年收入预算总额为</w:t>
      </w:r>
      <w:r>
        <w:rPr>
          <w:rFonts w:hint="default" w:ascii="Times New Roman" w:hAnsi="Times New Roman" w:eastAsia="仿宋_GB2312" w:cs="Times New Roman"/>
          <w:color w:val="auto"/>
          <w:kern w:val="0"/>
          <w:sz w:val="32"/>
          <w:szCs w:val="32"/>
          <w:highlight w:val="none"/>
          <w:shd w:val="clear" w:color="auto" w:fill="FFFFFF"/>
          <w:lang w:val="en-US" w:eastAsia="zh-CN"/>
        </w:rPr>
        <w:t>96</w:t>
      </w:r>
      <w:r>
        <w:rPr>
          <w:rFonts w:hint="default" w:ascii="Times New Roman" w:hAnsi="Times New Roman" w:eastAsia="仿宋_GB2312" w:cs="Times New Roman"/>
          <w:color w:val="auto"/>
          <w:kern w:val="0"/>
          <w:sz w:val="32"/>
          <w:szCs w:val="32"/>
          <w:highlight w:val="none"/>
          <w:shd w:val="clear" w:color="auto" w:fill="FFFFFF"/>
          <w:lang w:val="zh-CN"/>
        </w:rPr>
        <w:t>万元，其中：</w:t>
      </w: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66.72</w:t>
      </w:r>
      <w:r>
        <w:rPr>
          <w:rFonts w:hint="default" w:ascii="Times New Roman" w:hAnsi="Times New Roman" w:eastAsia="仿宋" w:cs="Times New Roman"/>
          <w:color w:val="auto"/>
          <w:sz w:val="32"/>
          <w:szCs w:val="32"/>
          <w:highlight w:val="none"/>
        </w:rPr>
        <w:t>万元，主要包括：基本工资</w:t>
      </w:r>
      <w:r>
        <w:rPr>
          <w:rFonts w:hint="default" w:ascii="Times New Roman" w:hAnsi="Times New Roman" w:eastAsia="仿宋" w:cs="Times New Roman"/>
          <w:color w:val="auto"/>
          <w:sz w:val="32"/>
          <w:szCs w:val="32"/>
          <w:highlight w:val="none"/>
          <w:lang w:val="en-US" w:eastAsia="zh-CN"/>
        </w:rPr>
        <w:t>48.07万元</w:t>
      </w:r>
      <w:r>
        <w:rPr>
          <w:rFonts w:hint="default" w:ascii="Times New Roman" w:hAnsi="Times New Roman" w:eastAsia="仿宋" w:cs="Times New Roman"/>
          <w:color w:val="auto"/>
          <w:sz w:val="32"/>
          <w:szCs w:val="32"/>
          <w:highlight w:val="none"/>
        </w:rPr>
        <w:t>、机关事业单位基本养老保险缴费</w:t>
      </w:r>
      <w:r>
        <w:rPr>
          <w:rFonts w:hint="default" w:ascii="Times New Roman" w:hAnsi="Times New Roman" w:eastAsia="仿宋" w:cs="Times New Roman"/>
          <w:color w:val="auto"/>
          <w:sz w:val="32"/>
          <w:szCs w:val="32"/>
          <w:highlight w:val="none"/>
          <w:lang w:val="en-US" w:eastAsia="zh-CN"/>
        </w:rPr>
        <w:t>4.99万元</w:t>
      </w:r>
      <w:r>
        <w:rPr>
          <w:rFonts w:hint="default" w:ascii="Times New Roman" w:hAnsi="Times New Roman" w:eastAsia="仿宋" w:cs="Times New Roman"/>
          <w:color w:val="auto"/>
          <w:sz w:val="32"/>
          <w:szCs w:val="32"/>
          <w:highlight w:val="none"/>
        </w:rPr>
        <w:t>、职业年金缴费</w:t>
      </w:r>
      <w:r>
        <w:rPr>
          <w:rFonts w:hint="default" w:ascii="Times New Roman" w:hAnsi="Times New Roman" w:eastAsia="仿宋" w:cs="Times New Roman"/>
          <w:color w:val="auto"/>
          <w:sz w:val="32"/>
          <w:szCs w:val="32"/>
          <w:highlight w:val="none"/>
          <w:lang w:val="en-US" w:eastAsia="zh-CN"/>
        </w:rPr>
        <w:t>2.49万元</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职工基本</w:t>
      </w:r>
      <w:r>
        <w:rPr>
          <w:rFonts w:hint="default" w:ascii="Times New Roman" w:hAnsi="Times New Roman" w:eastAsia="仿宋" w:cs="Times New Roman"/>
          <w:color w:val="auto"/>
          <w:sz w:val="32"/>
          <w:szCs w:val="32"/>
          <w:highlight w:val="none"/>
        </w:rPr>
        <w:t>医疗</w:t>
      </w:r>
      <w:r>
        <w:rPr>
          <w:rFonts w:hint="default" w:ascii="Times New Roman" w:hAnsi="Times New Roman" w:eastAsia="仿宋" w:cs="Times New Roman"/>
          <w:color w:val="auto"/>
          <w:sz w:val="32"/>
          <w:szCs w:val="32"/>
          <w:highlight w:val="none"/>
          <w:lang w:val="en-US" w:eastAsia="zh-CN"/>
        </w:rPr>
        <w:t>保险缴</w:t>
      </w:r>
      <w:r>
        <w:rPr>
          <w:rFonts w:hint="default" w:ascii="Times New Roman" w:hAnsi="Times New Roman" w:eastAsia="仿宋" w:cs="Times New Roman"/>
          <w:color w:val="auto"/>
          <w:sz w:val="32"/>
          <w:szCs w:val="32"/>
          <w:highlight w:val="none"/>
        </w:rPr>
        <w:t>费</w:t>
      </w:r>
      <w:r>
        <w:rPr>
          <w:rFonts w:hint="default" w:ascii="Times New Roman" w:hAnsi="Times New Roman" w:eastAsia="仿宋" w:cs="Times New Roman"/>
          <w:color w:val="auto"/>
          <w:sz w:val="32"/>
          <w:szCs w:val="32"/>
          <w:highlight w:val="none"/>
          <w:lang w:val="en-US" w:eastAsia="zh-CN"/>
        </w:rPr>
        <w:t>1.87万元</w:t>
      </w:r>
      <w:r>
        <w:rPr>
          <w:rFonts w:hint="default" w:ascii="Times New Roman" w:hAnsi="Times New Roman" w:eastAsia="仿宋" w:cs="Times New Roman"/>
          <w:color w:val="auto"/>
          <w:sz w:val="32"/>
          <w:szCs w:val="32"/>
          <w:highlight w:val="none"/>
        </w:rPr>
        <w:t>、住房公积金</w:t>
      </w:r>
      <w:r>
        <w:rPr>
          <w:rFonts w:hint="default" w:ascii="Times New Roman" w:hAnsi="Times New Roman" w:eastAsia="仿宋" w:cs="Times New Roman"/>
          <w:color w:val="auto"/>
          <w:sz w:val="32"/>
          <w:szCs w:val="32"/>
          <w:highlight w:val="none"/>
          <w:lang w:val="en-US" w:eastAsia="zh-CN"/>
        </w:rPr>
        <w:t>5.74万元、生活补助2.80万元、其他个人和家庭的补助支出0.76万元</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_GB2312" w:cs="Times New Roman"/>
          <w:color w:val="auto"/>
          <w:kern w:val="0"/>
          <w:sz w:val="32"/>
          <w:szCs w:val="32"/>
          <w:highlight w:val="none"/>
          <w:shd w:val="clear" w:color="auto" w:fill="FFFFFF"/>
          <w:lang w:val="zh-CN"/>
        </w:rPr>
        <w:t>　　</w:t>
      </w:r>
      <w:r>
        <w:rPr>
          <w:rFonts w:hint="default" w:ascii="Times New Roman" w:hAnsi="Times New Roman" w:eastAsia="仿宋" w:cs="Times New Roman"/>
          <w:color w:val="auto"/>
          <w:sz w:val="32"/>
          <w:szCs w:val="32"/>
          <w:highlight w:val="none"/>
        </w:rPr>
        <w:t>公用经费</w:t>
      </w:r>
      <w:r>
        <w:rPr>
          <w:rFonts w:hint="default" w:ascii="Times New Roman" w:hAnsi="Times New Roman" w:eastAsia="仿宋" w:cs="Times New Roman"/>
          <w:color w:val="auto"/>
          <w:sz w:val="32"/>
          <w:szCs w:val="32"/>
          <w:highlight w:val="none"/>
          <w:lang w:val="en-US" w:eastAsia="zh-CN"/>
        </w:rPr>
        <w:t>29.28万元</w:t>
      </w:r>
      <w:r>
        <w:rPr>
          <w:rFonts w:hint="default" w:ascii="Times New Roman" w:hAnsi="Times New Roman" w:eastAsia="仿宋" w:cs="Times New Roman"/>
          <w:color w:val="auto"/>
          <w:sz w:val="32"/>
          <w:szCs w:val="32"/>
          <w:highlight w:val="none"/>
        </w:rPr>
        <w:t>万元，主要包括：办公费</w:t>
      </w:r>
      <w:r>
        <w:rPr>
          <w:rFonts w:hint="default" w:ascii="Times New Roman" w:hAnsi="Times New Roman" w:eastAsia="仿宋" w:cs="Times New Roman"/>
          <w:color w:val="auto"/>
          <w:sz w:val="32"/>
          <w:szCs w:val="32"/>
          <w:highlight w:val="none"/>
          <w:lang w:val="en-US" w:eastAsia="zh-CN"/>
        </w:rPr>
        <w:t>25万元</w:t>
      </w:r>
      <w:r>
        <w:rPr>
          <w:rFonts w:hint="default" w:ascii="Times New Roman" w:hAnsi="Times New Roman" w:eastAsia="仿宋" w:cs="Times New Roman"/>
          <w:color w:val="auto"/>
          <w:sz w:val="32"/>
          <w:szCs w:val="32"/>
          <w:highlight w:val="none"/>
        </w:rPr>
        <w:t>、其他商品和服务支出</w:t>
      </w:r>
      <w:r>
        <w:rPr>
          <w:rFonts w:hint="default" w:ascii="Times New Roman" w:hAnsi="Times New Roman" w:eastAsia="仿宋" w:cs="Times New Roman"/>
          <w:color w:val="auto"/>
          <w:sz w:val="32"/>
          <w:szCs w:val="32"/>
          <w:highlight w:val="none"/>
          <w:lang w:val="en-US" w:eastAsia="zh-CN"/>
        </w:rPr>
        <w:t>4.28万元</w:t>
      </w:r>
      <w:r>
        <w:rPr>
          <w:rFonts w:hint="default" w:ascii="Times New Roman" w:hAnsi="Times New Roman" w:eastAsia="仿宋" w:cs="Times New Roman"/>
          <w:color w:val="auto"/>
          <w:sz w:val="32"/>
          <w:szCs w:val="32"/>
          <w:highlight w:val="none"/>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en-US" w:eastAsia="zh-CN"/>
        </w:rPr>
        <w:t> 2021年岳池县文管所部门预算财政拨款支出按支出功能分类主要用于以下方面:</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en-US" w:eastAsia="zh-CN"/>
        </w:rPr>
        <w:t> </w:t>
      </w:r>
      <w:r>
        <w:rPr>
          <w:rStyle w:val="16"/>
          <w:rFonts w:hint="default" w:ascii="Times New Roman" w:hAnsi="Times New Roman" w:eastAsia="仿宋" w:cs="Times New Roman"/>
          <w:bCs/>
          <w:color w:val="auto"/>
          <w:sz w:val="32"/>
          <w:szCs w:val="32"/>
          <w:highlight w:val="none"/>
        </w:rPr>
        <w:t>1.</w:t>
      </w:r>
      <w:r>
        <w:rPr>
          <w:rFonts w:hint="default" w:ascii="Times New Roman" w:hAnsi="Times New Roman" w:eastAsia="仿宋" w:cs="Times New Roman"/>
          <w:b/>
          <w:bCs/>
          <w:color w:val="auto"/>
          <w:sz w:val="32"/>
          <w:szCs w:val="32"/>
          <w:highlight w:val="none"/>
        </w:rPr>
        <w:t>文化旅游体育与传媒</w:t>
      </w:r>
      <w:r>
        <w:rPr>
          <w:rFonts w:hint="default" w:ascii="Times New Roman" w:hAnsi="Times New Roman" w:eastAsia="仿宋" w:cs="Times New Roman"/>
          <w:b/>
          <w:bCs/>
          <w:color w:val="auto"/>
          <w:sz w:val="32"/>
          <w:szCs w:val="32"/>
          <w:highlight w:val="none"/>
          <w:lang w:val="en-US" w:eastAsia="zh-CN"/>
        </w:rPr>
        <w:t>207</w:t>
      </w:r>
      <w:r>
        <w:rPr>
          <w:rFonts w:hint="default" w:ascii="Times New Roman" w:hAnsi="Times New Roman" w:eastAsia="仿宋" w:cs="Times New Roman"/>
          <w:b/>
          <w:bCs/>
          <w:color w:val="auto"/>
          <w:sz w:val="32"/>
          <w:szCs w:val="32"/>
          <w:highlight w:val="none"/>
        </w:rPr>
        <w:t>（类）</w:t>
      </w:r>
      <w:r>
        <w:rPr>
          <w:rStyle w:val="16"/>
          <w:rFonts w:hint="default" w:ascii="Times New Roman" w:hAnsi="Times New Roman" w:eastAsia="仿宋" w:cs="Times New Roman"/>
          <w:bCs/>
          <w:color w:val="auto"/>
          <w:sz w:val="32"/>
          <w:szCs w:val="32"/>
          <w:highlight w:val="none"/>
          <w:lang w:val="en-US" w:eastAsia="zh-CN"/>
        </w:rPr>
        <w:t>02</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val="en-US" w:eastAsia="zh-CN"/>
        </w:rPr>
        <w:t>04</w:t>
      </w:r>
      <w:r>
        <w:rPr>
          <w:rStyle w:val="16"/>
          <w:rFonts w:hint="default" w:ascii="Times New Roman" w:hAnsi="Times New Roman" w:eastAsia="仿宋" w:cs="Times New Roman"/>
          <w:bCs/>
          <w:color w:val="auto"/>
          <w:sz w:val="32"/>
          <w:szCs w:val="32"/>
          <w:highlight w:val="none"/>
        </w:rPr>
        <w:t>（项）:</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78.10</w:t>
      </w:r>
      <w:r>
        <w:rPr>
          <w:rStyle w:val="16"/>
          <w:rFonts w:hint="default" w:ascii="Times New Roman" w:hAnsi="Times New Roman" w:eastAsia="仿宋" w:cs="Times New Roman"/>
          <w:b w:val="0"/>
          <w:bCs/>
          <w:color w:val="auto"/>
          <w:sz w:val="32"/>
          <w:szCs w:val="32"/>
          <w:highlight w:val="none"/>
        </w:rPr>
        <w:t>万元，</w:t>
      </w:r>
      <w:r>
        <w:rPr>
          <w:rFonts w:hint="default" w:ascii="Times New Roman" w:hAnsi="Times New Roman" w:eastAsia="仿宋_GB2312" w:cs="Times New Roman"/>
          <w:color w:val="auto"/>
          <w:kern w:val="0"/>
          <w:sz w:val="32"/>
          <w:szCs w:val="32"/>
          <w:highlight w:val="none"/>
          <w:shd w:val="clear" w:color="auto" w:fill="FFFFFF"/>
          <w:lang w:val="en-US" w:eastAsia="zh-CN"/>
        </w:rPr>
        <w:t>主要用于文管所事务中的行政运行、监察、信息化建设、其他事务支出等方面支出。</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right="0" w:firstLine="643" w:firstLineChars="200"/>
        <w:jc w:val="both"/>
        <w:rPr>
          <w:rFonts w:hint="default" w:ascii="Times New Roman" w:hAnsi="Times New Roman" w:eastAsia="仿宋_GB2312" w:cs="Times New Roman"/>
          <w:color w:val="auto"/>
          <w:kern w:val="0"/>
          <w:sz w:val="32"/>
          <w:szCs w:val="32"/>
          <w:highlight w:val="none"/>
          <w:shd w:val="clear" w:color="auto" w:fill="FFFFFF"/>
          <w:lang w:val="zh-CN"/>
        </w:rPr>
      </w:pPr>
      <w:r>
        <w:rPr>
          <w:rStyle w:val="16"/>
          <w:rFonts w:hint="default" w:ascii="Times New Roman" w:hAnsi="Times New Roman" w:eastAsia="仿宋" w:cs="Times New Roman"/>
          <w:bCs/>
          <w:color w:val="auto"/>
          <w:sz w:val="32"/>
          <w:szCs w:val="32"/>
          <w:highlight w:val="none"/>
          <w:lang w:val="en-US" w:eastAsia="zh-CN"/>
        </w:rPr>
        <w:t>2.住房保障221</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val="en-US" w:eastAsia="zh-CN"/>
        </w:rPr>
        <w:t>02</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val="en-US" w:eastAsia="zh-CN"/>
        </w:rPr>
        <w:t>01</w:t>
      </w:r>
      <w:r>
        <w:rPr>
          <w:rStyle w:val="16"/>
          <w:rFonts w:hint="default" w:ascii="Times New Roman" w:hAnsi="Times New Roman" w:eastAsia="仿宋" w:cs="Times New Roman"/>
          <w:bCs/>
          <w:color w:val="auto"/>
          <w:sz w:val="32"/>
          <w:szCs w:val="32"/>
          <w:highlight w:val="none"/>
        </w:rPr>
        <w:t>（项）:</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5.74</w:t>
      </w:r>
      <w:r>
        <w:rPr>
          <w:rStyle w:val="16"/>
          <w:rFonts w:hint="default" w:ascii="Times New Roman" w:hAnsi="Times New Roman" w:eastAsia="仿宋" w:cs="Times New Roman"/>
          <w:b w:val="0"/>
          <w:bCs/>
          <w:color w:val="auto"/>
          <w:sz w:val="32"/>
          <w:szCs w:val="32"/>
          <w:highlight w:val="none"/>
        </w:rPr>
        <w:t>万元，</w:t>
      </w:r>
      <w:r>
        <w:rPr>
          <w:rFonts w:hint="default" w:ascii="Times New Roman" w:hAnsi="Times New Roman" w:eastAsia="仿宋_GB2312" w:cs="Times New Roman"/>
          <w:color w:val="auto"/>
          <w:kern w:val="0"/>
          <w:sz w:val="32"/>
          <w:szCs w:val="32"/>
          <w:highlight w:val="none"/>
          <w:shd w:val="clear" w:color="auto" w:fill="FFFFFF"/>
          <w:lang w:val="en-US" w:eastAsia="zh-CN"/>
        </w:rPr>
        <w:t>主要用于：按照规定标准为职工缴纳住房公积金支出。</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en-US" w:eastAsia="zh-CN"/>
        </w:rPr>
        <w:t> 3.</w:t>
      </w:r>
      <w:r>
        <w:rPr>
          <w:rStyle w:val="16"/>
          <w:rFonts w:hint="default" w:ascii="Times New Roman" w:hAnsi="Times New Roman" w:eastAsia="仿宋" w:cs="Times New Roman"/>
          <w:bCs/>
          <w:color w:val="auto"/>
          <w:sz w:val="32"/>
          <w:szCs w:val="32"/>
          <w:highlight w:val="none"/>
        </w:rPr>
        <w:t>社会保障和就业</w:t>
      </w:r>
      <w:r>
        <w:rPr>
          <w:rStyle w:val="16"/>
          <w:rFonts w:hint="default" w:ascii="Times New Roman" w:hAnsi="Times New Roman" w:eastAsia="仿宋" w:cs="Times New Roman"/>
          <w:bCs/>
          <w:color w:val="auto"/>
          <w:sz w:val="32"/>
          <w:szCs w:val="32"/>
          <w:highlight w:val="none"/>
          <w:lang w:val="en-US" w:eastAsia="zh-CN"/>
        </w:rPr>
        <w:t>208</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val="en-US" w:eastAsia="zh-CN"/>
        </w:rPr>
        <w:t>05</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val="en-US" w:eastAsia="zh-CN"/>
        </w:rPr>
        <w:t>01</w:t>
      </w:r>
      <w:r>
        <w:rPr>
          <w:rStyle w:val="16"/>
          <w:rFonts w:hint="default" w:ascii="Times New Roman" w:hAnsi="Times New Roman" w:eastAsia="仿宋" w:cs="Times New Roman"/>
          <w:bCs/>
          <w:color w:val="auto"/>
          <w:sz w:val="32"/>
          <w:szCs w:val="32"/>
          <w:highlight w:val="none"/>
        </w:rPr>
        <w:t>（项）:</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10.28</w:t>
      </w:r>
      <w:r>
        <w:rPr>
          <w:rStyle w:val="16"/>
          <w:rFonts w:hint="default" w:ascii="Times New Roman" w:hAnsi="Times New Roman" w:eastAsia="仿宋" w:cs="Times New Roman"/>
          <w:b w:val="0"/>
          <w:bCs/>
          <w:color w:val="auto"/>
          <w:sz w:val="32"/>
          <w:szCs w:val="32"/>
          <w:highlight w:val="none"/>
        </w:rPr>
        <w:t>万元，</w:t>
      </w:r>
      <w:r>
        <w:rPr>
          <w:rFonts w:hint="default" w:ascii="Times New Roman" w:hAnsi="Times New Roman" w:eastAsia="仿宋_GB2312" w:cs="Times New Roman"/>
          <w:color w:val="auto"/>
          <w:kern w:val="0"/>
          <w:sz w:val="32"/>
          <w:szCs w:val="32"/>
          <w:highlight w:val="none"/>
          <w:shd w:val="clear" w:color="auto" w:fill="FFFFFF"/>
          <w:lang w:val="en-US" w:eastAsia="zh-CN"/>
        </w:rPr>
        <w:t>主要用于：按照规定标准为职工缴纳职业年金、基本养老保险。</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en-US" w:eastAsia="zh-CN"/>
        </w:rPr>
        <w:t> </w:t>
      </w:r>
      <w:r>
        <w:rPr>
          <w:rStyle w:val="16"/>
          <w:rFonts w:hint="default" w:ascii="Times New Roman" w:hAnsi="Times New Roman" w:eastAsia="仿宋" w:cs="Times New Roman"/>
          <w:bCs/>
          <w:color w:val="auto"/>
          <w:sz w:val="32"/>
          <w:szCs w:val="32"/>
          <w:highlight w:val="none"/>
          <w:lang w:val="en-US" w:eastAsia="zh-CN"/>
        </w:rPr>
        <w:t>4</w:t>
      </w:r>
      <w:r>
        <w:rPr>
          <w:rStyle w:val="16"/>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auto"/>
          <w:sz w:val="32"/>
          <w:szCs w:val="32"/>
          <w:highlight w:val="none"/>
        </w:rPr>
        <w:t>卫生健康</w:t>
      </w:r>
      <w:r>
        <w:rPr>
          <w:rFonts w:hint="default" w:ascii="Times New Roman" w:hAnsi="Times New Roman" w:eastAsia="仿宋" w:cs="Times New Roman"/>
          <w:b/>
          <w:bCs/>
          <w:color w:val="auto"/>
          <w:sz w:val="32"/>
          <w:szCs w:val="32"/>
          <w:highlight w:val="none"/>
          <w:lang w:val="en-US" w:eastAsia="zh-CN"/>
        </w:rPr>
        <w:t>210</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val="en-US" w:eastAsia="zh-CN"/>
        </w:rPr>
        <w:t>11</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val="en-US" w:eastAsia="zh-CN"/>
        </w:rPr>
        <w:t>01</w:t>
      </w:r>
      <w:r>
        <w:rPr>
          <w:rStyle w:val="16"/>
          <w:rFonts w:hint="default" w:ascii="Times New Roman" w:hAnsi="Times New Roman" w:eastAsia="仿宋" w:cs="Times New Roman"/>
          <w:bCs/>
          <w:color w:val="auto"/>
          <w:sz w:val="32"/>
          <w:szCs w:val="32"/>
          <w:highlight w:val="none"/>
        </w:rPr>
        <w:t>（项）:</w:t>
      </w:r>
      <w:r>
        <w:rPr>
          <w:rStyle w:val="16"/>
          <w:rFonts w:hint="default" w:ascii="Times New Roman" w:hAnsi="Times New Roman" w:eastAsia="仿宋" w:cs="Times New Roman"/>
          <w:b w:val="0"/>
          <w:bCs/>
          <w:color w:val="auto"/>
          <w:sz w:val="32"/>
          <w:szCs w:val="32"/>
          <w:highlight w:val="none"/>
        </w:rPr>
        <w:t>支出决算为</w:t>
      </w:r>
      <w:r>
        <w:rPr>
          <w:rStyle w:val="16"/>
          <w:rFonts w:hint="default" w:ascii="Times New Roman" w:hAnsi="Times New Roman" w:eastAsia="仿宋" w:cs="Times New Roman"/>
          <w:b w:val="0"/>
          <w:bCs/>
          <w:color w:val="auto"/>
          <w:sz w:val="32"/>
          <w:szCs w:val="32"/>
          <w:highlight w:val="none"/>
          <w:lang w:val="en-US" w:eastAsia="zh-CN"/>
        </w:rPr>
        <w:t>1.87</w:t>
      </w:r>
      <w:r>
        <w:rPr>
          <w:rStyle w:val="16"/>
          <w:rFonts w:hint="default" w:ascii="Times New Roman" w:hAnsi="Times New Roman" w:eastAsia="仿宋" w:cs="Times New Roman"/>
          <w:b w:val="0"/>
          <w:bCs/>
          <w:color w:val="auto"/>
          <w:sz w:val="32"/>
          <w:szCs w:val="32"/>
          <w:highlight w:val="none"/>
        </w:rPr>
        <w:t>万元，</w:t>
      </w:r>
      <w:r>
        <w:rPr>
          <w:rFonts w:hint="default" w:ascii="Times New Roman" w:hAnsi="Times New Roman" w:eastAsia="仿宋_GB2312" w:cs="Times New Roman"/>
          <w:color w:val="auto"/>
          <w:kern w:val="0"/>
          <w:sz w:val="32"/>
          <w:szCs w:val="32"/>
          <w:highlight w:val="none"/>
          <w:shd w:val="clear" w:color="auto" w:fill="FFFFFF"/>
          <w:lang w:val="en-US" w:eastAsia="zh-CN"/>
        </w:rPr>
        <w:t>主要用于：按照规定标准为职工缴纳医疗保险。</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文管所2021年度“三公”经费财政拨款支出决算为0万元，完成预算0%，其中：因公出国（境）费支出决算为0万元；完成预算100%，公务用车购置及运行维护费支出决算为0万元，完成预算内资金100%，公务接待费支出决算为0万元，完成预算0%。</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auto"/>
          <w:kern w:val="0"/>
          <w:sz w:val="32"/>
          <w:szCs w:val="32"/>
          <w:highlight w:val="none"/>
          <w:shd w:val="clear" w:color="auto" w:fill="FFFFFF"/>
          <w:lang w:val="zh-CN"/>
        </w:rPr>
        <w:t>（二）结果应用情况。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right="0" w:firstLine="640" w:firstLineChars="200"/>
        <w:jc w:val="both"/>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综合管理情况 </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政府性债务管理：</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严格按照财政规定对政府性债务进行了认真细致填报，做到了真实可靠，无漏填报。</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资产管理、内控制度管理：</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建立了内部控制制度，并成立了内控制度管理领导小组，对单位的资产、财务收支情况都进行了严格管理。包含收入管理、支出管理、银行账户管理、票据管理、公务卡管理、收入和支出分析管理、会计档案管理等环节的管理。</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信息公开：</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1、及时性。我单位按预算批复后20日内向岳池县政府网站公开。</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2、规范性。我单位对预算公开表格、公开格式、公开内容都和县财政局文件规定的保持一致。</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3、完整性。我单位都按照县财政要求对预算及本单位“三公”经费进行了公开。</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en-US" w:eastAsia="zh-CN"/>
        </w:rPr>
        <w:t>4、</w:t>
      </w:r>
      <w:r>
        <w:rPr>
          <w:rFonts w:hint="default" w:ascii="Times New Roman" w:hAnsi="Times New Roman" w:eastAsia="仿宋_GB2312" w:cs="Times New Roman"/>
          <w:color w:val="auto"/>
          <w:kern w:val="0"/>
          <w:sz w:val="32"/>
          <w:szCs w:val="32"/>
          <w:highlight w:val="none"/>
          <w:shd w:val="clear" w:color="auto" w:fill="FFFFFF"/>
          <w:lang w:val="zh-CN"/>
        </w:rPr>
        <w:t>真实性。我单位对</w:t>
      </w:r>
      <w:r>
        <w:rPr>
          <w:rFonts w:hint="default" w:ascii="Times New Roman" w:hAnsi="Times New Roman" w:eastAsia="仿宋_GB2312" w:cs="Times New Roman"/>
          <w:color w:val="auto"/>
          <w:kern w:val="0"/>
          <w:sz w:val="32"/>
          <w:szCs w:val="32"/>
          <w:highlight w:val="none"/>
          <w:shd w:val="clear" w:color="auto" w:fill="FFFFFF"/>
          <w:lang w:val="zh-CN" w:eastAsia="zh-CN"/>
        </w:rPr>
        <w:t>202</w:t>
      </w:r>
      <w:r>
        <w:rPr>
          <w:rFonts w:hint="default" w:ascii="Times New Roman" w:hAnsi="Times New Roman" w:eastAsia="仿宋_GB2312" w:cs="Times New Roman"/>
          <w:color w:val="auto"/>
          <w:kern w:val="0"/>
          <w:sz w:val="32"/>
          <w:szCs w:val="32"/>
          <w:highlight w:val="none"/>
          <w:shd w:val="clear" w:color="auto" w:fill="FFFFFF"/>
          <w:lang w:val="en-US" w:eastAsia="zh-CN"/>
        </w:rPr>
        <w:t>1</w:t>
      </w:r>
      <w:r>
        <w:rPr>
          <w:rFonts w:hint="default" w:ascii="Times New Roman" w:hAnsi="Times New Roman" w:eastAsia="仿宋_GB2312" w:cs="Times New Roman"/>
          <w:color w:val="auto"/>
          <w:kern w:val="0"/>
          <w:sz w:val="32"/>
          <w:szCs w:val="32"/>
          <w:highlight w:val="none"/>
          <w:shd w:val="clear" w:color="auto" w:fill="FFFFFF"/>
          <w:lang w:val="zh-CN"/>
        </w:rPr>
        <w:t>年部门预算与财政批复的完全一致。</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w:t>
      </w:r>
      <w:r>
        <w:rPr>
          <w:rFonts w:hint="default" w:ascii="Times New Roman" w:hAnsi="Times New Roman" w:eastAsia="仿宋_GB2312" w:cs="Times New Roman"/>
          <w:color w:val="auto"/>
          <w:kern w:val="0"/>
          <w:sz w:val="32"/>
          <w:szCs w:val="32"/>
          <w:highlight w:val="none"/>
          <w:shd w:val="clear" w:color="auto" w:fill="FFFFFF"/>
          <w:lang w:val="en-US" w:eastAsia="zh-CN"/>
        </w:rPr>
        <w:t>三）</w:t>
      </w:r>
      <w:r>
        <w:rPr>
          <w:rFonts w:hint="default" w:ascii="Times New Roman" w:hAnsi="Times New Roman" w:eastAsia="仿宋_GB2312" w:cs="Times New Roman"/>
          <w:color w:val="auto"/>
          <w:kern w:val="0"/>
          <w:sz w:val="32"/>
          <w:szCs w:val="32"/>
          <w:highlight w:val="none"/>
          <w:shd w:val="clear" w:color="auto" w:fill="FFFFFF"/>
          <w:lang w:val="zh-CN"/>
        </w:rPr>
        <w:t>自评质量</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50" w:lineRule="atLeast"/>
        <w:ind w:left="0" w:right="0" w:firstLine="480"/>
        <w:jc w:val="both"/>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总体来说，我对单位对项目绩效评价和部门职能完成情况非常不错，严格按照县府、财政的要求严格实施，部门预算做到了精细化管理，预算执行及监督基本到位，资金使用管理规范，管理制度比较健全，各项资料比较齐全。</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shd w:val="clear" w:color="auto" w:fill="FFFFFF"/>
          <w:lang w:val="zh-CN" w:eastAsia="zh-CN" w:bidi="ar-SA"/>
        </w:rPr>
      </w:pPr>
      <w:r>
        <w:rPr>
          <w:rFonts w:hint="default" w:ascii="Times New Roman" w:hAnsi="Times New Roman" w:eastAsia="仿宋_GB2312" w:cs="Times New Roman"/>
          <w:color w:val="auto"/>
          <w:kern w:val="0"/>
          <w:sz w:val="32"/>
          <w:szCs w:val="32"/>
          <w:highlight w:val="none"/>
          <w:shd w:val="clear" w:color="auto" w:fill="FFFFFF"/>
          <w:lang w:val="zh-CN" w:eastAsia="zh-CN" w:bidi="ar-SA"/>
        </w:rPr>
        <w:t>（一）评价结论。</w:t>
      </w:r>
    </w:p>
    <w:p>
      <w:pPr>
        <w:pStyle w:val="13"/>
        <w:shd w:val="clear" w:color="auto" w:fill="FCFCFC"/>
        <w:spacing w:before="0" w:beforeAutospacing="0" w:after="0" w:afterAutospacing="0" w:line="600" w:lineRule="atLeast"/>
        <w:ind w:firstLine="320"/>
        <w:rPr>
          <w:rFonts w:hint="default" w:ascii="Times New Roman" w:hAnsi="Times New Roman" w:eastAsia="仿宋_GB2312" w:cs="Times New Roman"/>
          <w:color w:val="auto"/>
          <w:kern w:val="0"/>
          <w:sz w:val="32"/>
          <w:szCs w:val="32"/>
          <w:highlight w:val="none"/>
          <w:shd w:val="clear" w:color="auto" w:fill="FFFFFF"/>
          <w:lang w:val="zh-CN" w:eastAsia="zh-CN" w:bidi="ar-SA"/>
        </w:rPr>
      </w:pPr>
      <w:r>
        <w:rPr>
          <w:rFonts w:hint="default" w:ascii="Times New Roman" w:hAnsi="Times New Roman" w:eastAsia="仿宋_GB2312" w:cs="Times New Roman"/>
          <w:color w:val="auto"/>
          <w:kern w:val="0"/>
          <w:sz w:val="32"/>
          <w:szCs w:val="32"/>
          <w:highlight w:val="none"/>
          <w:shd w:val="clear" w:color="auto" w:fill="FFFFFF"/>
          <w:lang w:val="en-US" w:eastAsia="zh-CN" w:bidi="ar-SA"/>
        </w:rPr>
        <w:t>本单位2021年整体支出绩效评价绩效，自评：90分。</w:t>
      </w:r>
    </w:p>
    <w:p>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shd w:val="clear" w:color="auto" w:fill="FFFFFF"/>
          <w:lang w:val="zh-CN" w:eastAsia="zh-CN" w:bidi="ar-SA"/>
        </w:rPr>
      </w:pPr>
      <w:r>
        <w:rPr>
          <w:rFonts w:hint="default" w:ascii="Times New Roman" w:hAnsi="Times New Roman" w:eastAsia="仿宋_GB2312" w:cs="Times New Roman"/>
          <w:color w:val="auto"/>
          <w:kern w:val="0"/>
          <w:sz w:val="32"/>
          <w:szCs w:val="32"/>
          <w:highlight w:val="none"/>
          <w:shd w:val="clear" w:color="auto" w:fill="FFFFFF"/>
          <w:lang w:val="zh-CN" w:eastAsia="zh-CN" w:bidi="ar-SA"/>
        </w:rPr>
        <w:t>存在问题。</w:t>
      </w:r>
    </w:p>
    <w:p>
      <w:pPr>
        <w:pStyle w:val="1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50" w:lineRule="atLeast"/>
        <w:ind w:left="0" w:right="0" w:firstLine="640" w:firstLineChars="200"/>
        <w:rPr>
          <w:rFonts w:hint="default" w:ascii="Times New Roman" w:hAnsi="Times New Roman" w:eastAsia="仿宋_GB2312" w:cs="Times New Roman"/>
          <w:color w:val="auto"/>
          <w:kern w:val="0"/>
          <w:sz w:val="32"/>
          <w:szCs w:val="32"/>
          <w:highlight w:val="none"/>
          <w:shd w:val="clear" w:color="auto" w:fill="FFFFFF"/>
          <w:lang w:val="en-US" w:eastAsia="zh-CN" w:bidi="ar-SA"/>
        </w:rPr>
      </w:pPr>
      <w:r>
        <w:rPr>
          <w:rFonts w:hint="default" w:ascii="Times New Roman" w:hAnsi="Times New Roman" w:eastAsia="仿宋_GB2312" w:cs="Times New Roman"/>
          <w:color w:val="auto"/>
          <w:kern w:val="0"/>
          <w:sz w:val="32"/>
          <w:szCs w:val="32"/>
          <w:highlight w:val="none"/>
          <w:shd w:val="clear" w:color="auto" w:fill="FFFFFF"/>
          <w:lang w:val="en-US" w:eastAsia="zh-CN" w:bidi="ar-SA"/>
        </w:rPr>
        <w:t>1、会计基础工作较为薄弱，会计人员综合素质不高，有的单位会计人员是一岗多职，岗位之间没有起到相互牵制、相互监督的作用;</w:t>
      </w:r>
    </w:p>
    <w:p>
      <w:pPr>
        <w:pStyle w:val="1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50" w:lineRule="atLeast"/>
        <w:ind w:left="0" w:right="0" w:firstLine="0"/>
        <w:rPr>
          <w:rFonts w:hint="default" w:ascii="Times New Roman" w:hAnsi="Times New Roman" w:eastAsia="仿宋_GB2312" w:cs="Times New Roman"/>
          <w:color w:val="auto"/>
          <w:kern w:val="0"/>
          <w:sz w:val="32"/>
          <w:szCs w:val="32"/>
          <w:highlight w:val="none"/>
          <w:shd w:val="clear" w:color="auto" w:fill="FFFFFF"/>
          <w:lang w:val="en-US" w:eastAsia="zh-CN" w:bidi="ar-SA"/>
        </w:rPr>
      </w:pPr>
      <w:r>
        <w:rPr>
          <w:rFonts w:hint="default" w:ascii="Times New Roman" w:hAnsi="Times New Roman" w:eastAsia="仿宋_GB2312" w:cs="Times New Roman"/>
          <w:color w:val="auto"/>
          <w:kern w:val="0"/>
          <w:sz w:val="32"/>
          <w:szCs w:val="32"/>
          <w:highlight w:val="none"/>
          <w:shd w:val="clear" w:color="auto" w:fill="FFFFFF"/>
          <w:lang w:val="en-US" w:eastAsia="zh-CN" w:bidi="ar-SA"/>
        </w:rPr>
        <w:t xml:space="preserve">    2、内控意识不足，内控制度有待加强，对建立内部会计控制缺乏积极性、主动性;</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shd w:val="clear" w:color="auto" w:fill="FFFFFF"/>
          <w:lang w:val="zh-CN" w:eastAsia="zh-CN" w:bidi="ar-SA"/>
        </w:rPr>
      </w:pPr>
      <w:r>
        <w:rPr>
          <w:rFonts w:hint="default" w:ascii="Times New Roman" w:hAnsi="Times New Roman" w:eastAsia="仿宋_GB2312" w:cs="Times New Roman"/>
          <w:color w:val="auto"/>
          <w:kern w:val="0"/>
          <w:sz w:val="32"/>
          <w:szCs w:val="32"/>
          <w:highlight w:val="none"/>
          <w:shd w:val="clear" w:color="auto" w:fill="FFFFFF"/>
          <w:lang w:val="zh-CN" w:eastAsia="zh-CN" w:bidi="ar-SA"/>
        </w:rPr>
        <w:t>（三）改进建议。</w:t>
      </w:r>
    </w:p>
    <w:p>
      <w:pPr>
        <w:pStyle w:val="13"/>
        <w:shd w:val="clear" w:color="auto" w:fill="FCFCFC"/>
        <w:spacing w:before="0" w:beforeAutospacing="0" w:after="0" w:afterAutospacing="0" w:line="600" w:lineRule="atLeast"/>
        <w:ind w:firstLine="320"/>
        <w:jc w:val="left"/>
        <w:rPr>
          <w:rFonts w:hint="default" w:ascii="Times New Roman" w:hAnsi="Times New Roman" w:eastAsia="仿宋_GB2312" w:cs="Times New Roman"/>
          <w:color w:val="auto"/>
          <w:kern w:val="0"/>
          <w:sz w:val="32"/>
          <w:szCs w:val="32"/>
          <w:highlight w:val="none"/>
          <w:shd w:val="clear" w:color="auto" w:fill="FFFFFF"/>
          <w:lang w:val="en-US" w:eastAsia="zh-CN" w:bidi="ar-SA"/>
        </w:rPr>
      </w:pPr>
      <w:r>
        <w:rPr>
          <w:rFonts w:hint="default" w:ascii="Times New Roman" w:hAnsi="Times New Roman" w:eastAsia="仿宋_GB2312" w:cs="Times New Roman"/>
          <w:color w:val="auto"/>
          <w:kern w:val="0"/>
          <w:sz w:val="32"/>
          <w:szCs w:val="32"/>
          <w:highlight w:val="none"/>
          <w:shd w:val="clear" w:color="auto" w:fill="FFFFFF"/>
          <w:lang w:val="en-US" w:eastAsia="zh-CN" w:bidi="ar-SA"/>
        </w:rPr>
        <w:t xml:space="preserve">  1、进一步加强会计人员学习、培训，提高政策理论水平，提高综合素质。</w:t>
      </w:r>
    </w:p>
    <w:p>
      <w:pPr>
        <w:pStyle w:val="13"/>
        <w:shd w:val="clear" w:color="auto" w:fill="FCFCFC"/>
        <w:spacing w:before="0" w:beforeAutospacing="0" w:after="0" w:afterAutospacing="0" w:line="600" w:lineRule="atLeast"/>
        <w:ind w:firstLine="320"/>
        <w:jc w:val="left"/>
        <w:rPr>
          <w:rFonts w:hint="default" w:ascii="Times New Roman" w:hAnsi="Times New Roman" w:eastAsia="仿宋_GB2312" w:cs="Times New Roman"/>
          <w:color w:val="auto"/>
          <w:kern w:val="0"/>
          <w:sz w:val="32"/>
          <w:szCs w:val="32"/>
          <w:highlight w:val="none"/>
          <w:shd w:val="clear" w:color="auto" w:fill="FFFFFF"/>
          <w:lang w:val="zh-CN" w:eastAsia="zh-CN" w:bidi="ar-SA"/>
        </w:rPr>
      </w:pPr>
      <w:r>
        <w:rPr>
          <w:rFonts w:hint="default" w:ascii="Times New Roman" w:hAnsi="Times New Roman" w:eastAsia="仿宋_GB2312" w:cs="Times New Roman"/>
          <w:color w:val="auto"/>
          <w:kern w:val="0"/>
          <w:sz w:val="32"/>
          <w:szCs w:val="32"/>
          <w:highlight w:val="none"/>
          <w:shd w:val="clear" w:color="auto" w:fill="FFFFFF"/>
          <w:lang w:val="en-US" w:eastAsia="zh-CN" w:bidi="ar-SA"/>
        </w:rPr>
        <w:t xml:space="preserve">  2、通过加强宣传、培训等方式，促进各股室、各级员工深刻领悟内部控制规范体系要求，更新管理理念、掌握内控方法，在全单位形成“人人学内控、人人讲内控、个个受约束”的良好气氛，促使本单位建立系统、规范、高效的内部控制管理机制。</w:t>
      </w:r>
    </w:p>
    <w:p>
      <w:pPr>
        <w:pStyle w:val="2"/>
        <w:rPr>
          <w:rFonts w:hint="default" w:ascii="Times New Roman" w:hAnsi="Times New Roman" w:cs="Times New Roman"/>
          <w:color w:val="auto"/>
          <w:highlight w:val="none"/>
          <w:lang w:val="zh-CN"/>
        </w:rPr>
      </w:pPr>
    </w:p>
    <w:p>
      <w:pPr>
        <w:spacing w:line="580" w:lineRule="exact"/>
        <w:rPr>
          <w:rStyle w:val="26"/>
          <w:rFonts w:hint="default" w:ascii="Times New Roman" w:hAnsi="Times New Roman" w:eastAsia="黑体" w:cs="Times New Roman"/>
          <w:b w:val="0"/>
          <w:color w:val="auto"/>
          <w:highlight w:val="none"/>
        </w:rPr>
      </w:pPr>
    </w:p>
    <w:p>
      <w:pPr>
        <w:widowControl/>
        <w:jc w:val="left"/>
        <w:rPr>
          <w:rStyle w:val="26"/>
          <w:rFonts w:hint="default" w:ascii="Times New Roman" w:hAnsi="Times New Roman" w:eastAsia="黑体" w:cs="Times New Roman"/>
          <w:b w:val="0"/>
          <w:color w:val="auto"/>
          <w:highlight w:val="none"/>
        </w:rPr>
      </w:pPr>
      <w:r>
        <w:rPr>
          <w:rStyle w:val="26"/>
          <w:rFonts w:hint="default" w:ascii="Times New Roman" w:hAnsi="Times New Roman" w:eastAsia="黑体" w:cs="Times New Roman"/>
          <w:b w:val="0"/>
          <w:color w:val="auto"/>
          <w:highlight w:val="none"/>
        </w:rPr>
        <w:br w:type="page"/>
      </w:r>
    </w:p>
    <w:p>
      <w:pPr>
        <w:spacing w:line="600" w:lineRule="exact"/>
        <w:jc w:val="center"/>
        <w:outlineLvl w:val="0"/>
        <w:rPr>
          <w:rFonts w:hint="default" w:ascii="Times New Roman" w:hAnsi="Times New Roman" w:eastAsia="仿宋" w:cs="Times New Roman"/>
          <w:b w:val="0"/>
          <w:color w:val="auto"/>
          <w:highlight w:val="none"/>
        </w:rPr>
      </w:pPr>
      <w:bookmarkStart w:id="80" w:name="_Toc111"/>
      <w:bookmarkStart w:id="81" w:name="_Toc15396618"/>
      <w:r>
        <w:rPr>
          <w:rFonts w:hint="default" w:ascii="Times New Roman" w:hAnsi="Times New Roman" w:eastAsia="黑体" w:cs="Times New Roman"/>
          <w:color w:val="auto"/>
          <w:sz w:val="44"/>
          <w:szCs w:val="44"/>
          <w:highlight w:val="none"/>
        </w:rPr>
        <w:t>第</w:t>
      </w:r>
      <w:r>
        <w:rPr>
          <w:rStyle w:val="26"/>
          <w:rFonts w:hint="default" w:ascii="Times New Roman" w:hAnsi="Times New Roman" w:eastAsia="黑体" w:cs="Times New Roman"/>
          <w:b w:val="0"/>
          <w:color w:val="auto"/>
          <w:highlight w:val="none"/>
        </w:rPr>
        <w:t>五部分 附表</w:t>
      </w:r>
      <w:bookmarkEnd w:id="77"/>
      <w:bookmarkEnd w:id="80"/>
      <w:bookmarkEnd w:id="81"/>
      <w:bookmarkStart w:id="82" w:name="_Toc15396619"/>
    </w:p>
    <w:p>
      <w:pPr>
        <w:pStyle w:val="4"/>
        <w:rPr>
          <w:rFonts w:hint="default" w:ascii="Times New Roman" w:hAnsi="Times New Roman" w:eastAsia="仿宋" w:cs="Times New Roman"/>
          <w:color w:val="auto"/>
          <w:highlight w:val="none"/>
        </w:rPr>
      </w:pPr>
      <w:bookmarkStart w:id="83" w:name="_Toc9526"/>
      <w:r>
        <w:rPr>
          <w:rFonts w:hint="default" w:ascii="Times New Roman" w:hAnsi="Times New Roman" w:eastAsia="仿宋" w:cs="Times New Roman"/>
          <w:b w:val="0"/>
          <w:color w:val="auto"/>
          <w:highlight w:val="none"/>
        </w:rPr>
        <w:t>一、收</w:t>
      </w:r>
      <w:r>
        <w:rPr>
          <w:rStyle w:val="27"/>
          <w:rFonts w:hint="default" w:ascii="Times New Roman" w:hAnsi="Times New Roman" w:eastAsia="仿宋" w:cs="Times New Roman"/>
          <w:b w:val="0"/>
          <w:bCs w:val="0"/>
          <w:color w:val="auto"/>
          <w:highlight w:val="none"/>
        </w:rPr>
        <w:t>入支出决算总表</w:t>
      </w:r>
      <w:bookmarkEnd w:id="82"/>
      <w:bookmarkEnd w:id="83"/>
    </w:p>
    <w:p>
      <w:pPr>
        <w:pStyle w:val="4"/>
        <w:rPr>
          <w:rFonts w:hint="default" w:ascii="Times New Roman" w:hAnsi="Times New Roman" w:eastAsia="仿宋" w:cs="Times New Roman"/>
          <w:color w:val="auto"/>
          <w:highlight w:val="none"/>
        </w:rPr>
      </w:pPr>
      <w:bookmarkStart w:id="84" w:name="_Toc1245"/>
      <w:bookmarkStart w:id="85" w:name="_Toc15396620"/>
      <w:r>
        <w:rPr>
          <w:rFonts w:hint="default" w:ascii="Times New Roman" w:hAnsi="Times New Roman" w:eastAsia="仿宋" w:cs="Times New Roman"/>
          <w:b w:val="0"/>
          <w:color w:val="auto"/>
          <w:highlight w:val="none"/>
        </w:rPr>
        <w:t>二、收</w:t>
      </w:r>
      <w:r>
        <w:rPr>
          <w:rStyle w:val="27"/>
          <w:rFonts w:hint="default" w:ascii="Times New Roman" w:hAnsi="Times New Roman" w:eastAsia="仿宋" w:cs="Times New Roman"/>
          <w:b w:val="0"/>
          <w:bCs w:val="0"/>
          <w:color w:val="auto"/>
          <w:highlight w:val="none"/>
        </w:rPr>
        <w:t>入决算表</w:t>
      </w:r>
      <w:bookmarkEnd w:id="84"/>
      <w:bookmarkEnd w:id="85"/>
    </w:p>
    <w:p>
      <w:pPr>
        <w:pStyle w:val="4"/>
        <w:rPr>
          <w:rFonts w:hint="default" w:ascii="Times New Roman" w:hAnsi="Times New Roman" w:eastAsia="仿宋" w:cs="Times New Roman"/>
          <w:color w:val="auto"/>
          <w:highlight w:val="none"/>
        </w:rPr>
      </w:pPr>
      <w:bookmarkStart w:id="86" w:name="_Toc15396621"/>
      <w:bookmarkStart w:id="87" w:name="_Toc16932"/>
      <w:r>
        <w:rPr>
          <w:rStyle w:val="27"/>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27"/>
          <w:rFonts w:hint="default" w:ascii="Times New Roman" w:hAnsi="Times New Roman" w:eastAsia="仿宋" w:cs="Times New Roman"/>
          <w:b w:val="0"/>
          <w:bCs w:val="0"/>
          <w:color w:val="auto"/>
          <w:highlight w:val="none"/>
        </w:rPr>
        <w:t>出决算表</w:t>
      </w:r>
      <w:bookmarkEnd w:id="86"/>
      <w:bookmarkEnd w:id="87"/>
    </w:p>
    <w:p>
      <w:pPr>
        <w:pStyle w:val="4"/>
        <w:rPr>
          <w:rFonts w:hint="default" w:ascii="Times New Roman" w:hAnsi="Times New Roman" w:eastAsia="仿宋" w:cs="Times New Roman"/>
          <w:b w:val="0"/>
          <w:color w:val="auto"/>
          <w:highlight w:val="none"/>
        </w:rPr>
      </w:pPr>
      <w:bookmarkStart w:id="88" w:name="_Toc25354"/>
      <w:bookmarkStart w:id="89" w:name="_Toc15396622"/>
      <w:r>
        <w:rPr>
          <w:rStyle w:val="27"/>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27"/>
          <w:rFonts w:hint="default" w:ascii="Times New Roman" w:hAnsi="Times New Roman" w:eastAsia="仿宋" w:cs="Times New Roman"/>
          <w:b w:val="0"/>
          <w:bCs w:val="0"/>
          <w:color w:val="auto"/>
          <w:highlight w:val="none"/>
        </w:rPr>
        <w:t>政拨款收入支出决算总表</w:t>
      </w:r>
      <w:bookmarkEnd w:id="88"/>
      <w:bookmarkEnd w:id="89"/>
    </w:p>
    <w:p>
      <w:pPr>
        <w:pStyle w:val="4"/>
        <w:rPr>
          <w:rStyle w:val="27"/>
          <w:rFonts w:hint="default" w:ascii="Times New Roman" w:hAnsi="Times New Roman" w:eastAsia="仿宋" w:cs="Times New Roman"/>
          <w:b w:val="0"/>
          <w:bCs w:val="0"/>
          <w:color w:val="auto"/>
          <w:highlight w:val="none"/>
        </w:rPr>
      </w:pPr>
      <w:bookmarkStart w:id="90" w:name="_Toc15396623"/>
      <w:bookmarkStart w:id="91" w:name="_Toc28121"/>
      <w:r>
        <w:rPr>
          <w:rStyle w:val="27"/>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27"/>
          <w:rFonts w:hint="default" w:ascii="Times New Roman" w:hAnsi="Times New Roman" w:eastAsia="仿宋" w:cs="Times New Roman"/>
          <w:b w:val="0"/>
          <w:bCs w:val="0"/>
          <w:color w:val="auto"/>
          <w:highlight w:val="none"/>
        </w:rPr>
        <w:t>政拨款支出决算明细表</w:t>
      </w:r>
      <w:bookmarkEnd w:id="90"/>
      <w:bookmarkEnd w:id="91"/>
      <w:bookmarkStart w:id="92" w:name="_Toc15396624"/>
    </w:p>
    <w:p>
      <w:pPr>
        <w:pStyle w:val="4"/>
        <w:rPr>
          <w:rFonts w:hint="default" w:ascii="Times New Roman" w:hAnsi="Times New Roman" w:eastAsia="仿宋" w:cs="Times New Roman"/>
          <w:color w:val="auto"/>
          <w:highlight w:val="none"/>
        </w:rPr>
      </w:pPr>
      <w:bookmarkStart w:id="93" w:name="_Toc24023"/>
      <w:r>
        <w:rPr>
          <w:rStyle w:val="27"/>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27"/>
          <w:rFonts w:hint="default" w:ascii="Times New Roman" w:hAnsi="Times New Roman" w:eastAsia="仿宋" w:cs="Times New Roman"/>
          <w:b w:val="0"/>
          <w:bCs w:val="0"/>
          <w:color w:val="auto"/>
          <w:highlight w:val="none"/>
        </w:rPr>
        <w:t>般公共预算财政拨款支出决算表</w:t>
      </w:r>
      <w:bookmarkEnd w:id="92"/>
      <w:bookmarkEnd w:id="93"/>
    </w:p>
    <w:p>
      <w:pPr>
        <w:pStyle w:val="4"/>
        <w:rPr>
          <w:rFonts w:hint="default" w:ascii="Times New Roman" w:hAnsi="Times New Roman" w:eastAsia="仿宋" w:cs="Times New Roman"/>
          <w:color w:val="auto"/>
          <w:highlight w:val="none"/>
        </w:rPr>
      </w:pPr>
      <w:bookmarkStart w:id="94" w:name="_Toc4554"/>
      <w:bookmarkStart w:id="95" w:name="_Toc15396625"/>
      <w:r>
        <w:rPr>
          <w:rStyle w:val="27"/>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27"/>
          <w:rFonts w:hint="default" w:ascii="Times New Roman" w:hAnsi="Times New Roman" w:eastAsia="仿宋" w:cs="Times New Roman"/>
          <w:b w:val="0"/>
          <w:bCs w:val="0"/>
          <w:color w:val="auto"/>
          <w:highlight w:val="none"/>
        </w:rPr>
        <w:t>般公共预算财政拨款支出决算明细表</w:t>
      </w:r>
      <w:bookmarkEnd w:id="94"/>
      <w:bookmarkEnd w:id="95"/>
    </w:p>
    <w:p>
      <w:pPr>
        <w:pStyle w:val="4"/>
        <w:rPr>
          <w:rFonts w:hint="default" w:ascii="Times New Roman" w:hAnsi="Times New Roman" w:eastAsia="仿宋" w:cs="Times New Roman"/>
          <w:color w:val="auto"/>
          <w:highlight w:val="none"/>
        </w:rPr>
      </w:pPr>
      <w:bookmarkStart w:id="96" w:name="_Toc2712"/>
      <w:bookmarkStart w:id="97" w:name="_Toc15396626"/>
      <w:r>
        <w:rPr>
          <w:rStyle w:val="27"/>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27"/>
          <w:rFonts w:hint="default" w:ascii="Times New Roman" w:hAnsi="Times New Roman" w:eastAsia="仿宋" w:cs="Times New Roman"/>
          <w:b w:val="0"/>
          <w:bCs w:val="0"/>
          <w:color w:val="auto"/>
          <w:highlight w:val="none"/>
        </w:rPr>
        <w:t>般公共预算财政拨款基本支出决算表</w:t>
      </w:r>
      <w:bookmarkEnd w:id="96"/>
      <w:bookmarkEnd w:id="97"/>
    </w:p>
    <w:p>
      <w:pPr>
        <w:pStyle w:val="4"/>
        <w:rPr>
          <w:rFonts w:hint="default" w:ascii="Times New Roman" w:hAnsi="Times New Roman" w:eastAsia="仿宋" w:cs="Times New Roman"/>
          <w:color w:val="auto"/>
          <w:highlight w:val="none"/>
        </w:rPr>
      </w:pPr>
      <w:bookmarkStart w:id="98" w:name="_Toc15396627"/>
      <w:bookmarkStart w:id="99" w:name="_Toc16615"/>
      <w:r>
        <w:rPr>
          <w:rStyle w:val="27"/>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27"/>
          <w:rFonts w:hint="default" w:ascii="Times New Roman" w:hAnsi="Times New Roman" w:eastAsia="仿宋" w:cs="Times New Roman"/>
          <w:b w:val="0"/>
          <w:bCs w:val="0"/>
          <w:color w:val="auto"/>
          <w:highlight w:val="none"/>
        </w:rPr>
        <w:t>般公共预算财政拨款项目支出决算表</w:t>
      </w:r>
      <w:bookmarkEnd w:id="98"/>
      <w:bookmarkEnd w:id="99"/>
    </w:p>
    <w:p>
      <w:pPr>
        <w:pStyle w:val="4"/>
        <w:rPr>
          <w:rFonts w:hint="default" w:ascii="Times New Roman" w:hAnsi="Times New Roman" w:eastAsia="仿宋" w:cs="Times New Roman"/>
          <w:color w:val="auto"/>
          <w:highlight w:val="none"/>
        </w:rPr>
      </w:pPr>
      <w:bookmarkStart w:id="100" w:name="_Toc24515"/>
      <w:bookmarkStart w:id="101" w:name="_Toc15396628"/>
      <w:r>
        <w:rPr>
          <w:rStyle w:val="27"/>
          <w:rFonts w:hint="default" w:ascii="Times New Roman" w:hAnsi="Times New Roman" w:eastAsia="仿宋" w:cs="Times New Roman"/>
          <w:b w:val="0"/>
          <w:bCs w:val="0"/>
          <w:color w:val="auto"/>
          <w:highlight w:val="none"/>
        </w:rPr>
        <w:t>十、</w:t>
      </w:r>
      <w:r>
        <w:rPr>
          <w:rFonts w:hint="default" w:ascii="Times New Roman" w:hAnsi="Times New Roman" w:eastAsia="仿宋" w:cs="Times New Roman"/>
          <w:b w:val="0"/>
          <w:color w:val="auto"/>
          <w:highlight w:val="none"/>
        </w:rPr>
        <w:t>一</w:t>
      </w:r>
      <w:r>
        <w:rPr>
          <w:rStyle w:val="27"/>
          <w:rFonts w:hint="default" w:ascii="Times New Roman" w:hAnsi="Times New Roman" w:eastAsia="仿宋" w:cs="Times New Roman"/>
          <w:b w:val="0"/>
          <w:bCs w:val="0"/>
          <w:color w:val="auto"/>
          <w:highlight w:val="none"/>
        </w:rPr>
        <w:t>般公共预算财政拨款“三公”经费支出决算表</w:t>
      </w:r>
      <w:bookmarkEnd w:id="100"/>
      <w:bookmarkEnd w:id="101"/>
    </w:p>
    <w:p>
      <w:pPr>
        <w:pStyle w:val="4"/>
        <w:rPr>
          <w:rFonts w:hint="default" w:ascii="Times New Roman" w:hAnsi="Times New Roman" w:eastAsia="仿宋" w:cs="Times New Roman"/>
          <w:color w:val="auto"/>
          <w:highlight w:val="none"/>
        </w:rPr>
      </w:pPr>
      <w:bookmarkStart w:id="102" w:name="_Toc15396629"/>
      <w:bookmarkStart w:id="103" w:name="_Toc4616"/>
      <w:r>
        <w:rPr>
          <w:rStyle w:val="27"/>
          <w:rFonts w:hint="default" w:ascii="Times New Roman" w:hAnsi="Times New Roman" w:eastAsia="仿宋" w:cs="Times New Roman"/>
          <w:b w:val="0"/>
          <w:bCs w:val="0"/>
          <w:color w:val="auto"/>
          <w:highlight w:val="none"/>
        </w:rPr>
        <w:t>十一、</w:t>
      </w:r>
      <w:r>
        <w:rPr>
          <w:rFonts w:hint="default" w:ascii="Times New Roman" w:hAnsi="Times New Roman" w:eastAsia="仿宋" w:cs="Times New Roman"/>
          <w:b w:val="0"/>
          <w:color w:val="auto"/>
          <w:highlight w:val="none"/>
        </w:rPr>
        <w:t>政</w:t>
      </w:r>
      <w:r>
        <w:rPr>
          <w:rStyle w:val="27"/>
          <w:rFonts w:hint="default" w:ascii="Times New Roman" w:hAnsi="Times New Roman" w:eastAsia="仿宋" w:cs="Times New Roman"/>
          <w:b w:val="0"/>
          <w:bCs w:val="0"/>
          <w:color w:val="auto"/>
          <w:highlight w:val="none"/>
        </w:rPr>
        <w:t>府性基金预算财政拨款收入支出决算表</w:t>
      </w:r>
      <w:bookmarkEnd w:id="102"/>
      <w:bookmarkEnd w:id="103"/>
    </w:p>
    <w:p>
      <w:pPr>
        <w:pStyle w:val="4"/>
        <w:rPr>
          <w:rFonts w:hint="default" w:ascii="Times New Roman" w:hAnsi="Times New Roman" w:eastAsia="仿宋" w:cs="Times New Roman"/>
          <w:color w:val="auto"/>
          <w:highlight w:val="none"/>
        </w:rPr>
      </w:pPr>
      <w:bookmarkStart w:id="104" w:name="_Toc4635"/>
      <w:bookmarkStart w:id="105" w:name="_Toc15396630"/>
      <w:r>
        <w:rPr>
          <w:rStyle w:val="27"/>
          <w:rFonts w:hint="default" w:ascii="Times New Roman" w:hAnsi="Times New Roman" w:eastAsia="仿宋" w:cs="Times New Roman"/>
          <w:b w:val="0"/>
          <w:bCs w:val="0"/>
          <w:color w:val="auto"/>
          <w:highlight w:val="none"/>
        </w:rPr>
        <w:t>十二、</w:t>
      </w:r>
      <w:r>
        <w:rPr>
          <w:rFonts w:hint="default" w:ascii="Times New Roman" w:hAnsi="Times New Roman" w:eastAsia="仿宋" w:cs="Times New Roman"/>
          <w:b w:val="0"/>
          <w:color w:val="auto"/>
          <w:highlight w:val="none"/>
        </w:rPr>
        <w:t>政</w:t>
      </w:r>
      <w:r>
        <w:rPr>
          <w:rStyle w:val="27"/>
          <w:rFonts w:hint="default" w:ascii="Times New Roman" w:hAnsi="Times New Roman" w:eastAsia="仿宋" w:cs="Times New Roman"/>
          <w:b w:val="0"/>
          <w:bCs w:val="0"/>
          <w:color w:val="auto"/>
          <w:highlight w:val="none"/>
        </w:rPr>
        <w:t>府性基金预算财政拨款“三公”经费支出决算表</w:t>
      </w:r>
      <w:bookmarkEnd w:id="104"/>
      <w:bookmarkEnd w:id="105"/>
    </w:p>
    <w:p>
      <w:pPr>
        <w:pStyle w:val="4"/>
        <w:rPr>
          <w:rStyle w:val="27"/>
          <w:rFonts w:hint="default" w:ascii="Times New Roman" w:hAnsi="Times New Roman" w:eastAsia="仿宋" w:cs="Times New Roman"/>
          <w:b w:val="0"/>
          <w:bCs w:val="0"/>
          <w:color w:val="auto"/>
          <w:highlight w:val="none"/>
        </w:rPr>
      </w:pPr>
      <w:bookmarkStart w:id="106" w:name="_Toc15396631"/>
      <w:bookmarkStart w:id="107" w:name="_Toc17134"/>
      <w:r>
        <w:rPr>
          <w:rStyle w:val="27"/>
          <w:rFonts w:hint="default" w:ascii="Times New Roman" w:hAnsi="Times New Roman" w:eastAsia="仿宋" w:cs="Times New Roman"/>
          <w:b w:val="0"/>
          <w:bCs w:val="0"/>
          <w:color w:val="auto"/>
          <w:highlight w:val="none"/>
        </w:rPr>
        <w:t>十三、</w:t>
      </w:r>
      <w:r>
        <w:rPr>
          <w:rFonts w:hint="default" w:ascii="Times New Roman" w:hAnsi="Times New Roman" w:eastAsia="仿宋" w:cs="Times New Roman"/>
          <w:b w:val="0"/>
          <w:color w:val="auto"/>
          <w:highlight w:val="none"/>
        </w:rPr>
        <w:t>国</w:t>
      </w:r>
      <w:r>
        <w:rPr>
          <w:rStyle w:val="27"/>
          <w:rFonts w:hint="default" w:ascii="Times New Roman" w:hAnsi="Times New Roman" w:eastAsia="仿宋" w:cs="Times New Roman"/>
          <w:b w:val="0"/>
          <w:bCs w:val="0"/>
          <w:color w:val="auto"/>
          <w:highlight w:val="none"/>
        </w:rPr>
        <w:t>有资本经营预算</w:t>
      </w:r>
      <w:r>
        <w:rPr>
          <w:rStyle w:val="27"/>
          <w:rFonts w:hint="default" w:ascii="Times New Roman" w:hAnsi="Times New Roman" w:eastAsia="仿宋" w:cs="Times New Roman"/>
          <w:b w:val="0"/>
          <w:bCs w:val="0"/>
          <w:color w:val="auto"/>
          <w:highlight w:val="none"/>
          <w:lang w:eastAsia="zh-CN"/>
        </w:rPr>
        <w:t>财政拨款收入</w:t>
      </w:r>
      <w:r>
        <w:rPr>
          <w:rStyle w:val="27"/>
          <w:rFonts w:hint="default" w:ascii="Times New Roman" w:hAnsi="Times New Roman" w:eastAsia="仿宋" w:cs="Times New Roman"/>
          <w:b w:val="0"/>
          <w:bCs w:val="0"/>
          <w:color w:val="auto"/>
          <w:highlight w:val="none"/>
        </w:rPr>
        <w:t>支出决算表</w:t>
      </w:r>
      <w:bookmarkEnd w:id="106"/>
      <w:bookmarkEnd w:id="107"/>
    </w:p>
    <w:p>
      <w:pPr>
        <w:rPr>
          <w:rStyle w:val="27"/>
          <w:rFonts w:hint="default" w:ascii="Times New Roman" w:hAnsi="Times New Roman" w:eastAsia="仿宋" w:cs="Times New Roman"/>
          <w:b w:val="0"/>
          <w:bCs w:val="0"/>
          <w:color w:val="auto"/>
          <w:highlight w:val="none"/>
          <w:lang w:eastAsia="zh-CN"/>
        </w:rPr>
      </w:pPr>
      <w:bookmarkStart w:id="108" w:name="_Toc31810"/>
      <w:r>
        <w:rPr>
          <w:rStyle w:val="27"/>
          <w:rFonts w:hint="default" w:ascii="Times New Roman" w:hAnsi="Times New Roman" w:eastAsia="仿宋" w:cs="Times New Roman"/>
          <w:b w:val="0"/>
          <w:bCs w:val="0"/>
          <w:color w:val="auto"/>
          <w:highlight w:val="none"/>
          <w:lang w:eastAsia="zh-CN"/>
        </w:rPr>
        <w:t>十四、国有资本经营预算财政拨款支出决算表</w:t>
      </w:r>
    </w:p>
    <w:bookmarkEnd w:id="108"/>
    <w:p>
      <w:pPr>
        <w:pStyle w:val="2"/>
        <w:rPr>
          <w:rFonts w:hint="default" w:ascii="Times New Roman" w:hAnsi="Times New Roman" w:cs="Times New Roman"/>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E0A3ECBD"/>
    <w:multiLevelType w:val="singleLevel"/>
    <w:tmpl w:val="E0A3ECBD"/>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974962B"/>
    <w:multiLevelType w:val="singleLevel"/>
    <w:tmpl w:val="5974962B"/>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TVmMmUxODBkZmJhMmY3YWQzYmVmNDA0NmZhZW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B51295"/>
    <w:rsid w:val="066E0107"/>
    <w:rsid w:val="07996F6E"/>
    <w:rsid w:val="07C1558F"/>
    <w:rsid w:val="091C0601"/>
    <w:rsid w:val="09B01657"/>
    <w:rsid w:val="0A2032A3"/>
    <w:rsid w:val="0BA43F9D"/>
    <w:rsid w:val="0BB1295D"/>
    <w:rsid w:val="0D0D5047"/>
    <w:rsid w:val="0FD528C5"/>
    <w:rsid w:val="101860EC"/>
    <w:rsid w:val="10C055FF"/>
    <w:rsid w:val="118107EC"/>
    <w:rsid w:val="11917644"/>
    <w:rsid w:val="11D77EC7"/>
    <w:rsid w:val="13D50BC4"/>
    <w:rsid w:val="14A5684C"/>
    <w:rsid w:val="1685472A"/>
    <w:rsid w:val="16BB723D"/>
    <w:rsid w:val="181B6798"/>
    <w:rsid w:val="1B14206D"/>
    <w:rsid w:val="1BE8440E"/>
    <w:rsid w:val="1D155CEE"/>
    <w:rsid w:val="1E0E7FE8"/>
    <w:rsid w:val="237A329D"/>
    <w:rsid w:val="23860B96"/>
    <w:rsid w:val="240371BF"/>
    <w:rsid w:val="244F462B"/>
    <w:rsid w:val="26142CBF"/>
    <w:rsid w:val="268A642B"/>
    <w:rsid w:val="29FD04D3"/>
    <w:rsid w:val="2C8A61B5"/>
    <w:rsid w:val="2DC129C6"/>
    <w:rsid w:val="2DF04E50"/>
    <w:rsid w:val="319F7F4E"/>
    <w:rsid w:val="32096239"/>
    <w:rsid w:val="338A3A69"/>
    <w:rsid w:val="36AA5135"/>
    <w:rsid w:val="373C5B22"/>
    <w:rsid w:val="37DB6D54"/>
    <w:rsid w:val="37E16F03"/>
    <w:rsid w:val="3D98207C"/>
    <w:rsid w:val="3E1C72D0"/>
    <w:rsid w:val="3E485CA1"/>
    <w:rsid w:val="3FF10C27"/>
    <w:rsid w:val="4314168D"/>
    <w:rsid w:val="44E268DA"/>
    <w:rsid w:val="4A627F82"/>
    <w:rsid w:val="4B4F25DA"/>
    <w:rsid w:val="4BE068DB"/>
    <w:rsid w:val="4D577224"/>
    <w:rsid w:val="4DB509A6"/>
    <w:rsid w:val="4E404311"/>
    <w:rsid w:val="4EAB630A"/>
    <w:rsid w:val="4ECE2238"/>
    <w:rsid w:val="4EF97936"/>
    <w:rsid w:val="529A56E5"/>
    <w:rsid w:val="53383179"/>
    <w:rsid w:val="53A25902"/>
    <w:rsid w:val="5A39110D"/>
    <w:rsid w:val="5AF92295"/>
    <w:rsid w:val="5C255BA4"/>
    <w:rsid w:val="5C9343A9"/>
    <w:rsid w:val="5CC116F7"/>
    <w:rsid w:val="5CD71FC4"/>
    <w:rsid w:val="5E36226F"/>
    <w:rsid w:val="5F375A36"/>
    <w:rsid w:val="613177D5"/>
    <w:rsid w:val="62BF49FA"/>
    <w:rsid w:val="63940C17"/>
    <w:rsid w:val="64F43108"/>
    <w:rsid w:val="6C4A05C8"/>
    <w:rsid w:val="6E3162D6"/>
    <w:rsid w:val="6E7E3605"/>
    <w:rsid w:val="6FF5CC65"/>
    <w:rsid w:val="715C0E4B"/>
    <w:rsid w:val="71CD3C86"/>
    <w:rsid w:val="72734D90"/>
    <w:rsid w:val="73AD73D5"/>
    <w:rsid w:val="73B6EB34"/>
    <w:rsid w:val="762C7398"/>
    <w:rsid w:val="781C4555"/>
    <w:rsid w:val="79770912"/>
    <w:rsid w:val="79EE5BA4"/>
    <w:rsid w:val="7A894339"/>
    <w:rsid w:val="7C361371"/>
    <w:rsid w:val="7EB45EB0"/>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Salutation"/>
    <w:basedOn w:val="1"/>
    <w:next w:val="1"/>
    <w:unhideWhenUsed/>
    <w:qFormat/>
    <w:uiPriority w:val="99"/>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apple-converted-space"/>
    <w:basedOn w:val="15"/>
    <w:qFormat/>
    <w:uiPriority w:val="0"/>
  </w:style>
  <w:style w:type="paragraph" w:customStyle="1" w:styleId="33">
    <w:name w:val="WPSOffice手动目录 1"/>
    <w:uiPriority w:val="0"/>
    <w:pPr>
      <w:ind w:leftChars="0"/>
    </w:pPr>
    <w:rPr>
      <w:rFonts w:ascii="Times New Roman" w:hAnsi="Times New Roman" w:eastAsia="宋体" w:cs="Times New Roman"/>
      <w:sz w:val="20"/>
      <w:szCs w:val="20"/>
    </w:rPr>
  </w:style>
  <w:style w:type="paragraph" w:customStyle="1" w:styleId="34">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image" Target="media/image2.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6130;&#21153;\&#25991;&#31649;&#25152;\&#21046;&#2031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6130;&#21153;\&#25991;&#31649;&#25152;\&#21046;&#2031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36130;&#21153;\&#25991;&#31649;&#25152;\&#21046;&#2031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wx\WeChat%20Files\yuechizhl\FileStorage\File\2022-10\&#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收入、支出总计变动情况图</a:t>
            </a:r>
          </a:p>
        </c:rich>
      </c:tx>
      <c:layout/>
      <c:overlay val="0"/>
      <c:spPr>
        <a:noFill/>
        <a:ln>
          <a:noFill/>
        </a:ln>
        <a:effectLst/>
      </c:spPr>
    </c:title>
    <c:autoTitleDeleted val="0"/>
    <c:plotArea>
      <c:layout/>
      <c:barChart>
        <c:barDir val="col"/>
        <c:grouping val="clustered"/>
        <c:varyColors val="0"/>
        <c:ser>
          <c:idx val="0"/>
          <c:order val="0"/>
          <c:tx>
            <c:strRef>
              <c:f>[制作图.xlsx]Sheet1!$I$6</c:f>
              <c:strCache>
                <c:ptCount val="1"/>
                <c:pt idx="0">
                  <c:v>收入决算总计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[制作图.xlsx]Sheet1!$J$5:$K$5</c:f>
              <c:strCache>
                <c:ptCount val="2"/>
                <c:pt idx="0">
                  <c:v>2020年</c:v>
                </c:pt>
                <c:pt idx="1">
                  <c:v>2021年</c:v>
                </c:pt>
              </c:strCache>
            </c:strRef>
          </c:cat>
          <c:val>
            <c:numRef>
              <c:f>[制作图.xlsx]Sheet1!$J$6:$K$6</c:f>
              <c:numCache>
                <c:formatCode>General</c:formatCode>
                <c:ptCount val="2"/>
                <c:pt idx="0">
                  <c:v>59.3</c:v>
                </c:pt>
                <c:pt idx="1">
                  <c:v>96</c:v>
                </c:pt>
              </c:numCache>
            </c:numRef>
          </c:val>
        </c:ser>
        <c:ser>
          <c:idx val="1"/>
          <c:order val="1"/>
          <c:tx>
            <c:strRef>
              <c:f>[制作图.xlsx]Sheet1!$I$7</c:f>
              <c:strCache>
                <c:ptCount val="1"/>
                <c:pt idx="0">
                  <c:v>支出决算总计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[制作图.xlsx]Sheet1!$J$5:$K$5</c:f>
              <c:strCache>
                <c:ptCount val="2"/>
                <c:pt idx="0">
                  <c:v>2020年</c:v>
                </c:pt>
                <c:pt idx="1">
                  <c:v>2021年</c:v>
                </c:pt>
              </c:strCache>
            </c:strRef>
          </c:cat>
          <c:val>
            <c:numRef>
              <c:f>[制作图.xlsx]Sheet1!$J$7:$K$7</c:f>
              <c:numCache>
                <c:formatCode>General</c:formatCode>
                <c:ptCount val="2"/>
                <c:pt idx="0">
                  <c:v>59.3</c:v>
                </c:pt>
                <c:pt idx="1">
                  <c:v>96</c:v>
                </c:pt>
              </c:numCache>
            </c:numRef>
          </c:val>
        </c:ser>
        <c:dLbls>
          <c:showLegendKey val="0"/>
          <c:showVal val="1"/>
          <c:showCatName val="0"/>
          <c:showSerName val="0"/>
          <c:showPercent val="0"/>
          <c:showBubbleSize val="0"/>
        </c:dLbls>
        <c:gapWidth val="219"/>
        <c:overlap val="-27"/>
        <c:axId val="322957940"/>
        <c:axId val="20221872"/>
      </c:barChart>
      <c:catAx>
        <c:axId val="3229579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21872"/>
        <c:crosses val="autoZero"/>
        <c:auto val="1"/>
        <c:lblAlgn val="ctr"/>
        <c:lblOffset val="100"/>
        <c:noMultiLvlLbl val="0"/>
      </c:catAx>
      <c:valAx>
        <c:axId val="2022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9579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收入、支出总计变动情况图</a:t>
            </a:r>
          </a:p>
        </c:rich>
      </c:tx>
      <c:layout/>
      <c:overlay val="0"/>
      <c:spPr>
        <a:noFill/>
        <a:ln>
          <a:noFill/>
        </a:ln>
        <a:effectLst/>
      </c:spPr>
    </c:title>
    <c:autoTitleDeleted val="0"/>
    <c:plotArea>
      <c:layout/>
      <c:barChart>
        <c:barDir val="col"/>
        <c:grouping val="clustered"/>
        <c:varyColors val="0"/>
        <c:ser>
          <c:idx val="0"/>
          <c:order val="0"/>
          <c:tx>
            <c:strRef>
              <c:f>[制作图.xlsx]Sheet1!$I$6</c:f>
              <c:strCache>
                <c:ptCount val="1"/>
                <c:pt idx="0">
                  <c:v>收入决算总计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[制作图.xlsx]Sheet1!$J$5:$K$5</c:f>
              <c:strCache>
                <c:ptCount val="2"/>
                <c:pt idx="0">
                  <c:v>2020年</c:v>
                </c:pt>
                <c:pt idx="1">
                  <c:v>2021年</c:v>
                </c:pt>
              </c:strCache>
            </c:strRef>
          </c:cat>
          <c:val>
            <c:numRef>
              <c:f>[制作图.xlsx]Sheet1!$J$6:$K$6</c:f>
              <c:numCache>
                <c:formatCode>General</c:formatCode>
                <c:ptCount val="2"/>
                <c:pt idx="0">
                  <c:v>59.3</c:v>
                </c:pt>
                <c:pt idx="1">
                  <c:v>96</c:v>
                </c:pt>
              </c:numCache>
            </c:numRef>
          </c:val>
        </c:ser>
        <c:ser>
          <c:idx val="1"/>
          <c:order val="1"/>
          <c:tx>
            <c:strRef>
              <c:f>[制作图.xlsx]Sheet1!$I$7</c:f>
              <c:strCache>
                <c:ptCount val="1"/>
                <c:pt idx="0">
                  <c:v>支出决算总计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[制作图.xlsx]Sheet1!$J$5:$K$5</c:f>
              <c:strCache>
                <c:ptCount val="2"/>
                <c:pt idx="0">
                  <c:v>2020年</c:v>
                </c:pt>
                <c:pt idx="1">
                  <c:v>2021年</c:v>
                </c:pt>
              </c:strCache>
            </c:strRef>
          </c:cat>
          <c:val>
            <c:numRef>
              <c:f>[制作图.xlsx]Sheet1!$J$7:$K$7</c:f>
              <c:numCache>
                <c:formatCode>General</c:formatCode>
                <c:ptCount val="2"/>
                <c:pt idx="0">
                  <c:v>59.3</c:v>
                </c:pt>
                <c:pt idx="1">
                  <c:v>96</c:v>
                </c:pt>
              </c:numCache>
            </c:numRef>
          </c:val>
        </c:ser>
        <c:dLbls>
          <c:showLegendKey val="0"/>
          <c:showVal val="1"/>
          <c:showCatName val="0"/>
          <c:showSerName val="0"/>
          <c:showPercent val="0"/>
          <c:showBubbleSize val="0"/>
        </c:dLbls>
        <c:gapWidth val="219"/>
        <c:overlap val="-27"/>
        <c:axId val="322957940"/>
        <c:axId val="20221872"/>
      </c:barChart>
      <c:catAx>
        <c:axId val="3229579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21872"/>
        <c:crosses val="autoZero"/>
        <c:auto val="1"/>
        <c:lblAlgn val="ctr"/>
        <c:lblOffset val="100"/>
        <c:noMultiLvlLbl val="0"/>
      </c:catAx>
      <c:valAx>
        <c:axId val="2022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9579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[制作图.xlsx]Sheet4!$B$4</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[制作图.xlsx]Sheet4!$C$3:$D$3</c:f>
              <c:strCache>
                <c:ptCount val="2"/>
                <c:pt idx="0">
                  <c:v>2020年</c:v>
                </c:pt>
                <c:pt idx="1">
                  <c:v>2021年</c:v>
                </c:pt>
              </c:strCache>
            </c:strRef>
          </c:cat>
          <c:val>
            <c:numRef>
              <c:f>[制作图.xlsx]Sheet4!$C$4:$D$4</c:f>
              <c:numCache>
                <c:formatCode>General</c:formatCode>
                <c:ptCount val="2"/>
                <c:pt idx="0">
                  <c:v>59.3</c:v>
                </c:pt>
                <c:pt idx="1">
                  <c:v>96</c:v>
                </c:pt>
              </c:numCache>
            </c:numRef>
          </c:val>
        </c:ser>
        <c:dLbls>
          <c:showLegendKey val="0"/>
          <c:showVal val="1"/>
          <c:showCatName val="0"/>
          <c:showSerName val="0"/>
          <c:showPercent val="0"/>
          <c:showBubbleSize val="0"/>
        </c:dLbls>
        <c:gapWidth val="219"/>
        <c:overlap val="-27"/>
        <c:axId val="960179287"/>
        <c:axId val="755699374"/>
      </c:barChart>
      <c:catAx>
        <c:axId val="9601792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699374"/>
        <c:crosses val="autoZero"/>
        <c:auto val="1"/>
        <c:lblAlgn val="ctr"/>
        <c:lblOffset val="100"/>
        <c:noMultiLvlLbl val="0"/>
      </c:catAx>
      <c:valAx>
        <c:axId val="7556993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01792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[工作簿1.xlsx]Sheet5!$D$3:$G$3</c:f>
              <c:strCache>
                <c:ptCount val="4"/>
                <c:pt idx="0">
                  <c:v>文化旅游体育与传媒</c:v>
                </c:pt>
                <c:pt idx="1">
                  <c:v>社会保障和就业（类）支出</c:v>
                </c:pt>
                <c:pt idx="2">
                  <c:v>卫生健康支出</c:v>
                </c:pt>
                <c:pt idx="3">
                  <c:v>住房保障（类）支出</c:v>
                </c:pt>
              </c:strCache>
            </c:strRef>
          </c:cat>
          <c:val>
            <c:numRef>
              <c:f>[工作簿1.xlsx]Sheet5!$D$4:$G$4</c:f>
              <c:numCache>
                <c:formatCode>General</c:formatCode>
                <c:ptCount val="4"/>
                <c:pt idx="0">
                  <c:v>78.11</c:v>
                </c:pt>
                <c:pt idx="1">
                  <c:v>10.28</c:v>
                </c:pt>
                <c:pt idx="2">
                  <c:v>1.87</c:v>
                </c:pt>
                <c:pt idx="3">
                  <c:v>5.74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7283</Words>
  <Characters>7772</Characters>
  <Lines>61</Lines>
  <Paragraphs>17</Paragraphs>
  <TotalTime>0</TotalTime>
  <ScaleCrop>false</ScaleCrop>
  <LinksUpToDate>false</LinksUpToDate>
  <CharactersWithSpaces>12190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奥利奥蛋糕奶茶</cp:lastModifiedBy>
  <cp:lastPrinted>2022-08-08T09:11:00Z</cp:lastPrinted>
  <dcterms:modified xsi:type="dcterms:W3CDTF">2023-04-19T01:16:27Z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9A67E71202A4473381C07DD7F12C4CF5</vt:lpwstr>
  </property>
</Properties>
</file>