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天平镇履行职责事项清单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……………………………………………………11</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eastAsia" w:ascii="Times New Roman" w:hAnsi="Times New Roman" w:eastAsia="方正楷体_GBK" w:cs="Times New Roman"/>
          <w:b w:val="0"/>
          <w:bCs/>
          <w:kern w:val="2"/>
          <w:sz w:val="44"/>
          <w:szCs w:val="44"/>
          <w:lang w:val="en-US" w:eastAsia="zh-CN" w:bidi="ar-SA"/>
        </w:rPr>
        <w:t>73</w:t>
      </w:r>
    </w:p>
    <w:p w14:paraId="66D7E852">
      <w:pPr>
        <w:rPr>
          <w:rFonts w:hint="eastAsia"/>
          <w:lang w:eastAsia="zh-CN"/>
        </w:rPr>
      </w:pPr>
    </w:p>
    <w:p w14:paraId="4145265B">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22</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59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二、经济发展（5项）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6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7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五、乡村振兴（8项）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55</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9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8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6074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590F7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十二、文化和旅游（2项）</w:t>
            </w:r>
          </w:p>
        </w:tc>
      </w:tr>
      <w:tr w14:paraId="65A5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59" w:hRule="atLeast"/>
          <w:jc w:val="center"/>
        </w:trPr>
        <w:tc>
          <w:tcPr>
            <w:tcW w:w="1061" w:type="dxa"/>
            <w:tcBorders>
              <w:top w:val="single" w:color="000000" w:sz="4" w:space="0"/>
              <w:left w:val="single" w:color="000000" w:sz="4" w:space="0"/>
              <w:bottom w:val="single" w:color="auto" w:sz="4" w:space="0"/>
              <w:right w:val="single" w:color="000000" w:sz="4" w:space="0"/>
            </w:tcBorders>
            <w:shd w:val="clear" w:color="auto" w:fill="auto"/>
            <w:vAlign w:val="center"/>
          </w:tcPr>
          <w:p w14:paraId="03702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auto" w:sz="4" w:space="0"/>
              <w:right w:val="single" w:color="auto" w:sz="4" w:space="0"/>
            </w:tcBorders>
            <w:shd w:val="clear" w:color="auto" w:fill="auto"/>
            <w:vAlign w:val="center"/>
          </w:tcPr>
          <w:p w14:paraId="3B4CC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建设、运行维护综合文化站等基层公共文化设施，组织群众性文化体育活动，开展公共文化服务</w:t>
            </w:r>
          </w:p>
        </w:tc>
      </w:tr>
      <w:tr w14:paraId="7965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6" w:hRule="atLeast"/>
          <w:jc w:val="center"/>
        </w:trPr>
        <w:tc>
          <w:tcPr>
            <w:tcW w:w="1061" w:type="dxa"/>
            <w:tcBorders>
              <w:top w:val="single" w:color="auto" w:sz="4" w:space="0"/>
              <w:left w:val="single" w:color="000000" w:sz="4" w:space="0"/>
              <w:bottom w:val="single" w:color="000000" w:sz="4" w:space="0"/>
              <w:right w:val="single" w:color="000000" w:sz="4" w:space="0"/>
            </w:tcBorders>
            <w:shd w:val="clear" w:color="auto" w:fill="auto"/>
            <w:vAlign w:val="center"/>
          </w:tcPr>
          <w:p w14:paraId="72E28A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auto" w:sz="4" w:space="0"/>
              <w:left w:val="single" w:color="000000" w:sz="4" w:space="0"/>
              <w:bottom w:val="single" w:color="000000" w:sz="4" w:space="0"/>
              <w:right w:val="single" w:color="auto" w:sz="4" w:space="0"/>
            </w:tcBorders>
            <w:shd w:val="clear" w:color="auto" w:fill="auto"/>
            <w:vAlign w:val="center"/>
          </w:tcPr>
          <w:p w14:paraId="647F9B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弘扬天平竹编文化，做好传承和保护工作</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十五、综合政务（9项）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报送干部职级晋升推荐意见，开展三级主任科员及以下干部职级晋升考察工作，协助开展二级主任科员及以上职级晋升考察工作。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F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1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1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3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4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3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9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w:t>
            </w:r>
            <w:bookmarkStart w:id="0" w:name="_GoBack"/>
            <w:bookmarkEnd w:id="0"/>
            <w:r>
              <w:rPr>
                <w:rStyle w:val="15"/>
                <w:rFonts w:ascii="Times New Roman" w:hAnsi="Times New Roman" w:eastAsia="方正仿宋_GBK"/>
                <w:sz w:val="24"/>
                <w:szCs w:val="24"/>
                <w:lang w:val="en-US" w:eastAsia="zh-CN" w:bidi="ar"/>
              </w:rPr>
              <w:t>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711">
            <w:pPr>
              <w:bidi w:val="0"/>
              <w:jc w:val="center"/>
              <w:rPr>
                <w:rFonts w:hint="default"/>
                <w:lang w:val="en-US" w:eastAsia="zh-CN"/>
              </w:rPr>
            </w:pPr>
            <w:r>
              <w:rPr>
                <w:rFonts w:hint="eastAsia" w:ascii="Times New Roman" w:hAnsi="Times New Roman" w:eastAsia="方正仿宋_GBK" w:cs="Times New Roman"/>
                <w:i w:val="0"/>
                <w:iCs w:val="0"/>
                <w:color w:val="000000"/>
                <w:sz w:val="24"/>
                <w:szCs w:val="24"/>
                <w:u w:val="none"/>
                <w:lang w:val="en-US" w:eastAsia="zh-CN"/>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2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1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pageBreakBefore w:val="0"/>
              <w:widowControl/>
              <w:suppressLineNumbers w:val="0"/>
              <w:tabs>
                <w:tab w:val="left" w:pos="506"/>
              </w:tabs>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报送本单位参保人员死亡、刑事处罚等信息；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指导农民工实名制信息动态更新，汇总农民工回流台账；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rPr>
            </w:pPr>
          </w:p>
          <w:p w14:paraId="4D387FFC">
            <w:pPr>
              <w:bidi w:val="0"/>
              <w:ind w:firstLine="266" w:firstLineChars="0"/>
              <w:jc w:val="left"/>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方正仿宋_GBK" w:cs="Times New Roman"/>
                <w:i w:val="0"/>
                <w:iCs w:val="0"/>
                <w:color w:val="000000"/>
                <w:sz w:val="24"/>
                <w:szCs w:val="24"/>
                <w:u w:val="none"/>
                <w:lang w:val="en-US" w:eastAsia="zh-CN"/>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pageBreakBefore w:val="0"/>
              <w:widowControl/>
              <w:suppressLineNumbers w:val="0"/>
              <w:tabs>
                <w:tab w:val="left" w:pos="551"/>
              </w:tabs>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pageBreakBefore w:val="0"/>
              <w:widowControl/>
              <w:suppressLineNumbers w:val="0"/>
              <w:tabs>
                <w:tab w:val="left" w:pos="521"/>
              </w:tabs>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十二、交通运输（2项）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发展八块田村象鼻河等旅游产业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pageBreakBefore w:val="0"/>
              <w:widowControl/>
              <w:suppressLineNumbers w:val="0"/>
              <w:tabs>
                <w:tab w:val="left" w:pos="296"/>
              </w:tabs>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116">
            <w:pPr>
              <w:keepNext w:val="0"/>
              <w:keepLines w:val="0"/>
              <w:pageBreakBefore w:val="0"/>
              <w:widowControl/>
              <w:suppressLineNumbers w:val="0"/>
              <w:tabs>
                <w:tab w:val="left" w:pos="476"/>
              </w:tabs>
              <w:kinsoku/>
              <w:wordWrap/>
              <w:overflowPunct/>
              <w:topLinePunct w:val="0"/>
              <w:autoSpaceDE/>
              <w:autoSpaceDN/>
              <w:bidi w:val="0"/>
              <w:adjustRightInd/>
              <w:snapToGrid/>
              <w:spacing w:line="360" w:lineRule="exact"/>
              <w:jc w:val="center"/>
              <w:textAlignment w:val="center"/>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方正仿宋_GBK" w:cs="Times New Roman"/>
                <w:i w:val="0"/>
                <w:iCs w:val="0"/>
                <w:color w:val="000000"/>
                <w:sz w:val="24"/>
                <w:szCs w:val="24"/>
                <w:u w:val="none"/>
                <w:lang w:val="en-US" w:eastAsia="zh-CN"/>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pageBreakBefore w:val="0"/>
              <w:widowControl/>
              <w:suppressLineNumbers w:val="0"/>
              <w:tabs>
                <w:tab w:val="left" w:pos="506"/>
              </w:tabs>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79EB353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tblGrid>
      <w:tr w14:paraId="3469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7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B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7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529C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DB4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kern w:val="0"/>
                <w:sz w:val="24"/>
                <w:szCs w:val="24"/>
                <w:u w:val="none"/>
                <w:lang w:val="en-US" w:eastAsia="zh-CN" w:bidi="ar"/>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hint="eastAsia" w:ascii="Times New Roman" w:hAnsi="Times New Roman" w:eastAsia="方正黑体_GBK"/>
                <w:sz w:val="24"/>
                <w:szCs w:val="24"/>
                <w:lang w:val="en-US" w:eastAsia="zh-CN" w:bidi="ar"/>
              </w:rPr>
              <w:t>3</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AFA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1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F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15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A7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承接部门：县文化广电旅游局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2275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5A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C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65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承接部门：县文化广电旅游局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6181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7E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F8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5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5B91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AFF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hint="eastAsia" w:ascii="Times New Roman" w:hAnsi="Times New Roman" w:eastAsia="方正黑体_GBK"/>
                <w:sz w:val="24"/>
                <w:szCs w:val="24"/>
                <w:lang w:val="en-US" w:eastAsia="zh-CN" w:bidi="ar"/>
              </w:rPr>
              <w:t>24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7123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F9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79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6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承接部门：县文化广电旅游局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69D5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3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13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81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0F4E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7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C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5EB9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4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A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3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FB0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3D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2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16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规范新地名命名流程，杜绝</w:t>
            </w:r>
            <w:r>
              <w:rPr>
                <w:rStyle w:val="27"/>
                <w:rFonts w:hint="eastAsia" w:ascii="Times New Roman" w:hAnsi="Times New Roman" w:eastAsia="方正仿宋_GBK"/>
                <w:spacing w:val="-6"/>
                <w:sz w:val="24"/>
                <w:szCs w:val="24"/>
                <w:lang w:val="en-US" w:eastAsia="zh-CN" w:bidi="ar"/>
              </w:rPr>
              <w:t>“</w:t>
            </w:r>
            <w:r>
              <w:rPr>
                <w:rFonts w:hint="eastAsia" w:ascii="Times New Roman" w:hAnsi="Times New Roman" w:eastAsia="方正仿宋_GBK" w:cs="方正仿宋_GBK"/>
                <w:i w:val="0"/>
                <w:iCs w:val="0"/>
                <w:color w:val="000000"/>
                <w:spacing w:val="-6"/>
                <w:kern w:val="0"/>
                <w:sz w:val="24"/>
                <w:szCs w:val="24"/>
                <w:u w:val="none"/>
                <w:lang w:val="en-US" w:eastAsia="zh-CN" w:bidi="ar"/>
              </w:rPr>
              <w:t>大、洋、怪、重</w:t>
            </w:r>
            <w:r>
              <w:rPr>
                <w:rStyle w:val="27"/>
                <w:rFonts w:hint="eastAsia" w:ascii="Times New Roman" w:hAnsi="Times New Roman" w:eastAsia="方正仿宋_GBK"/>
                <w:spacing w:val="-6"/>
                <w:sz w:val="24"/>
                <w:szCs w:val="24"/>
                <w:lang w:val="en-US" w:eastAsia="zh-CN" w:bidi="ar"/>
              </w:rPr>
              <w:t>”</w:t>
            </w:r>
            <w:r>
              <w:rPr>
                <w:rFonts w:hint="eastAsia" w:ascii="Times New Roman" w:hAnsi="Times New Roman" w:eastAsia="方正仿宋_GBK" w:cs="方正仿宋_GBK"/>
                <w:i w:val="0"/>
                <w:iCs w:val="0"/>
                <w:color w:val="000000"/>
                <w:spacing w:val="-6"/>
                <w:kern w:val="0"/>
                <w:sz w:val="24"/>
                <w:szCs w:val="24"/>
                <w:u w:val="none"/>
                <w:lang w:val="en-US" w:eastAsia="zh-CN" w:bidi="ar"/>
              </w:rPr>
              <w:t>等新不规范地名产生。</w:t>
            </w:r>
          </w:p>
        </w:tc>
      </w:tr>
      <w:tr w14:paraId="3E10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A1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0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25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2E11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A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46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D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5023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C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27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93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112C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85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12</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76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5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03F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D2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6A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B8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E24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72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14</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9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75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0ACB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1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50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0E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71C6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A1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75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C6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241E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71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9A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207B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73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A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3F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3AE8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5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81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9C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1A94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A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E3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7B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17EB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9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B75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10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3E06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5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A0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73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6378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1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7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7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审核通过后，产权证由省农业农村厅统一印制，各市（州）统一领取并发放。</w:t>
            </w:r>
          </w:p>
        </w:tc>
      </w:tr>
      <w:tr w14:paraId="4432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4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89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D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8E9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A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01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A2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67FA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6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8C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4633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3A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A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AE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655F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E79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3534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2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6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2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4885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7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9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D6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022F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30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65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076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5239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4D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E9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B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03B8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4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8E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D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工作方式：负责森林、林木、林地的经营单位监督管理，发现违法行为进行行政处罚。</w:t>
            </w:r>
          </w:p>
        </w:tc>
      </w:tr>
      <w:tr w14:paraId="0A35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8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E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4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AFC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B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6E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1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1E3F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1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E4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74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A81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F1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8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151B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8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BC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B8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1A91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2E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5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F1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67C6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EE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22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FC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2B82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5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1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F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6905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0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A1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3D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4842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5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E1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3A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640A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39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A3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258D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8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5A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7E85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EE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8C4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ED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1C3D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1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35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9E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234E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38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F2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4D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0F6A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9E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9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25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534C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2741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1ECD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2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6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7E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6D0B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8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B9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9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3C3A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B3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29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E5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767E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4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B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D0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207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72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F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E4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4F10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D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A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1E28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4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6C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70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6473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01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C5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1B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3575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57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BC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62F0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08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3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32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4973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5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B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9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9E2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E10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1B47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B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186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E2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1479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2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A9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C53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76D8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91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F5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4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54E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EB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65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66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0EEC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3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0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B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628A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8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w:t>
            </w:r>
            <w:r>
              <w:rPr>
                <w:rStyle w:val="27"/>
                <w:rFonts w:ascii="Times New Roman" w:hAnsi="Times New Roman" w:eastAsia="方正仿宋_GBK"/>
                <w:sz w:val="24"/>
                <w:szCs w:val="24"/>
                <w:lang w:val="en-US" w:eastAsia="zh-CN" w:bidi="ar"/>
              </w:rPr>
              <w:t xml:space="preserve"> </w:t>
            </w:r>
            <w:r>
              <w:rPr>
                <w:rFonts w:hint="eastAsia" w:ascii="Times New Roman" w:hAnsi="Times New Roman" w:eastAsia="方正仿宋_GBK" w:cs="方正仿宋_GBK"/>
                <w:i w:val="0"/>
                <w:iCs w:val="0"/>
                <w:color w:val="000000"/>
                <w:kern w:val="0"/>
                <w:sz w:val="24"/>
                <w:szCs w:val="24"/>
                <w:u w:val="none"/>
                <w:lang w:val="en-US" w:eastAsia="zh-CN" w:bidi="ar"/>
              </w:rPr>
              <w:t>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F8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50A1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44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B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08BE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043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六、城乡建设（16项）</w:t>
            </w:r>
          </w:p>
        </w:tc>
      </w:tr>
      <w:tr w14:paraId="205A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ED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D0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92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2732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2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9C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04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3B1D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D4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EA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0E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6BFE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F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06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E9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31D9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6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51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E8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5C32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1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2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CD0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1A1C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4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E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E1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283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A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3F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7E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2595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6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5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1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FE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413D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7A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B1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4B1C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4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0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91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24CA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A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CC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18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0E5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E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29D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556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52F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0E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80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70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B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5A80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7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81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FA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3F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B87A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82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5A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0C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0BFF0556">
      <w:pPr>
        <w:pStyle w:val="2"/>
        <w:rPr>
          <w:rFonts w:hint="eastAsia"/>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Yjg4MTViZDYyMjY5OTcxNmY0OWY2OTcwNWI3MDMifQ=="/>
  </w:docVars>
  <w:rsids>
    <w:rsidRoot w:val="00000000"/>
    <w:rsid w:val="02E4713E"/>
    <w:rsid w:val="08C91BDF"/>
    <w:rsid w:val="0D4147E8"/>
    <w:rsid w:val="1E9339AA"/>
    <w:rsid w:val="233050F4"/>
    <w:rsid w:val="24C73FDD"/>
    <w:rsid w:val="2E032230"/>
    <w:rsid w:val="2EEC5527"/>
    <w:rsid w:val="30F616F7"/>
    <w:rsid w:val="338D73BB"/>
    <w:rsid w:val="3F4A5548"/>
    <w:rsid w:val="425277E4"/>
    <w:rsid w:val="453E7962"/>
    <w:rsid w:val="45CC6098"/>
    <w:rsid w:val="4F471CD3"/>
    <w:rsid w:val="52161813"/>
    <w:rsid w:val="52371B54"/>
    <w:rsid w:val="55C0633B"/>
    <w:rsid w:val="56543DD0"/>
    <w:rsid w:val="6B4105BE"/>
    <w:rsid w:val="6C5E35D9"/>
    <w:rsid w:val="6DD65A27"/>
    <w:rsid w:val="702459EC"/>
    <w:rsid w:val="78F3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4851</Words>
  <Characters>4935</Characters>
  <Lines>0</Lines>
  <Paragraphs>0</Paragraphs>
  <TotalTime>1</TotalTime>
  <ScaleCrop>false</ScaleCrop>
  <LinksUpToDate>false</LinksUpToDate>
  <CharactersWithSpaces>4938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Administrator.MM-201903191205</dc:creator>
  <cp:lastModifiedBy>星期天</cp:lastModifiedBy>
  <cp:lastPrinted>2025-08-01T03:36:00Z</cp:lastPrinted>
  <dcterms:modified xsi:type="dcterms:W3CDTF">2025-08-05T03:21:00Z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06D6B2A4B4C64386AABC35537BA0BCD6_13</vt:lpwstr>
  </property>
</Properties>
</file>