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/>
        <w:jc w:val="left"/>
        <w:textAlignment w:val="auto"/>
        <w:outlineLvl w:val="9"/>
        <w:rPr>
          <w:rFonts w:hint="eastAsia" w:ascii="黑体" w:eastAsia="黑体"/>
          <w:sz w:val="24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国家常规统计调查制度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88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w w:val="1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</w:rPr>
        <w:t>住户收支与生活状况调查方案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eastAsia="zh-CN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auto"/>
        <w:outlineLvl w:val="9"/>
        <w:rPr>
          <w:rFonts w:hint="eastAsia"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</w:t>
      </w:r>
      <w:r>
        <w:rPr>
          <w:rFonts w:ascii="楷体_GB2312" w:eastAsia="楷体_GB2312"/>
          <w:kern w:val="0"/>
          <w:sz w:val="32"/>
          <w:szCs w:val="32"/>
          <w:lang w:val="en"/>
        </w:rPr>
        <w:t>202</w:t>
      </w:r>
      <w:r>
        <w:rPr>
          <w:rFonts w:hint="eastAsia" w:ascii="楷体_GB2312" w:eastAsia="楷体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kern w:val="0"/>
          <w:sz w:val="32"/>
          <w:szCs w:val="32"/>
        </w:rPr>
        <w:t>年统计年报和</w:t>
      </w:r>
      <w:r>
        <w:rPr>
          <w:rFonts w:ascii="楷体_GB2312" w:eastAsia="楷体_GB2312"/>
          <w:kern w:val="0"/>
          <w:sz w:val="32"/>
          <w:szCs w:val="32"/>
          <w:lang w:val="en"/>
        </w:rPr>
        <w:t>202</w:t>
      </w:r>
      <w:r>
        <w:rPr>
          <w:rFonts w:hint="eastAsia" w:ascii="楷体_GB2312" w:eastAsia="楷体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kern w:val="0"/>
          <w:sz w:val="32"/>
          <w:szCs w:val="32"/>
        </w:rPr>
        <w:t>年定期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统计</w:t>
      </w:r>
      <w:r>
        <w:rPr>
          <w:rFonts w:hint="eastAsia" w:ascii="楷体_GB2312" w:eastAsia="楷体_GB2312"/>
          <w:kern w:val="0"/>
          <w:sz w:val="32"/>
          <w:szCs w:val="32"/>
        </w:rPr>
        <w:t>报表）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楷体_GB2312" w:eastAsia="楷体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、准确、及时了解全国和各地区城乡居民收入、消费及其他生活状况，客观监测居民收入分配格局和不同收入层次居民的生活质量，更好地满足研究制定城乡统筹政策和民生政策的需要，为国民经济核算和居民消费价格指数权重制定提供基础数据，依照《中华人民共和国统计法》规定，开展住户收支与生活状况调查（以下简称住户调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调查对象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和范围</w:t>
      </w:r>
    </w:p>
    <w:p>
      <w:pPr>
        <w:keepNext w:val="0"/>
        <w:keepLines w:val="0"/>
        <w:pageBreakBefore w:val="0"/>
        <w:widowControl w:val="0"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5"/>
      <w:bookmarkStart w:id="1" w:name="OLE_LINK6"/>
      <w:r>
        <w:rPr>
          <w:rFonts w:hint="eastAsia" w:ascii="仿宋_GB2312" w:hAnsi="仿宋_GB2312" w:eastAsia="仿宋_GB2312" w:cs="仿宋_GB2312"/>
          <w:sz w:val="32"/>
          <w:szCs w:val="32"/>
        </w:rPr>
        <w:t>住户调查对象为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中华人民共和国境内的住户，既包括城镇住户，也包括农村住户；既包括以家庭形式居住的户，也包括以集体形式居住的户。无论户口性质和户口登记地，中国公民均以住户为单位，在常住地参加本调查。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分省住户调查内容主要包括居民现金和实物收支情况、住户成员及劳动力从业情况、居民家庭食品和能源消费情况、住房和耐用消费品拥有情况、家庭经营和生产投资情况、社区基本情况以及其他民生状况等。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市县住户调查中的可支配收入和消费支出汇总指标的名称、分类标准、计算方法必须与本方案规定一致，其他记账项目、问卷项目、汇总指标在不影响收支汇总指标的情况下可适当简化，但必须与汇总指标体系的分类标准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户调查采用日记账和问卷调查相结合的方式采集数据。其中，居民现金收入与支出、实物收入与支出等内容主要使用记账方式采集。住户成员及劳动力从业情况、住房和耐用消费品拥有情况、家庭经营和生产投资情况、社区基本情况及其他民生状况等资料使用问卷调查方式采集。为了提高调查配合度、减轻调查负担、增强抗干扰能力、改进调查效率，</w:t>
      </w:r>
      <w:bookmarkStart w:id="2" w:name="_Hlk42706399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国家统计局使用住户调查应用系统，推广电子化数据采集方式。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调查组织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户调查由两部分组成。一是分省住户调查，以省、自治区、直辖市（以下简称省）为总体进行抽样。二是分市县住户调查，以市、地、州、盟（以下简称市）及以县、区、县级市、旗（以下简称县）为总体进行抽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国家统计局统一领导住户调查，负责制定调查方案，监督调查过程，组织调查实施，审核、处理、汇总调查数据，发布全国和分省城乡居民收入、消费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国家统计局各调查总队负责组织分省住户调查工作，牵头负责本地区分市县住户调查工作，省级统计局积极配合做好调查制度布置以及数据发布等相关工作。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各级统计调查部门应按照本方案规定，认真组织实施调查，确保调查数据质量。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统计资料的报送和公布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分省调查样本的基础数据由各调查市、县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通过住户调查应用系统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直接上报各调查总队，经调查总队审核</w:t>
      </w:r>
      <w:bookmarkStart w:id="3" w:name="_Hlk42784135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上报国家统计局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。分市县调查中的扩充样本由调查市、县上报调查总队。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自上而下的顺序依次发布国家、省、市、县数据。全国和分省数据由国家统计局发布。季度资料于季后通过新闻发布会、国家统计局网站公布；年度资料除上述途径外，还在次年通过统计公报、《中国统计年鉴》和《中国住户调查年鉴》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7" w:right="1247" w:bottom="1247" w:left="124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zSVju0AAAAAUBAAAPAAAAAAAAAAEAIAAAADgAAABkcnMvZG93bnJldi54bWxQSwEC&#10;FAAUAAAACACHTuJA7lQn5uYBAADHAwAADgAAAAAAAAABACAAAAA1AQAAZHJzL2Uyb0RvYy54bWxQ&#10;SwUGAAAAAAYABgBZAQAAj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F9088"/>
    <w:multiLevelType w:val="singleLevel"/>
    <w:tmpl w:val="12EF90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E3B2"/>
    <w:rsid w:val="19F741CB"/>
    <w:rsid w:val="33FDE3B2"/>
    <w:rsid w:val="37EB8F23"/>
    <w:rsid w:val="477B0C74"/>
    <w:rsid w:val="4D7FA3C4"/>
    <w:rsid w:val="6DEF9272"/>
    <w:rsid w:val="6FBFF026"/>
    <w:rsid w:val="75FFECF5"/>
    <w:rsid w:val="77167B7A"/>
    <w:rsid w:val="77FD97F2"/>
    <w:rsid w:val="7FDFC841"/>
    <w:rsid w:val="7FFF5C32"/>
    <w:rsid w:val="A4C94C39"/>
    <w:rsid w:val="BBF2A0E4"/>
    <w:rsid w:val="BFF08E45"/>
    <w:rsid w:val="CFF5D29A"/>
    <w:rsid w:val="DED7B96A"/>
    <w:rsid w:val="F7FF3719"/>
    <w:rsid w:val="F8EF84E2"/>
    <w:rsid w:val="FFEF1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2022-11-24T06:49:00Z</dcterms:created>
  <dc:creator>kylin</dc:creator>
  <cp:lastModifiedBy>gmy</cp:lastModifiedBy>
  <cp:lastPrinted>2025-02-10T16:54:38Z</cp:lastPrinted>
  <dcterms:modified xsi:type="dcterms:W3CDTF">2025-02-10T16:54:44Z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FC21C3F8D069D52C0D0EA76782F927EA</vt:lpwstr>
  </property>
</Properties>
</file>