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2FCC70">
      <w:pPr>
        <w:spacing w:line="600" w:lineRule="exact"/>
        <w:jc w:val="center"/>
        <w:outlineLvl w:val="0"/>
        <w:rPr>
          <w:rFonts w:eastAsia="方正小标宋简体"/>
          <w:color w:val="000000"/>
          <w:sz w:val="72"/>
          <w:szCs w:val="72"/>
        </w:rPr>
      </w:pPr>
      <w:bookmarkStart w:id="0" w:name="_Toc15306267"/>
      <w:bookmarkStart w:id="90" w:name="_GoBack"/>
      <w:bookmarkEnd w:id="90"/>
      <w:r>
        <w:rPr>
          <w:rFonts w:hint="eastAsia" w:eastAsia="方正小标宋简体"/>
          <w:color w:val="000000"/>
          <w:sz w:val="72"/>
          <w:szCs w:val="72"/>
        </w:rPr>
        <w:t xml:space="preserve"> </w:t>
      </w:r>
    </w:p>
    <w:p w14:paraId="57C2BED3">
      <w:pPr>
        <w:spacing w:line="600" w:lineRule="exact"/>
        <w:jc w:val="center"/>
        <w:outlineLvl w:val="0"/>
        <w:rPr>
          <w:rFonts w:eastAsia="方正小标宋简体"/>
          <w:color w:val="000000"/>
          <w:sz w:val="72"/>
          <w:szCs w:val="72"/>
        </w:rPr>
      </w:pPr>
    </w:p>
    <w:p w14:paraId="651F9232">
      <w:pPr>
        <w:spacing w:line="600" w:lineRule="exact"/>
        <w:jc w:val="center"/>
        <w:outlineLvl w:val="0"/>
        <w:rPr>
          <w:rFonts w:eastAsia="方正小标宋简体"/>
          <w:color w:val="000000"/>
          <w:sz w:val="72"/>
          <w:szCs w:val="72"/>
        </w:rPr>
      </w:pPr>
    </w:p>
    <w:p w14:paraId="07387770">
      <w:pPr>
        <w:spacing w:line="600" w:lineRule="exact"/>
        <w:jc w:val="center"/>
        <w:outlineLvl w:val="0"/>
        <w:rPr>
          <w:rFonts w:eastAsia="方正小标宋简体"/>
          <w:color w:val="000000"/>
          <w:sz w:val="72"/>
          <w:szCs w:val="72"/>
        </w:rPr>
      </w:pPr>
    </w:p>
    <w:p w14:paraId="1C4AAD0D">
      <w:pPr>
        <w:adjustRightInd w:val="0"/>
        <w:snapToGrid w:val="0"/>
        <w:spacing w:line="360" w:lineRule="auto"/>
        <w:jc w:val="center"/>
        <w:outlineLvl w:val="0"/>
        <w:rPr>
          <w:rFonts w:eastAsia="方正小标宋简体"/>
          <w:color w:val="000000"/>
          <w:sz w:val="72"/>
          <w:szCs w:val="72"/>
        </w:rPr>
      </w:pPr>
      <w:bookmarkStart w:id="1" w:name="_Toc15377425"/>
      <w:bookmarkStart w:id="2" w:name="_Toc15378441"/>
      <w:bookmarkStart w:id="3" w:name="_Toc15396597"/>
      <w:bookmarkStart w:id="4" w:name="_Toc15396475"/>
      <w:bookmarkStart w:id="5" w:name="_Toc15377193"/>
      <w:r>
        <w:rPr>
          <w:rFonts w:eastAsia="黑体"/>
          <w:color w:val="000000"/>
          <w:sz w:val="72"/>
          <w:szCs w:val="72"/>
        </w:rPr>
        <w:t>2022</w:t>
      </w:r>
      <w:r>
        <w:rPr>
          <w:rFonts w:eastAsia="方正小标宋简体"/>
          <w:color w:val="000000"/>
          <w:sz w:val="72"/>
          <w:szCs w:val="72"/>
        </w:rPr>
        <w:t>年度</w:t>
      </w:r>
      <w:bookmarkEnd w:id="1"/>
      <w:bookmarkEnd w:id="2"/>
      <w:bookmarkEnd w:id="3"/>
      <w:bookmarkEnd w:id="4"/>
      <w:bookmarkEnd w:id="5"/>
    </w:p>
    <w:bookmarkEnd w:id="0"/>
    <w:p w14:paraId="77DD8963">
      <w:pPr>
        <w:adjustRightInd w:val="0"/>
        <w:snapToGrid w:val="0"/>
        <w:spacing w:line="360" w:lineRule="auto"/>
        <w:jc w:val="center"/>
        <w:outlineLvl w:val="0"/>
        <w:rPr>
          <w:rFonts w:eastAsia="方正小标宋简体"/>
          <w:color w:val="000000"/>
          <w:sz w:val="72"/>
          <w:szCs w:val="72"/>
        </w:rPr>
      </w:pPr>
      <w:r>
        <w:rPr>
          <w:rFonts w:hint="eastAsia" w:eastAsia="方正小标宋简体"/>
          <w:color w:val="000000"/>
          <w:sz w:val="72"/>
          <w:szCs w:val="72"/>
        </w:rPr>
        <w:t>岳池县天平镇人民政府</w:t>
      </w:r>
    </w:p>
    <w:p w14:paraId="08EC879D">
      <w:pPr>
        <w:pStyle w:val="2"/>
        <w:spacing w:before="93"/>
        <w:jc w:val="center"/>
      </w:pPr>
      <w:r>
        <w:rPr>
          <w:rFonts w:hint="eastAsia" w:eastAsia="方正小标宋简体"/>
          <w:color w:val="000000"/>
          <w:sz w:val="72"/>
          <w:szCs w:val="72"/>
        </w:rPr>
        <w:t>部门决算编制说明</w:t>
      </w:r>
    </w:p>
    <w:p w14:paraId="751B5432">
      <w:pPr>
        <w:widowControl/>
        <w:jc w:val="center"/>
        <w:rPr>
          <w:rFonts w:eastAsia="黑体"/>
          <w:color w:val="000000"/>
          <w:sz w:val="48"/>
          <w:szCs w:val="48"/>
        </w:rPr>
      </w:pPr>
    </w:p>
    <w:p w14:paraId="3479EAEA"/>
    <w:p w14:paraId="4435EA73"/>
    <w:p w14:paraId="637016A4"/>
    <w:p w14:paraId="5E217BC0"/>
    <w:p w14:paraId="45955D5A"/>
    <w:p w14:paraId="0E2B0F0E"/>
    <w:p w14:paraId="24ED38E5"/>
    <w:p w14:paraId="7C754743">
      <w:pPr>
        <w:tabs>
          <w:tab w:val="left" w:pos="5738"/>
        </w:tabs>
        <w:jc w:val="left"/>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r>
        <w:tab/>
      </w:r>
    </w:p>
    <w:p w14:paraId="61FDF4AA">
      <w:pPr>
        <w:widowControl/>
        <w:jc w:val="center"/>
        <w:rPr>
          <w:rFonts w:eastAsia="黑体"/>
          <w:color w:val="000000"/>
          <w:sz w:val="48"/>
          <w:szCs w:val="48"/>
        </w:rPr>
      </w:pPr>
      <w:r>
        <w:rPr>
          <w:rFonts w:eastAsia="黑体"/>
          <w:color w:val="000000"/>
          <w:sz w:val="48"/>
          <w:szCs w:val="48"/>
        </w:rPr>
        <w:t>目录</w:t>
      </w:r>
    </w:p>
    <w:p w14:paraId="66A0175D">
      <w:pPr>
        <w:widowControl/>
        <w:jc w:val="center"/>
        <w:rPr>
          <w:rFonts w:eastAsia="黑体"/>
          <w:sz w:val="28"/>
          <w:szCs w:val="28"/>
        </w:rPr>
      </w:pPr>
    </w:p>
    <w:p w14:paraId="26AD436C">
      <w:pPr>
        <w:pStyle w:val="11"/>
        <w:rPr>
          <w:rFonts w:ascii="Times New Roman" w:hAnsi="Times New Roman"/>
        </w:rPr>
      </w:pPr>
      <w:r>
        <w:rPr>
          <w:rFonts w:ascii="Times New Roman" w:hAnsi="Times New Roman"/>
        </w:rPr>
        <w:t>公开时间：2023年</w:t>
      </w:r>
      <w:r>
        <w:rPr>
          <w:rFonts w:hint="eastAsia" w:ascii="Times New Roman" w:hAnsi="Times New Roman"/>
        </w:rPr>
        <w:t>10</w:t>
      </w:r>
      <w:r>
        <w:rPr>
          <w:rFonts w:ascii="Times New Roman" w:hAnsi="Times New Roman"/>
        </w:rPr>
        <w:t>月</w:t>
      </w:r>
      <w:r>
        <w:rPr>
          <w:rFonts w:hint="eastAsia" w:ascii="Times New Roman" w:hAnsi="Times New Roman"/>
        </w:rPr>
        <w:t>18</w:t>
      </w:r>
      <w:r>
        <w:rPr>
          <w:rFonts w:ascii="Times New Roman" w:hAnsi="Times New Roman"/>
        </w:rPr>
        <w:t>日</w:t>
      </w:r>
    </w:p>
    <w:p w14:paraId="60004AA4">
      <w:pPr>
        <w:pStyle w:val="11"/>
        <w:adjustRightInd w:val="0"/>
        <w:snapToGrid w:val="0"/>
        <w:spacing w:before="0" w:line="440" w:lineRule="exact"/>
        <w:jc w:val="left"/>
        <w:rPr>
          <w:rFonts w:ascii="黑体" w:hAnsi="黑体" w:eastAsia="黑体" w:cs="黑体"/>
          <w:sz w:val="30"/>
          <w:szCs w:val="30"/>
        </w:rPr>
      </w:pPr>
      <w:r>
        <w:rPr>
          <w:rFonts w:hint="eastAsia" w:ascii="黑体" w:hAnsi="黑体" w:eastAsia="黑体" w:cs="黑体"/>
          <w:sz w:val="30"/>
          <w:szCs w:val="30"/>
        </w:rPr>
        <w:t>第一部分 部门概况</w:t>
      </w:r>
      <w:r>
        <w:rPr>
          <w:rFonts w:hint="eastAsia" w:ascii="黑体" w:hAnsi="黑体" w:eastAsia="黑体" w:cs="黑体"/>
          <w:sz w:val="30"/>
          <w:szCs w:val="30"/>
        </w:rPr>
        <w:tab/>
      </w:r>
      <w:r>
        <w:rPr>
          <w:rFonts w:hint="eastAsia" w:ascii="黑体" w:hAnsi="黑体" w:eastAsia="黑体" w:cs="黑体"/>
          <w:sz w:val="30"/>
          <w:szCs w:val="30"/>
        </w:rPr>
        <w:t>4</w:t>
      </w:r>
    </w:p>
    <w:p w14:paraId="063C6F91">
      <w:pPr>
        <w:pStyle w:val="12"/>
        <w:adjustRightInd w:val="0"/>
        <w:snapToGrid w:val="0"/>
        <w:spacing w:line="440" w:lineRule="exact"/>
        <w:jc w:val="left"/>
        <w:rPr>
          <w:rFonts w:eastAsia="仿宋"/>
          <w:sz w:val="30"/>
          <w:szCs w:val="30"/>
        </w:rPr>
      </w:pPr>
      <w:r>
        <w:rPr>
          <w:sz w:val="30"/>
          <w:szCs w:val="30"/>
        </w:rPr>
        <w:t>一、基本职能及主要工作</w:t>
      </w:r>
      <w:r>
        <w:rPr>
          <w:rFonts w:hint="eastAsia"/>
          <w:sz w:val="30"/>
          <w:szCs w:val="30"/>
        </w:rPr>
        <w:tab/>
      </w:r>
      <w:r>
        <w:rPr>
          <w:rFonts w:hint="eastAsia"/>
          <w:sz w:val="30"/>
          <w:szCs w:val="30"/>
        </w:rPr>
        <w:t>4</w:t>
      </w:r>
    </w:p>
    <w:p w14:paraId="5790B610">
      <w:pPr>
        <w:pStyle w:val="12"/>
        <w:adjustRightInd w:val="0"/>
        <w:snapToGrid w:val="0"/>
        <w:spacing w:line="440" w:lineRule="exact"/>
        <w:jc w:val="left"/>
        <w:rPr>
          <w:rFonts w:eastAsia="仿宋"/>
          <w:sz w:val="30"/>
          <w:szCs w:val="30"/>
        </w:rPr>
      </w:pPr>
      <w:r>
        <w:rPr>
          <w:sz w:val="30"/>
          <w:szCs w:val="30"/>
        </w:rPr>
        <w:t>二、机构设置</w:t>
      </w:r>
      <w:r>
        <w:rPr>
          <w:rFonts w:hint="eastAsia"/>
          <w:sz w:val="30"/>
          <w:szCs w:val="30"/>
        </w:rPr>
        <w:tab/>
      </w:r>
      <w:r>
        <w:rPr>
          <w:rFonts w:hint="eastAsia"/>
          <w:sz w:val="30"/>
          <w:szCs w:val="30"/>
        </w:rPr>
        <w:t>9</w:t>
      </w:r>
    </w:p>
    <w:p w14:paraId="65A559FA">
      <w:pPr>
        <w:pStyle w:val="11"/>
        <w:adjustRightInd w:val="0"/>
        <w:snapToGrid w:val="0"/>
        <w:spacing w:before="0" w:line="440" w:lineRule="exact"/>
        <w:jc w:val="left"/>
        <w:rPr>
          <w:rFonts w:ascii="黑体" w:hAnsi="黑体" w:eastAsia="黑体" w:cs="黑体"/>
          <w:sz w:val="30"/>
          <w:szCs w:val="30"/>
        </w:rPr>
      </w:pPr>
      <w:r>
        <w:rPr>
          <w:rFonts w:hint="eastAsia" w:ascii="黑体" w:hAnsi="黑体" w:eastAsia="黑体" w:cs="黑体"/>
          <w:sz w:val="30"/>
          <w:szCs w:val="30"/>
        </w:rPr>
        <w:t>第二部分 2022年度部门决算情况说明</w:t>
      </w:r>
      <w:r>
        <w:rPr>
          <w:rFonts w:hint="eastAsia" w:ascii="黑体" w:hAnsi="黑体" w:eastAsia="黑体" w:cs="黑体"/>
          <w:sz w:val="30"/>
          <w:szCs w:val="30"/>
        </w:rPr>
        <w:tab/>
      </w:r>
      <w:r>
        <w:rPr>
          <w:rFonts w:hint="eastAsia" w:ascii="黑体" w:hAnsi="黑体" w:eastAsia="黑体" w:cs="黑体"/>
          <w:sz w:val="30"/>
          <w:szCs w:val="30"/>
        </w:rPr>
        <w:t>10</w:t>
      </w:r>
    </w:p>
    <w:p w14:paraId="1379C7AE">
      <w:pPr>
        <w:pStyle w:val="12"/>
        <w:adjustRightInd w:val="0"/>
        <w:snapToGrid w:val="0"/>
        <w:spacing w:line="440" w:lineRule="exact"/>
        <w:jc w:val="left"/>
        <w:rPr>
          <w:rFonts w:eastAsia="仿宋"/>
          <w:sz w:val="30"/>
          <w:szCs w:val="30"/>
        </w:rPr>
      </w:pPr>
      <w:r>
        <w:rPr>
          <w:sz w:val="30"/>
          <w:szCs w:val="30"/>
        </w:rPr>
        <w:t>一、收入支出决算总体情况说明</w:t>
      </w:r>
      <w:r>
        <w:rPr>
          <w:rFonts w:hint="eastAsia"/>
          <w:sz w:val="30"/>
          <w:szCs w:val="30"/>
        </w:rPr>
        <w:tab/>
      </w:r>
      <w:r>
        <w:rPr>
          <w:rFonts w:hint="eastAsia"/>
          <w:sz w:val="30"/>
          <w:szCs w:val="30"/>
        </w:rPr>
        <w:t>10</w:t>
      </w:r>
    </w:p>
    <w:p w14:paraId="41EE1B5A">
      <w:pPr>
        <w:pStyle w:val="12"/>
        <w:adjustRightInd w:val="0"/>
        <w:snapToGrid w:val="0"/>
        <w:spacing w:line="440" w:lineRule="exact"/>
        <w:jc w:val="left"/>
        <w:rPr>
          <w:rFonts w:eastAsia="仿宋"/>
          <w:sz w:val="30"/>
          <w:szCs w:val="30"/>
        </w:rPr>
      </w:pPr>
      <w:r>
        <w:rPr>
          <w:sz w:val="30"/>
          <w:szCs w:val="30"/>
        </w:rPr>
        <w:t>二、收入决算情况说明</w:t>
      </w:r>
      <w:r>
        <w:rPr>
          <w:rFonts w:hint="eastAsia"/>
          <w:sz w:val="30"/>
          <w:szCs w:val="30"/>
        </w:rPr>
        <w:tab/>
      </w:r>
      <w:r>
        <w:rPr>
          <w:rFonts w:hint="eastAsia"/>
          <w:sz w:val="30"/>
          <w:szCs w:val="30"/>
        </w:rPr>
        <w:t>10</w:t>
      </w:r>
    </w:p>
    <w:p w14:paraId="669C2DED">
      <w:pPr>
        <w:pStyle w:val="12"/>
        <w:adjustRightInd w:val="0"/>
        <w:snapToGrid w:val="0"/>
        <w:spacing w:line="440" w:lineRule="exact"/>
        <w:jc w:val="left"/>
        <w:rPr>
          <w:rFonts w:eastAsia="仿宋"/>
          <w:sz w:val="30"/>
          <w:szCs w:val="30"/>
        </w:rPr>
      </w:pPr>
      <w:r>
        <w:rPr>
          <w:sz w:val="30"/>
          <w:szCs w:val="30"/>
        </w:rPr>
        <w:t>三、支出决算情况说明</w:t>
      </w:r>
      <w:r>
        <w:rPr>
          <w:rFonts w:hint="eastAsia"/>
          <w:sz w:val="30"/>
          <w:szCs w:val="30"/>
        </w:rPr>
        <w:tab/>
      </w:r>
      <w:r>
        <w:rPr>
          <w:rFonts w:hint="eastAsia"/>
          <w:sz w:val="30"/>
          <w:szCs w:val="30"/>
        </w:rPr>
        <w:t>11</w:t>
      </w:r>
    </w:p>
    <w:p w14:paraId="109ABBF6">
      <w:pPr>
        <w:pStyle w:val="12"/>
        <w:adjustRightInd w:val="0"/>
        <w:snapToGrid w:val="0"/>
        <w:spacing w:line="440" w:lineRule="exact"/>
        <w:jc w:val="left"/>
        <w:rPr>
          <w:rFonts w:eastAsia="仿宋"/>
          <w:sz w:val="30"/>
          <w:szCs w:val="30"/>
        </w:rPr>
      </w:pPr>
      <w:r>
        <w:rPr>
          <w:sz w:val="30"/>
          <w:szCs w:val="30"/>
        </w:rPr>
        <w:t>四、财政拨款收入支出决算总体情况说明</w:t>
      </w:r>
      <w:r>
        <w:rPr>
          <w:rFonts w:hint="eastAsia"/>
          <w:sz w:val="30"/>
          <w:szCs w:val="30"/>
        </w:rPr>
        <w:tab/>
      </w:r>
      <w:r>
        <w:rPr>
          <w:rFonts w:hint="eastAsia"/>
          <w:sz w:val="30"/>
          <w:szCs w:val="30"/>
        </w:rPr>
        <w:t>12</w:t>
      </w:r>
    </w:p>
    <w:p w14:paraId="1B297E32">
      <w:pPr>
        <w:pStyle w:val="12"/>
        <w:adjustRightInd w:val="0"/>
        <w:snapToGrid w:val="0"/>
        <w:spacing w:line="440" w:lineRule="exact"/>
        <w:jc w:val="left"/>
        <w:rPr>
          <w:rFonts w:eastAsia="仿宋"/>
          <w:sz w:val="30"/>
          <w:szCs w:val="30"/>
        </w:rPr>
      </w:pPr>
      <w:r>
        <w:rPr>
          <w:sz w:val="30"/>
          <w:szCs w:val="30"/>
        </w:rPr>
        <w:t>五、一般公共预算财政拨款支出决算情况说明</w:t>
      </w:r>
      <w:r>
        <w:rPr>
          <w:rFonts w:hint="eastAsia"/>
          <w:sz w:val="30"/>
          <w:szCs w:val="30"/>
        </w:rPr>
        <w:tab/>
      </w:r>
      <w:r>
        <w:rPr>
          <w:rFonts w:hint="eastAsia"/>
          <w:sz w:val="30"/>
          <w:szCs w:val="30"/>
        </w:rPr>
        <w:t>12</w:t>
      </w:r>
    </w:p>
    <w:p w14:paraId="21DB15FD">
      <w:pPr>
        <w:pStyle w:val="12"/>
        <w:adjustRightInd w:val="0"/>
        <w:snapToGrid w:val="0"/>
        <w:spacing w:line="440" w:lineRule="exact"/>
        <w:jc w:val="left"/>
        <w:rPr>
          <w:sz w:val="30"/>
          <w:szCs w:val="30"/>
        </w:rPr>
      </w:pPr>
      <w:r>
        <w:rPr>
          <w:sz w:val="30"/>
          <w:szCs w:val="30"/>
        </w:rPr>
        <w:t>六、一般公共预算财政拨款基本支出决算情况说明</w:t>
      </w:r>
      <w:r>
        <w:rPr>
          <w:rFonts w:hint="eastAsia"/>
          <w:sz w:val="30"/>
          <w:szCs w:val="30"/>
        </w:rPr>
        <w:tab/>
      </w:r>
      <w:r>
        <w:rPr>
          <w:rFonts w:hint="eastAsia"/>
          <w:sz w:val="30"/>
          <w:szCs w:val="30"/>
        </w:rPr>
        <w:t>18</w:t>
      </w:r>
    </w:p>
    <w:p w14:paraId="6CE74BDF">
      <w:pPr>
        <w:pStyle w:val="12"/>
        <w:adjustRightInd w:val="0"/>
        <w:snapToGrid w:val="0"/>
        <w:spacing w:line="440" w:lineRule="exact"/>
        <w:jc w:val="left"/>
        <w:rPr>
          <w:sz w:val="30"/>
          <w:szCs w:val="30"/>
        </w:rPr>
      </w:pPr>
      <w:r>
        <w:rPr>
          <w:sz w:val="30"/>
          <w:szCs w:val="30"/>
        </w:rPr>
        <w:t>七、一般公共预算财政拨款项目支出决算情况说明</w:t>
      </w:r>
      <w:r>
        <w:rPr>
          <w:rFonts w:hint="eastAsia"/>
          <w:sz w:val="30"/>
          <w:szCs w:val="30"/>
        </w:rPr>
        <w:tab/>
      </w:r>
      <w:r>
        <w:rPr>
          <w:rFonts w:hint="eastAsia"/>
          <w:sz w:val="30"/>
          <w:szCs w:val="30"/>
        </w:rPr>
        <w:t>19</w:t>
      </w:r>
    </w:p>
    <w:p w14:paraId="0056965D">
      <w:pPr>
        <w:pStyle w:val="12"/>
        <w:adjustRightInd w:val="0"/>
        <w:snapToGrid w:val="0"/>
        <w:spacing w:line="440" w:lineRule="exact"/>
        <w:jc w:val="left"/>
        <w:rPr>
          <w:rFonts w:eastAsia="仿宋"/>
          <w:sz w:val="30"/>
          <w:szCs w:val="30"/>
        </w:rPr>
      </w:pPr>
      <w:r>
        <w:rPr>
          <w:sz w:val="30"/>
          <w:szCs w:val="30"/>
        </w:rPr>
        <w:t>八、财政拨款“三公”经费支出决算情况说明</w:t>
      </w:r>
      <w:r>
        <w:rPr>
          <w:rFonts w:hint="eastAsia"/>
          <w:sz w:val="30"/>
          <w:szCs w:val="30"/>
        </w:rPr>
        <w:tab/>
      </w:r>
      <w:r>
        <w:rPr>
          <w:rFonts w:hint="eastAsia"/>
          <w:sz w:val="30"/>
          <w:szCs w:val="30"/>
        </w:rPr>
        <w:t>19</w:t>
      </w:r>
    </w:p>
    <w:p w14:paraId="14D31414">
      <w:pPr>
        <w:pStyle w:val="12"/>
        <w:adjustRightInd w:val="0"/>
        <w:snapToGrid w:val="0"/>
        <w:spacing w:line="440" w:lineRule="exact"/>
        <w:jc w:val="left"/>
        <w:rPr>
          <w:rFonts w:eastAsia="仿宋"/>
          <w:sz w:val="30"/>
          <w:szCs w:val="30"/>
        </w:rPr>
      </w:pPr>
      <w:r>
        <w:rPr>
          <w:sz w:val="30"/>
          <w:szCs w:val="30"/>
        </w:rPr>
        <w:t>九、政府性基金预算支出决算情况说明</w:t>
      </w:r>
      <w:r>
        <w:rPr>
          <w:rFonts w:hint="eastAsia"/>
          <w:sz w:val="30"/>
          <w:szCs w:val="30"/>
        </w:rPr>
        <w:tab/>
      </w:r>
      <w:r>
        <w:rPr>
          <w:rFonts w:hint="eastAsia"/>
          <w:sz w:val="30"/>
          <w:szCs w:val="30"/>
        </w:rPr>
        <w:t>21</w:t>
      </w:r>
    </w:p>
    <w:p w14:paraId="00B5EFC7">
      <w:pPr>
        <w:pStyle w:val="12"/>
        <w:adjustRightInd w:val="0"/>
        <w:snapToGrid w:val="0"/>
        <w:spacing w:line="440" w:lineRule="exact"/>
        <w:ind w:leftChars="0"/>
        <w:jc w:val="left"/>
        <w:rPr>
          <w:rFonts w:eastAsia="仿宋"/>
          <w:sz w:val="30"/>
          <w:szCs w:val="30"/>
        </w:rPr>
      </w:pPr>
      <w:r>
        <w:rPr>
          <w:rFonts w:eastAsia="仿宋"/>
          <w:sz w:val="30"/>
          <w:szCs w:val="30"/>
        </w:rPr>
        <w:t>十、</w:t>
      </w:r>
      <w:r>
        <w:rPr>
          <w:sz w:val="30"/>
          <w:szCs w:val="30"/>
        </w:rPr>
        <w:t xml:space="preserve"> 国有资本经营预算支出决算情况说明</w:t>
      </w:r>
      <w:r>
        <w:rPr>
          <w:rFonts w:hint="eastAsia"/>
          <w:sz w:val="30"/>
          <w:szCs w:val="30"/>
        </w:rPr>
        <w:tab/>
      </w:r>
      <w:r>
        <w:rPr>
          <w:rFonts w:hint="eastAsia"/>
          <w:sz w:val="30"/>
          <w:szCs w:val="30"/>
        </w:rPr>
        <w:t>21</w:t>
      </w:r>
    </w:p>
    <w:p w14:paraId="5EBC6317">
      <w:pPr>
        <w:tabs>
          <w:tab w:val="left" w:leader="dot" w:pos="8358"/>
        </w:tabs>
        <w:adjustRightInd w:val="0"/>
        <w:snapToGrid w:val="0"/>
        <w:spacing w:line="440" w:lineRule="exact"/>
        <w:ind w:firstLine="525" w:firstLineChars="175"/>
        <w:rPr>
          <w:sz w:val="30"/>
          <w:szCs w:val="30"/>
        </w:rPr>
      </w:pPr>
      <w:r>
        <w:rPr>
          <w:rStyle w:val="18"/>
          <w:rFonts w:eastAsia="仿宋"/>
          <w:color w:val="000000" w:themeColor="text1"/>
          <w:sz w:val="30"/>
          <w:szCs w:val="30"/>
          <w:u w:val="none"/>
          <w14:textFill>
            <w14:solidFill>
              <w14:schemeClr w14:val="tx1"/>
            </w14:solidFill>
          </w14:textFill>
        </w:rPr>
        <w:t>十一、</w:t>
      </w:r>
      <w:r>
        <w:rPr>
          <w:sz w:val="30"/>
          <w:szCs w:val="30"/>
        </w:rPr>
        <w:t>其他重要事项的情况说明</w:t>
      </w:r>
      <w:r>
        <w:rPr>
          <w:rFonts w:hint="eastAsia"/>
          <w:sz w:val="30"/>
          <w:szCs w:val="30"/>
        </w:rPr>
        <w:t>...........................................21</w:t>
      </w:r>
    </w:p>
    <w:p w14:paraId="7C32456C">
      <w:pPr>
        <w:pStyle w:val="11"/>
        <w:adjustRightInd w:val="0"/>
        <w:snapToGrid w:val="0"/>
        <w:spacing w:before="0" w:line="440" w:lineRule="exact"/>
        <w:jc w:val="left"/>
        <w:rPr>
          <w:rFonts w:ascii="黑体" w:hAnsi="黑体" w:eastAsia="黑体" w:cs="黑体"/>
          <w:sz w:val="30"/>
          <w:szCs w:val="30"/>
        </w:rPr>
      </w:pPr>
      <w:r>
        <w:rPr>
          <w:rFonts w:hint="eastAsia" w:ascii="黑体" w:hAnsi="黑体" w:eastAsia="黑体" w:cs="黑体"/>
          <w:sz w:val="30"/>
          <w:szCs w:val="30"/>
        </w:rPr>
        <w:t>第三部分 名词解释</w:t>
      </w:r>
      <w:r>
        <w:rPr>
          <w:rFonts w:hint="eastAsia" w:ascii="黑体" w:hAnsi="黑体" w:eastAsia="黑体" w:cs="黑体"/>
          <w:sz w:val="30"/>
          <w:szCs w:val="30"/>
        </w:rPr>
        <w:tab/>
      </w:r>
      <w:r>
        <w:rPr>
          <w:rFonts w:hint="eastAsia" w:ascii="黑体" w:hAnsi="黑体" w:eastAsia="黑体" w:cs="黑体"/>
          <w:sz w:val="30"/>
          <w:szCs w:val="30"/>
        </w:rPr>
        <w:t>32</w:t>
      </w:r>
    </w:p>
    <w:p w14:paraId="2F9E3679">
      <w:pPr>
        <w:pStyle w:val="11"/>
        <w:adjustRightInd w:val="0"/>
        <w:snapToGrid w:val="0"/>
        <w:spacing w:before="0" w:line="440" w:lineRule="exact"/>
        <w:jc w:val="left"/>
        <w:rPr>
          <w:rFonts w:ascii="黑体" w:hAnsi="黑体" w:eastAsia="黑体" w:cs="黑体"/>
          <w:sz w:val="30"/>
          <w:szCs w:val="30"/>
        </w:rPr>
      </w:pPr>
      <w:r>
        <w:rPr>
          <w:rFonts w:hint="eastAsia" w:ascii="黑体" w:hAnsi="黑体" w:eastAsia="黑体" w:cs="黑体"/>
          <w:sz w:val="30"/>
          <w:szCs w:val="30"/>
        </w:rPr>
        <w:t>第四部分 附件</w:t>
      </w:r>
      <w:r>
        <w:rPr>
          <w:rFonts w:hint="eastAsia" w:ascii="黑体" w:hAnsi="黑体" w:eastAsia="黑体" w:cs="黑体"/>
          <w:sz w:val="30"/>
          <w:szCs w:val="30"/>
        </w:rPr>
        <w:tab/>
      </w:r>
      <w:r>
        <w:rPr>
          <w:rFonts w:hint="eastAsia" w:ascii="黑体" w:hAnsi="黑体" w:eastAsia="黑体" w:cs="黑体"/>
          <w:sz w:val="30"/>
          <w:szCs w:val="30"/>
        </w:rPr>
        <w:t>37</w:t>
      </w:r>
    </w:p>
    <w:p w14:paraId="639C8BB5">
      <w:pPr>
        <w:pStyle w:val="11"/>
        <w:adjustRightInd w:val="0"/>
        <w:snapToGrid w:val="0"/>
        <w:spacing w:before="0" w:line="440" w:lineRule="exact"/>
        <w:jc w:val="left"/>
        <w:rPr>
          <w:rFonts w:ascii="黑体" w:hAnsi="黑体" w:eastAsia="黑体" w:cs="黑体"/>
          <w:sz w:val="30"/>
          <w:szCs w:val="30"/>
        </w:rPr>
      </w:pPr>
      <w:r>
        <w:rPr>
          <w:rFonts w:hint="eastAsia" w:ascii="黑体" w:hAnsi="黑体" w:eastAsia="黑体" w:cs="黑体"/>
          <w:sz w:val="30"/>
          <w:szCs w:val="30"/>
        </w:rPr>
        <w:t>第五部分 附表</w:t>
      </w:r>
      <w:r>
        <w:rPr>
          <w:rFonts w:hint="eastAsia" w:ascii="黑体" w:hAnsi="黑体" w:eastAsia="黑体" w:cs="黑体"/>
          <w:sz w:val="30"/>
          <w:szCs w:val="30"/>
        </w:rPr>
        <w:tab/>
      </w:r>
      <w:r>
        <w:rPr>
          <w:rFonts w:hint="eastAsia" w:ascii="黑体" w:hAnsi="黑体" w:eastAsia="黑体" w:cs="黑体"/>
          <w:sz w:val="30"/>
          <w:szCs w:val="30"/>
        </w:rPr>
        <w:t>66</w:t>
      </w:r>
    </w:p>
    <w:p w14:paraId="07A89119">
      <w:pPr>
        <w:pStyle w:val="12"/>
        <w:adjustRightInd w:val="0"/>
        <w:snapToGrid w:val="0"/>
        <w:spacing w:line="440" w:lineRule="exact"/>
        <w:jc w:val="left"/>
        <w:rPr>
          <w:rFonts w:eastAsia="仿宋"/>
          <w:sz w:val="30"/>
          <w:szCs w:val="30"/>
        </w:rPr>
      </w:pPr>
      <w:r>
        <w:rPr>
          <w:rFonts w:eastAsia="仿宋"/>
          <w:sz w:val="30"/>
          <w:szCs w:val="30"/>
        </w:rPr>
        <w:t>一、</w:t>
      </w:r>
      <w:r>
        <w:rPr>
          <w:sz w:val="30"/>
          <w:szCs w:val="30"/>
        </w:rPr>
        <w:t>收入支出决算总表</w:t>
      </w:r>
      <w:r>
        <w:rPr>
          <w:rFonts w:hint="eastAsia"/>
          <w:sz w:val="30"/>
          <w:szCs w:val="30"/>
        </w:rPr>
        <w:tab/>
      </w:r>
      <w:r>
        <w:rPr>
          <w:rFonts w:hint="eastAsia"/>
          <w:sz w:val="30"/>
          <w:szCs w:val="30"/>
        </w:rPr>
        <w:t>66</w:t>
      </w:r>
    </w:p>
    <w:p w14:paraId="68D32699">
      <w:pPr>
        <w:pStyle w:val="12"/>
        <w:adjustRightInd w:val="0"/>
        <w:snapToGrid w:val="0"/>
        <w:spacing w:line="440" w:lineRule="exact"/>
        <w:jc w:val="left"/>
        <w:rPr>
          <w:rFonts w:eastAsia="仿宋"/>
          <w:sz w:val="30"/>
          <w:szCs w:val="30"/>
        </w:rPr>
      </w:pPr>
      <w:r>
        <w:rPr>
          <w:rFonts w:eastAsia="仿宋"/>
          <w:sz w:val="30"/>
          <w:szCs w:val="30"/>
        </w:rPr>
        <w:t>二、</w:t>
      </w:r>
      <w:r>
        <w:rPr>
          <w:sz w:val="30"/>
          <w:szCs w:val="30"/>
        </w:rPr>
        <w:t>收入</w:t>
      </w:r>
      <w:r>
        <w:rPr>
          <w:rFonts w:eastAsia="仿宋"/>
          <w:sz w:val="30"/>
          <w:szCs w:val="30"/>
        </w:rPr>
        <w:t>决算</w:t>
      </w:r>
      <w:r>
        <w:rPr>
          <w:sz w:val="30"/>
          <w:szCs w:val="30"/>
        </w:rPr>
        <w:t>表</w:t>
      </w:r>
      <w:r>
        <w:rPr>
          <w:rFonts w:hint="eastAsia"/>
          <w:sz w:val="30"/>
          <w:szCs w:val="30"/>
        </w:rPr>
        <w:tab/>
      </w:r>
      <w:r>
        <w:rPr>
          <w:rFonts w:hint="eastAsia"/>
          <w:sz w:val="30"/>
          <w:szCs w:val="30"/>
        </w:rPr>
        <w:t>66</w:t>
      </w:r>
    </w:p>
    <w:p w14:paraId="077CB678">
      <w:pPr>
        <w:pStyle w:val="12"/>
        <w:adjustRightInd w:val="0"/>
        <w:snapToGrid w:val="0"/>
        <w:spacing w:line="440" w:lineRule="exact"/>
        <w:jc w:val="left"/>
        <w:rPr>
          <w:rFonts w:eastAsia="仿宋"/>
          <w:sz w:val="30"/>
          <w:szCs w:val="30"/>
        </w:rPr>
      </w:pPr>
      <w:r>
        <w:rPr>
          <w:rFonts w:eastAsia="仿宋"/>
          <w:sz w:val="30"/>
          <w:szCs w:val="30"/>
        </w:rPr>
        <w:t>三、</w:t>
      </w:r>
      <w:r>
        <w:rPr>
          <w:sz w:val="30"/>
          <w:szCs w:val="30"/>
        </w:rPr>
        <w:t>支出</w:t>
      </w:r>
      <w:r>
        <w:rPr>
          <w:rFonts w:eastAsia="仿宋"/>
          <w:sz w:val="30"/>
          <w:szCs w:val="30"/>
        </w:rPr>
        <w:t>决算</w:t>
      </w:r>
      <w:r>
        <w:rPr>
          <w:sz w:val="30"/>
          <w:szCs w:val="30"/>
        </w:rPr>
        <w:t>表</w:t>
      </w:r>
      <w:r>
        <w:rPr>
          <w:rFonts w:hint="eastAsia"/>
          <w:sz w:val="30"/>
          <w:szCs w:val="30"/>
        </w:rPr>
        <w:tab/>
      </w:r>
      <w:r>
        <w:rPr>
          <w:rFonts w:hint="eastAsia"/>
          <w:sz w:val="30"/>
          <w:szCs w:val="30"/>
        </w:rPr>
        <w:t>66</w:t>
      </w:r>
    </w:p>
    <w:p w14:paraId="5670C8DF">
      <w:pPr>
        <w:pStyle w:val="12"/>
        <w:adjustRightInd w:val="0"/>
        <w:snapToGrid w:val="0"/>
        <w:spacing w:line="440" w:lineRule="exact"/>
        <w:jc w:val="left"/>
        <w:rPr>
          <w:rFonts w:eastAsia="仿宋"/>
          <w:sz w:val="30"/>
          <w:szCs w:val="30"/>
        </w:rPr>
      </w:pPr>
      <w:r>
        <w:rPr>
          <w:rFonts w:eastAsia="仿宋"/>
          <w:sz w:val="30"/>
          <w:szCs w:val="30"/>
        </w:rPr>
        <w:t>四、</w:t>
      </w:r>
      <w:r>
        <w:rPr>
          <w:sz w:val="30"/>
          <w:szCs w:val="30"/>
        </w:rPr>
        <w:t>财政拨款收入支出决算总表</w:t>
      </w:r>
      <w:r>
        <w:rPr>
          <w:rFonts w:hint="eastAsia"/>
          <w:sz w:val="30"/>
          <w:szCs w:val="30"/>
        </w:rPr>
        <w:tab/>
      </w:r>
      <w:r>
        <w:rPr>
          <w:rFonts w:hint="eastAsia"/>
          <w:sz w:val="30"/>
          <w:szCs w:val="30"/>
        </w:rPr>
        <w:t>66</w:t>
      </w:r>
    </w:p>
    <w:p w14:paraId="3FD70474">
      <w:pPr>
        <w:pStyle w:val="12"/>
        <w:adjustRightInd w:val="0"/>
        <w:snapToGrid w:val="0"/>
        <w:spacing w:line="440" w:lineRule="exact"/>
        <w:jc w:val="left"/>
        <w:rPr>
          <w:rFonts w:eastAsia="仿宋"/>
          <w:sz w:val="30"/>
          <w:szCs w:val="30"/>
        </w:rPr>
      </w:pPr>
      <w:r>
        <w:rPr>
          <w:rFonts w:eastAsia="仿宋"/>
          <w:sz w:val="30"/>
          <w:szCs w:val="30"/>
        </w:rPr>
        <w:t>五、</w:t>
      </w:r>
      <w:r>
        <w:rPr>
          <w:sz w:val="30"/>
          <w:szCs w:val="30"/>
        </w:rPr>
        <w:t>财政拨款支出决算明细表</w:t>
      </w:r>
      <w:r>
        <w:rPr>
          <w:rFonts w:hint="eastAsia"/>
          <w:sz w:val="30"/>
          <w:szCs w:val="30"/>
        </w:rPr>
        <w:tab/>
      </w:r>
      <w:r>
        <w:rPr>
          <w:rFonts w:hint="eastAsia"/>
          <w:sz w:val="30"/>
          <w:szCs w:val="30"/>
        </w:rPr>
        <w:t>66</w:t>
      </w:r>
    </w:p>
    <w:p w14:paraId="36D2B021">
      <w:pPr>
        <w:pStyle w:val="12"/>
        <w:adjustRightInd w:val="0"/>
        <w:snapToGrid w:val="0"/>
        <w:spacing w:line="440" w:lineRule="exact"/>
        <w:jc w:val="left"/>
        <w:rPr>
          <w:rFonts w:eastAsia="仿宋"/>
          <w:sz w:val="30"/>
          <w:szCs w:val="30"/>
        </w:rPr>
      </w:pPr>
      <w:r>
        <w:rPr>
          <w:rFonts w:eastAsia="仿宋"/>
          <w:sz w:val="30"/>
          <w:szCs w:val="30"/>
        </w:rPr>
        <w:t>六、</w:t>
      </w:r>
      <w:r>
        <w:rPr>
          <w:sz w:val="30"/>
          <w:szCs w:val="30"/>
        </w:rPr>
        <w:t>一般公共预算财政拨款支出决算表</w:t>
      </w:r>
      <w:r>
        <w:rPr>
          <w:rFonts w:hint="eastAsia"/>
          <w:sz w:val="30"/>
          <w:szCs w:val="30"/>
        </w:rPr>
        <w:tab/>
      </w:r>
      <w:r>
        <w:rPr>
          <w:rFonts w:hint="eastAsia"/>
          <w:sz w:val="30"/>
          <w:szCs w:val="30"/>
        </w:rPr>
        <w:t>66</w:t>
      </w:r>
    </w:p>
    <w:p w14:paraId="4BBBC199">
      <w:pPr>
        <w:pStyle w:val="12"/>
        <w:adjustRightInd w:val="0"/>
        <w:snapToGrid w:val="0"/>
        <w:spacing w:line="440" w:lineRule="exact"/>
        <w:jc w:val="left"/>
        <w:rPr>
          <w:rFonts w:eastAsia="仿宋"/>
          <w:sz w:val="30"/>
          <w:szCs w:val="30"/>
        </w:rPr>
      </w:pPr>
      <w:r>
        <w:rPr>
          <w:rFonts w:eastAsia="仿宋"/>
          <w:sz w:val="30"/>
          <w:szCs w:val="30"/>
        </w:rPr>
        <w:t>七、</w:t>
      </w:r>
      <w:r>
        <w:rPr>
          <w:sz w:val="30"/>
          <w:szCs w:val="30"/>
        </w:rPr>
        <w:t>一般公共预算财政拨款支出决算明细表</w:t>
      </w:r>
      <w:r>
        <w:rPr>
          <w:rFonts w:hint="eastAsia"/>
          <w:sz w:val="30"/>
          <w:szCs w:val="30"/>
        </w:rPr>
        <w:tab/>
      </w:r>
      <w:r>
        <w:rPr>
          <w:rFonts w:hint="eastAsia"/>
          <w:sz w:val="30"/>
          <w:szCs w:val="30"/>
        </w:rPr>
        <w:t>66</w:t>
      </w:r>
    </w:p>
    <w:p w14:paraId="7CFEDBBA">
      <w:pPr>
        <w:pStyle w:val="12"/>
        <w:adjustRightInd w:val="0"/>
        <w:snapToGrid w:val="0"/>
        <w:spacing w:line="440" w:lineRule="exact"/>
        <w:jc w:val="left"/>
        <w:rPr>
          <w:rFonts w:eastAsia="仿宋"/>
          <w:sz w:val="30"/>
          <w:szCs w:val="30"/>
        </w:rPr>
      </w:pPr>
      <w:r>
        <w:rPr>
          <w:rFonts w:eastAsia="仿宋"/>
          <w:sz w:val="30"/>
          <w:szCs w:val="30"/>
        </w:rPr>
        <w:t>八、</w:t>
      </w:r>
      <w:r>
        <w:rPr>
          <w:sz w:val="30"/>
          <w:szCs w:val="30"/>
        </w:rPr>
        <w:t>一般公共预算财政拨款基本支出决算</w:t>
      </w:r>
      <w:r>
        <w:rPr>
          <w:rFonts w:hint="eastAsia"/>
          <w:sz w:val="30"/>
          <w:szCs w:val="30"/>
        </w:rPr>
        <w:t>明细</w:t>
      </w:r>
      <w:r>
        <w:rPr>
          <w:sz w:val="30"/>
          <w:szCs w:val="30"/>
        </w:rPr>
        <w:t>表</w:t>
      </w:r>
      <w:r>
        <w:rPr>
          <w:rFonts w:hint="eastAsia"/>
          <w:sz w:val="30"/>
          <w:szCs w:val="30"/>
        </w:rPr>
        <w:tab/>
      </w:r>
      <w:r>
        <w:rPr>
          <w:rFonts w:hint="eastAsia"/>
          <w:sz w:val="30"/>
          <w:szCs w:val="30"/>
        </w:rPr>
        <w:t>66</w:t>
      </w:r>
    </w:p>
    <w:p w14:paraId="584063E8">
      <w:pPr>
        <w:pStyle w:val="12"/>
        <w:adjustRightInd w:val="0"/>
        <w:snapToGrid w:val="0"/>
        <w:spacing w:line="440" w:lineRule="exact"/>
        <w:jc w:val="left"/>
        <w:rPr>
          <w:rFonts w:eastAsia="仿宋"/>
          <w:sz w:val="30"/>
          <w:szCs w:val="30"/>
        </w:rPr>
      </w:pPr>
      <w:r>
        <w:rPr>
          <w:rFonts w:eastAsia="仿宋"/>
          <w:sz w:val="30"/>
          <w:szCs w:val="30"/>
        </w:rPr>
        <w:t>九、</w:t>
      </w:r>
      <w:r>
        <w:rPr>
          <w:sz w:val="30"/>
          <w:szCs w:val="30"/>
        </w:rPr>
        <w:t>一般公共预算财政拨款项目支出决算表</w:t>
      </w:r>
      <w:r>
        <w:rPr>
          <w:rFonts w:hint="eastAsia"/>
          <w:sz w:val="30"/>
          <w:szCs w:val="30"/>
        </w:rPr>
        <w:tab/>
      </w:r>
      <w:r>
        <w:rPr>
          <w:rFonts w:hint="eastAsia"/>
          <w:sz w:val="30"/>
          <w:szCs w:val="30"/>
        </w:rPr>
        <w:t>66</w:t>
      </w:r>
    </w:p>
    <w:p w14:paraId="3945A681">
      <w:pPr>
        <w:pStyle w:val="12"/>
        <w:adjustRightInd w:val="0"/>
        <w:snapToGrid w:val="0"/>
        <w:spacing w:line="440" w:lineRule="exact"/>
        <w:jc w:val="left"/>
        <w:rPr>
          <w:rFonts w:eastAsia="仿宋"/>
          <w:sz w:val="30"/>
          <w:szCs w:val="30"/>
        </w:rPr>
      </w:pPr>
      <w:r>
        <w:rPr>
          <w:rFonts w:eastAsia="仿宋"/>
          <w:sz w:val="30"/>
          <w:szCs w:val="30"/>
        </w:rPr>
        <w:t>十、</w:t>
      </w:r>
      <w:r>
        <w:rPr>
          <w:sz w:val="30"/>
          <w:szCs w:val="30"/>
        </w:rPr>
        <w:t>政府性基金预算财政拨款收入支出决算表</w:t>
      </w:r>
      <w:r>
        <w:rPr>
          <w:rFonts w:hint="eastAsia"/>
          <w:sz w:val="30"/>
          <w:szCs w:val="30"/>
        </w:rPr>
        <w:tab/>
      </w:r>
      <w:r>
        <w:rPr>
          <w:rFonts w:hint="eastAsia"/>
          <w:sz w:val="30"/>
          <w:szCs w:val="30"/>
        </w:rPr>
        <w:t>66</w:t>
      </w:r>
    </w:p>
    <w:p w14:paraId="401179EE">
      <w:pPr>
        <w:pStyle w:val="12"/>
        <w:adjustRightInd w:val="0"/>
        <w:snapToGrid w:val="0"/>
        <w:spacing w:line="440" w:lineRule="exact"/>
        <w:jc w:val="left"/>
        <w:rPr>
          <w:rFonts w:eastAsia="仿宋"/>
          <w:sz w:val="30"/>
          <w:szCs w:val="30"/>
        </w:rPr>
      </w:pPr>
      <w:r>
        <w:rPr>
          <w:rFonts w:eastAsia="仿宋"/>
          <w:sz w:val="30"/>
          <w:szCs w:val="30"/>
        </w:rPr>
        <w:t>十一、</w:t>
      </w:r>
      <w:r>
        <w:rPr>
          <w:sz w:val="30"/>
          <w:szCs w:val="30"/>
        </w:rPr>
        <w:t>国有资本经营预算财政拨款收入支出决算表</w:t>
      </w:r>
      <w:r>
        <w:rPr>
          <w:rFonts w:hint="eastAsia"/>
          <w:sz w:val="30"/>
          <w:szCs w:val="30"/>
        </w:rPr>
        <w:tab/>
      </w:r>
      <w:r>
        <w:rPr>
          <w:rFonts w:hint="eastAsia"/>
          <w:sz w:val="30"/>
          <w:szCs w:val="30"/>
        </w:rPr>
        <w:t>66</w:t>
      </w:r>
    </w:p>
    <w:p w14:paraId="797F7BD8">
      <w:pPr>
        <w:pStyle w:val="12"/>
        <w:adjustRightInd w:val="0"/>
        <w:snapToGrid w:val="0"/>
        <w:spacing w:line="440" w:lineRule="exact"/>
        <w:jc w:val="left"/>
        <w:rPr>
          <w:sz w:val="30"/>
          <w:szCs w:val="30"/>
        </w:rPr>
      </w:pPr>
      <w:r>
        <w:rPr>
          <w:rFonts w:eastAsia="仿宋"/>
          <w:sz w:val="30"/>
          <w:szCs w:val="30"/>
        </w:rPr>
        <w:t>十二、</w:t>
      </w:r>
      <w:r>
        <w:rPr>
          <w:sz w:val="30"/>
          <w:szCs w:val="30"/>
        </w:rPr>
        <w:t>国有资本经营预算财政拨款支出决算表</w:t>
      </w:r>
      <w:r>
        <w:rPr>
          <w:rFonts w:hint="eastAsia"/>
          <w:sz w:val="30"/>
          <w:szCs w:val="30"/>
        </w:rPr>
        <w:tab/>
      </w:r>
      <w:r>
        <w:rPr>
          <w:rFonts w:hint="eastAsia"/>
          <w:sz w:val="30"/>
          <w:szCs w:val="30"/>
        </w:rPr>
        <w:t>66</w:t>
      </w:r>
    </w:p>
    <w:p w14:paraId="2ABF0C40">
      <w:pPr>
        <w:pStyle w:val="12"/>
        <w:adjustRightInd w:val="0"/>
        <w:snapToGrid w:val="0"/>
        <w:spacing w:line="440" w:lineRule="exact"/>
        <w:jc w:val="left"/>
        <w:rPr>
          <w:rFonts w:eastAsia="仿宋"/>
          <w:sz w:val="30"/>
          <w:szCs w:val="30"/>
        </w:rPr>
      </w:pPr>
      <w:r>
        <w:rPr>
          <w:rFonts w:eastAsia="仿宋"/>
          <w:sz w:val="30"/>
          <w:szCs w:val="30"/>
        </w:rPr>
        <w:t>十三、</w:t>
      </w:r>
      <w:r>
        <w:rPr>
          <w:sz w:val="30"/>
          <w:szCs w:val="30"/>
        </w:rPr>
        <w:t>财政拨款“三公”经费支出决算表</w:t>
      </w:r>
      <w:r>
        <w:rPr>
          <w:rFonts w:hint="eastAsia"/>
          <w:sz w:val="30"/>
          <w:szCs w:val="30"/>
        </w:rPr>
        <w:tab/>
      </w:r>
      <w:r>
        <w:rPr>
          <w:rFonts w:hint="eastAsia"/>
          <w:sz w:val="30"/>
          <w:szCs w:val="30"/>
        </w:rPr>
        <w:t>66</w:t>
      </w:r>
    </w:p>
    <w:p w14:paraId="7E45B39C">
      <w:pPr>
        <w:widowControl/>
        <w:spacing w:line="440" w:lineRule="exact"/>
        <w:jc w:val="left"/>
        <w:rPr>
          <w:rFonts w:eastAsia="仿宋"/>
          <w:b/>
          <w:sz w:val="24"/>
          <w:highlight w:val="yellow"/>
        </w:rPr>
      </w:pPr>
      <w:bookmarkStart w:id="6" w:name="_Toc15396599"/>
      <w:bookmarkStart w:id="7" w:name="_Toc15377196"/>
      <w:r>
        <w:rPr>
          <w:rFonts w:eastAsia="仿宋"/>
          <w:b/>
          <w:sz w:val="24"/>
          <w:highlight w:val="yellow"/>
        </w:rPr>
        <w:br w:type="page"/>
      </w:r>
    </w:p>
    <w:p w14:paraId="530868FF">
      <w:pPr>
        <w:pStyle w:val="3"/>
        <w:jc w:val="center"/>
        <w:rPr>
          <w:rStyle w:val="27"/>
          <w:rFonts w:eastAsia="黑体"/>
          <w:b/>
          <w:bCs w:val="0"/>
        </w:rPr>
      </w:pPr>
      <w:r>
        <w:rPr>
          <w:rFonts w:eastAsia="黑体"/>
          <w:b w:val="0"/>
        </w:rPr>
        <w:t xml:space="preserve">第一部分 </w:t>
      </w:r>
      <w:r>
        <w:rPr>
          <w:rStyle w:val="27"/>
          <w:rFonts w:eastAsia="黑体"/>
          <w:b w:val="0"/>
          <w:bCs w:val="0"/>
        </w:rPr>
        <w:t>部门概况</w:t>
      </w:r>
      <w:bookmarkEnd w:id="6"/>
      <w:bookmarkEnd w:id="7"/>
    </w:p>
    <w:p w14:paraId="04B0EC43">
      <w:pPr>
        <w:widowControl/>
        <w:jc w:val="left"/>
        <w:rPr>
          <w:rFonts w:eastAsia="黑体"/>
          <w:color w:val="000000"/>
          <w:sz w:val="32"/>
          <w:szCs w:val="32"/>
        </w:rPr>
      </w:pPr>
    </w:p>
    <w:p w14:paraId="12646FDA">
      <w:pPr>
        <w:pStyle w:val="4"/>
        <w:ind w:firstLine="640" w:firstLineChars="200"/>
        <w:rPr>
          <w:rStyle w:val="28"/>
          <w:rFonts w:ascii="Times New Roman" w:hAnsi="Times New Roman" w:eastAsia="仿宋" w:cs="Times New Roman"/>
          <w:b w:val="0"/>
          <w:bCs w:val="0"/>
        </w:rPr>
      </w:pPr>
      <w:bookmarkStart w:id="8" w:name="_Toc15377197"/>
      <w:bookmarkStart w:id="9" w:name="_Toc15396600"/>
      <w:r>
        <w:rPr>
          <w:rFonts w:ascii="Times New Roman" w:hAnsi="Times New Roman" w:eastAsia="黑体" w:cs="Times New Roman"/>
          <w:b w:val="0"/>
          <w:color w:val="000000"/>
        </w:rPr>
        <w:t>一、基</w:t>
      </w:r>
      <w:r>
        <w:rPr>
          <w:rStyle w:val="28"/>
          <w:rFonts w:ascii="Times New Roman" w:hAnsi="Times New Roman" w:eastAsia="黑体" w:cs="Times New Roman"/>
          <w:b w:val="0"/>
          <w:bCs w:val="0"/>
        </w:rPr>
        <w:t>本职能及主要工作</w:t>
      </w:r>
      <w:bookmarkEnd w:id="8"/>
      <w:bookmarkEnd w:id="9"/>
    </w:p>
    <w:p w14:paraId="3223C9CD">
      <w:pPr>
        <w:pStyle w:val="2"/>
        <w:adjustRightInd w:val="0"/>
        <w:snapToGrid w:val="0"/>
        <w:spacing w:before="94" w:line="600" w:lineRule="exact"/>
        <w:ind w:firstLine="672" w:firstLineChars="210"/>
        <w:outlineLvl w:val="2"/>
        <w:rPr>
          <w:rFonts w:ascii="Times New Roman" w:eastAsia="仿宋"/>
          <w:bCs/>
          <w:color w:val="000000"/>
          <w:sz w:val="32"/>
          <w:szCs w:val="32"/>
        </w:rPr>
      </w:pPr>
      <w:bookmarkStart w:id="10" w:name="_Toc15378445"/>
      <w:bookmarkStart w:id="11" w:name="_Toc15377198"/>
      <w:r>
        <w:rPr>
          <w:rFonts w:ascii="Times New Roman" w:eastAsia="仿宋"/>
          <w:bCs/>
          <w:color w:val="000000"/>
          <w:sz w:val="32"/>
          <w:szCs w:val="32"/>
        </w:rPr>
        <w:t>（一）主要职能</w:t>
      </w:r>
      <w:bookmarkEnd w:id="10"/>
      <w:bookmarkEnd w:id="11"/>
    </w:p>
    <w:p w14:paraId="22017B84">
      <w:pPr>
        <w:pStyle w:val="2"/>
        <w:adjustRightInd w:val="0"/>
        <w:snapToGrid w:val="0"/>
        <w:spacing w:before="94" w:line="600" w:lineRule="exact"/>
        <w:ind w:firstLine="672" w:firstLineChars="210"/>
        <w:outlineLvl w:val="2"/>
        <w:rPr>
          <w:rFonts w:ascii="Times New Roman" w:eastAsia="方正仿宋_GBK" w:cs="方正仿宋_GBK"/>
          <w:kern w:val="2"/>
          <w:sz w:val="33"/>
          <w:szCs w:val="33"/>
        </w:rPr>
      </w:pPr>
      <w:r>
        <w:rPr>
          <w:rFonts w:hint="eastAsia" w:ascii="Times New Roman" w:eastAsia="仿宋"/>
          <w:bCs/>
          <w:color w:val="000000"/>
          <w:sz w:val="32"/>
          <w:szCs w:val="32"/>
        </w:rPr>
        <w:t>1.</w:t>
      </w:r>
      <w:r>
        <w:rPr>
          <w:rFonts w:hint="eastAsia" w:ascii="Times New Roman" w:eastAsia="方正仿宋_GBK" w:cs="方正仿宋_GBK"/>
          <w:kern w:val="2"/>
          <w:sz w:val="33"/>
          <w:szCs w:val="33"/>
        </w:rPr>
        <w:t>执行国家行政机关的决定、命令和国家制定的法令、法规，执行本级人民代表大会的各项决议,并报告执行决议、决定和命令的情况。</w:t>
      </w:r>
    </w:p>
    <w:p w14:paraId="2DEC39B7">
      <w:pPr>
        <w:pStyle w:val="2"/>
        <w:adjustRightInd w:val="0"/>
        <w:snapToGrid w:val="0"/>
        <w:spacing w:before="94" w:line="600" w:lineRule="exact"/>
        <w:ind w:firstLine="693" w:firstLineChars="210"/>
        <w:outlineLvl w:val="2"/>
        <w:rPr>
          <w:rFonts w:ascii="Times New Roman" w:eastAsia="方正仿宋_GBK" w:cs="方正仿宋_GBK"/>
          <w:kern w:val="2"/>
          <w:sz w:val="33"/>
          <w:szCs w:val="33"/>
        </w:rPr>
      </w:pPr>
      <w:r>
        <w:rPr>
          <w:rFonts w:hint="eastAsia" w:ascii="Times New Roman" w:eastAsia="方正仿宋_GBK" w:cs="方正仿宋_GBK"/>
          <w:kern w:val="2"/>
          <w:sz w:val="33"/>
          <w:szCs w:val="33"/>
        </w:rPr>
        <w:t>2.制定并落实本行政区域的经济计划和措施，全面提高人民群众的生活水平和生活质量。</w:t>
      </w:r>
    </w:p>
    <w:p w14:paraId="5A6EF540">
      <w:pPr>
        <w:pStyle w:val="2"/>
        <w:adjustRightInd w:val="0"/>
        <w:snapToGrid w:val="0"/>
        <w:spacing w:before="94" w:line="600" w:lineRule="exact"/>
        <w:ind w:firstLine="693" w:firstLineChars="210"/>
        <w:outlineLvl w:val="2"/>
        <w:rPr>
          <w:rFonts w:ascii="Times New Roman" w:eastAsia="方正仿宋_GBK" w:cs="方正仿宋_GBK"/>
          <w:kern w:val="2"/>
          <w:sz w:val="33"/>
          <w:szCs w:val="33"/>
        </w:rPr>
      </w:pPr>
      <w:r>
        <w:rPr>
          <w:rFonts w:hint="eastAsia" w:ascii="Times New Roman" w:eastAsia="方正仿宋_GBK" w:cs="方正仿宋_GBK"/>
          <w:kern w:val="2"/>
          <w:sz w:val="33"/>
          <w:szCs w:val="33"/>
        </w:rPr>
        <w:t>3.承担国有资产、集体资产管理、监督及增值保值责任。</w:t>
      </w:r>
    </w:p>
    <w:p w14:paraId="6DC374EF">
      <w:pPr>
        <w:pStyle w:val="2"/>
        <w:adjustRightInd w:val="0"/>
        <w:snapToGrid w:val="0"/>
        <w:spacing w:before="94" w:line="600" w:lineRule="exact"/>
        <w:ind w:firstLine="693" w:firstLineChars="210"/>
        <w:outlineLvl w:val="2"/>
        <w:rPr>
          <w:rFonts w:ascii="Times New Roman" w:eastAsia="方正仿宋_GBK" w:cs="方正仿宋_GBK"/>
          <w:kern w:val="2"/>
          <w:sz w:val="33"/>
          <w:szCs w:val="33"/>
        </w:rPr>
      </w:pPr>
      <w:r>
        <w:rPr>
          <w:rFonts w:hint="eastAsia" w:ascii="Times New Roman" w:eastAsia="方正仿宋_GBK" w:cs="方正仿宋_GBK"/>
          <w:kern w:val="2"/>
          <w:sz w:val="33"/>
          <w:szCs w:val="33"/>
        </w:rPr>
        <w:t>4.开展社会主义民主和法制的宣传教育，保障公民的权利，打击违法犯罪，维护社会稳定。</w:t>
      </w:r>
    </w:p>
    <w:p w14:paraId="7E69E91C">
      <w:pPr>
        <w:pStyle w:val="2"/>
        <w:adjustRightInd w:val="0"/>
        <w:snapToGrid w:val="0"/>
        <w:spacing w:before="94" w:line="600" w:lineRule="exact"/>
        <w:ind w:firstLine="693" w:firstLineChars="210"/>
        <w:outlineLvl w:val="2"/>
        <w:rPr>
          <w:rFonts w:ascii="Times New Roman" w:eastAsia="方正仿宋_GBK" w:cs="方正仿宋_GBK"/>
          <w:kern w:val="2"/>
          <w:sz w:val="33"/>
          <w:szCs w:val="33"/>
        </w:rPr>
      </w:pPr>
      <w:r>
        <w:rPr>
          <w:rFonts w:hint="eastAsia" w:ascii="Times New Roman" w:eastAsia="方正仿宋_GBK" w:cs="方正仿宋_GBK"/>
          <w:kern w:val="2"/>
          <w:sz w:val="33"/>
          <w:szCs w:val="33"/>
        </w:rPr>
        <w:t>5.制定社会各项事业发展计划，发展教育、卫生、科技、民政、广播电视、文化、体育事业；加强计划生育工作；推进社会保障、社会福利事业和养老保险等工作。</w:t>
      </w:r>
    </w:p>
    <w:p w14:paraId="4020D3C7">
      <w:pPr>
        <w:pStyle w:val="2"/>
        <w:adjustRightInd w:val="0"/>
        <w:snapToGrid w:val="0"/>
        <w:spacing w:before="94" w:line="600" w:lineRule="exact"/>
        <w:ind w:firstLine="693" w:firstLineChars="210"/>
        <w:outlineLvl w:val="2"/>
        <w:rPr>
          <w:rFonts w:ascii="Times New Roman" w:eastAsia="方正仿宋_GBK" w:cs="方正仿宋_GBK"/>
          <w:kern w:val="2"/>
          <w:sz w:val="33"/>
          <w:szCs w:val="33"/>
        </w:rPr>
      </w:pPr>
      <w:r>
        <w:rPr>
          <w:rFonts w:hint="eastAsia" w:ascii="Times New Roman" w:eastAsia="方正仿宋_GBK" w:cs="方正仿宋_GBK"/>
          <w:kern w:val="2"/>
          <w:sz w:val="33"/>
          <w:szCs w:val="33"/>
        </w:rPr>
        <w:t>6.加强乡级财政的监督和管理。</w:t>
      </w:r>
    </w:p>
    <w:p w14:paraId="466955D4">
      <w:pPr>
        <w:pStyle w:val="2"/>
        <w:adjustRightInd w:val="0"/>
        <w:snapToGrid w:val="0"/>
        <w:spacing w:before="94" w:line="600" w:lineRule="exact"/>
        <w:ind w:firstLine="693" w:firstLineChars="210"/>
        <w:outlineLvl w:val="2"/>
        <w:rPr>
          <w:rFonts w:ascii="Times New Roman" w:eastAsia="方正仿宋_GBK" w:cs="方正仿宋_GBK"/>
          <w:kern w:val="2"/>
          <w:sz w:val="33"/>
          <w:szCs w:val="33"/>
        </w:rPr>
      </w:pPr>
      <w:r>
        <w:rPr>
          <w:rFonts w:hint="eastAsia" w:ascii="Times New Roman" w:eastAsia="方正仿宋_GBK" w:cs="方正仿宋_GBK"/>
          <w:kern w:val="2"/>
          <w:sz w:val="33"/>
          <w:szCs w:val="33"/>
        </w:rPr>
        <w:t>7.指导村(居)民委员会的组织制度建设和业务建设，促进村(居)民委员会民主自治。</w:t>
      </w:r>
    </w:p>
    <w:p w14:paraId="520E8C5E">
      <w:pPr>
        <w:pStyle w:val="2"/>
        <w:adjustRightInd w:val="0"/>
        <w:snapToGrid w:val="0"/>
        <w:spacing w:before="94" w:line="600" w:lineRule="exact"/>
        <w:ind w:firstLine="693" w:firstLineChars="210"/>
        <w:outlineLvl w:val="2"/>
        <w:rPr>
          <w:rFonts w:ascii="Times New Roman" w:eastAsia="方正仿宋_GBK" w:cs="方正仿宋_GBK"/>
          <w:kern w:val="2"/>
          <w:sz w:val="33"/>
          <w:szCs w:val="33"/>
        </w:rPr>
      </w:pPr>
      <w:r>
        <w:rPr>
          <w:rFonts w:hint="eastAsia" w:ascii="Times New Roman" w:eastAsia="方正仿宋_GBK" w:cs="方正仿宋_GBK"/>
          <w:kern w:val="2"/>
          <w:sz w:val="33"/>
          <w:szCs w:val="33"/>
        </w:rPr>
        <w:t>8.制定和组织实施乡村建设规划，保护和改善生活环境和生态环境。</w:t>
      </w:r>
    </w:p>
    <w:p w14:paraId="132BD0A3">
      <w:pPr>
        <w:pStyle w:val="2"/>
        <w:adjustRightInd w:val="0"/>
        <w:snapToGrid w:val="0"/>
        <w:spacing w:before="94" w:line="600" w:lineRule="exact"/>
        <w:ind w:firstLine="693" w:firstLineChars="210"/>
        <w:outlineLvl w:val="2"/>
        <w:rPr>
          <w:rFonts w:ascii="Times New Roman" w:eastAsia="方正仿宋_GBK" w:cs="方正仿宋_GBK"/>
          <w:kern w:val="2"/>
          <w:sz w:val="33"/>
          <w:szCs w:val="33"/>
        </w:rPr>
      </w:pPr>
      <w:r>
        <w:rPr>
          <w:rFonts w:hint="eastAsia" w:ascii="Times New Roman" w:eastAsia="方正仿宋_GBK" w:cs="方正仿宋_GBK"/>
          <w:kern w:val="2"/>
          <w:sz w:val="33"/>
          <w:szCs w:val="33"/>
        </w:rPr>
        <w:t>9.协助和支持设置在本行政区域内不隶属于乡的国家机关和企事业单位工作，监督其遵守和执行国家的法律、法规和政策。</w:t>
      </w:r>
    </w:p>
    <w:p w14:paraId="12EFB291">
      <w:pPr>
        <w:pStyle w:val="2"/>
        <w:adjustRightInd w:val="0"/>
        <w:snapToGrid w:val="0"/>
        <w:spacing w:before="94" w:line="600" w:lineRule="exact"/>
        <w:ind w:firstLine="693" w:firstLineChars="210"/>
        <w:outlineLvl w:val="2"/>
        <w:rPr>
          <w:rFonts w:ascii="Times New Roman" w:eastAsia="仿宋"/>
          <w:bCs/>
          <w:color w:val="000000"/>
          <w:sz w:val="32"/>
          <w:szCs w:val="32"/>
        </w:rPr>
      </w:pPr>
      <w:r>
        <w:rPr>
          <w:rFonts w:hint="eastAsia" w:ascii="Times New Roman" w:eastAsia="方正仿宋_GBK" w:cs="方正仿宋_GBK"/>
          <w:kern w:val="2"/>
          <w:sz w:val="33"/>
          <w:szCs w:val="33"/>
        </w:rPr>
        <w:t>10.承办本级党委、人大和上级交办的其它事项。</w:t>
      </w:r>
    </w:p>
    <w:p w14:paraId="10A224BE">
      <w:pPr>
        <w:pStyle w:val="2"/>
        <w:adjustRightInd w:val="0"/>
        <w:snapToGrid w:val="0"/>
        <w:spacing w:before="94" w:line="600" w:lineRule="exact"/>
        <w:ind w:firstLine="675" w:firstLineChars="210"/>
        <w:outlineLvl w:val="2"/>
        <w:rPr>
          <w:rFonts w:ascii="Times New Roman" w:eastAsia="仿宋"/>
          <w:b/>
          <w:color w:val="000000"/>
          <w:sz w:val="32"/>
          <w:szCs w:val="32"/>
        </w:rPr>
      </w:pPr>
      <w:bookmarkStart w:id="12" w:name="_Toc15378446"/>
      <w:bookmarkStart w:id="13" w:name="_Toc15377199"/>
      <w:r>
        <w:rPr>
          <w:rFonts w:ascii="Times New Roman" w:eastAsia="仿宋"/>
          <w:b/>
          <w:color w:val="000000"/>
          <w:sz w:val="32"/>
          <w:szCs w:val="32"/>
        </w:rPr>
        <w:t>（二）2022年重点工作完成情况</w:t>
      </w:r>
      <w:bookmarkEnd w:id="12"/>
      <w:bookmarkEnd w:id="13"/>
    </w:p>
    <w:p w14:paraId="37684C1D">
      <w:pPr>
        <w:spacing w:line="560" w:lineRule="exact"/>
        <w:ind w:firstLine="663" w:firstLineChars="200"/>
        <w:rPr>
          <w:rFonts w:eastAsia="方正仿宋_GBK" w:cs="方正仿宋_GBK"/>
          <w:b/>
          <w:bCs/>
          <w:sz w:val="33"/>
          <w:szCs w:val="33"/>
        </w:rPr>
      </w:pPr>
      <w:bookmarkStart w:id="14" w:name="_Toc15377200"/>
      <w:bookmarkStart w:id="15" w:name="_Toc15396601"/>
      <w:r>
        <w:rPr>
          <w:rFonts w:hint="eastAsia" w:eastAsia="方正仿宋_GBK" w:cs="方正仿宋_GBK"/>
          <w:b/>
          <w:bCs/>
          <w:kern w:val="0"/>
          <w:sz w:val="33"/>
          <w:szCs w:val="33"/>
        </w:rPr>
        <w:t>1.</w:t>
      </w:r>
      <w:r>
        <w:rPr>
          <w:rFonts w:hint="eastAsia" w:eastAsia="方正仿宋_GBK" w:cs="方正仿宋_GBK"/>
          <w:b/>
          <w:bCs/>
          <w:kern w:val="0"/>
          <w:sz w:val="33"/>
          <w:szCs w:val="33"/>
          <w:lang w:eastAsia="zh-CN"/>
        </w:rPr>
        <w:t>坚持全面从严治党</w:t>
      </w:r>
      <w:r>
        <w:rPr>
          <w:rFonts w:hint="eastAsia" w:eastAsia="方正仿宋_GBK" w:cs="方正仿宋_GBK"/>
          <w:b/>
          <w:bCs/>
          <w:kern w:val="0"/>
          <w:sz w:val="33"/>
          <w:szCs w:val="33"/>
        </w:rPr>
        <w:t>，狠抓党建工作。一是政治建设常抓不懈。</w:t>
      </w:r>
      <w:r>
        <w:rPr>
          <w:rFonts w:hint="eastAsia" w:eastAsia="方正仿宋_GBK" w:cs="方正仿宋_GBK"/>
          <w:kern w:val="0"/>
          <w:sz w:val="33"/>
          <w:szCs w:val="33"/>
        </w:rPr>
        <w:t>按照上级部署和要求，切实加强党员教育工作，结合主题党日、"三会一课”、党员干部课堂等，共开展教育活动34次。</w:t>
      </w:r>
      <w:r>
        <w:rPr>
          <w:rFonts w:hint="eastAsia" w:eastAsia="方正仿宋_GBK" w:cs="方正仿宋_GBK"/>
          <w:b/>
          <w:bCs/>
          <w:kern w:val="0"/>
          <w:sz w:val="33"/>
          <w:szCs w:val="33"/>
        </w:rPr>
        <w:t>二是思想建设贯穿始终。</w:t>
      </w:r>
      <w:r>
        <w:rPr>
          <w:rFonts w:hint="eastAsia" w:eastAsia="方正仿宋_GBK" w:cs="方正仿宋_GBK"/>
          <w:kern w:val="0"/>
          <w:sz w:val="33"/>
          <w:szCs w:val="33"/>
        </w:rPr>
        <w:t>规范党委</w:t>
      </w:r>
      <w:r>
        <w:rPr>
          <w:rFonts w:hint="eastAsia" w:eastAsia="方正仿宋_GBK" w:cs="方正仿宋_GBK"/>
          <w:kern w:val="0"/>
          <w:sz w:val="33"/>
          <w:szCs w:val="33"/>
          <w:lang w:eastAsia="zh-CN"/>
        </w:rPr>
        <w:t>理论学习中心组</w:t>
      </w:r>
      <w:r>
        <w:rPr>
          <w:rFonts w:hint="eastAsia" w:eastAsia="方正仿宋_GBK" w:cs="方正仿宋_GBK"/>
          <w:kern w:val="0"/>
          <w:sz w:val="33"/>
          <w:szCs w:val="33"/>
        </w:rPr>
        <w:t>学习，注重提高学习质量和效果，今年以来组织集体学习12次，研讨4次。</w:t>
      </w:r>
      <w:r>
        <w:rPr>
          <w:rFonts w:hint="eastAsia" w:eastAsia="方正仿宋_GBK" w:cs="方正仿宋_GBK"/>
          <w:b/>
          <w:bCs/>
          <w:kern w:val="0"/>
          <w:sz w:val="33"/>
          <w:szCs w:val="33"/>
        </w:rPr>
        <w:t>三是组织建设全面加强。</w:t>
      </w:r>
      <w:r>
        <w:rPr>
          <w:rFonts w:hint="eastAsia" w:eastAsia="方正仿宋_GBK" w:cs="方正仿宋_GBK"/>
          <w:kern w:val="0"/>
          <w:sz w:val="33"/>
          <w:szCs w:val="33"/>
        </w:rPr>
        <w:t>今年，储备16名农村优秀人才纳入优秀人才库管理，回引45名作为村级后备力量，培育致富带头人12人，回引优秀农民工28人次，全镇发展发展入党积极分子34名、预备党员12名，转正党员16名。</w:t>
      </w:r>
    </w:p>
    <w:p w14:paraId="373CCC21">
      <w:pPr>
        <w:pStyle w:val="13"/>
        <w:widowControl/>
        <w:spacing w:line="560" w:lineRule="exact"/>
        <w:ind w:firstLine="663" w:firstLineChars="200"/>
        <w:rPr>
          <w:rFonts w:eastAsia="方正仿宋_GBK" w:cs="方正仿宋_GBK"/>
          <w:b/>
          <w:bCs/>
          <w:sz w:val="33"/>
          <w:szCs w:val="33"/>
        </w:rPr>
      </w:pPr>
      <w:r>
        <w:rPr>
          <w:rFonts w:hint="eastAsia" w:eastAsia="方正仿宋_GBK" w:cs="方正仿宋_GBK"/>
          <w:b/>
          <w:bCs/>
          <w:sz w:val="33"/>
          <w:szCs w:val="33"/>
        </w:rPr>
        <w:t>2.做好科学谋划，推动产业发展。一是特色农业品牌不断擦亮。</w:t>
      </w:r>
      <w:r>
        <w:rPr>
          <w:rFonts w:hint="eastAsia" w:eastAsia="方正仿宋_GBK" w:cs="方正仿宋_GBK"/>
          <w:sz w:val="33"/>
          <w:szCs w:val="33"/>
        </w:rPr>
        <w:t>2022年，新建和改造提升水稻面积100亩，水产养殖1000亩，果树120亩；新引进小龙虾等新品种1个；家禽出栏10万只，家畜出栏14万头，改扩建水产养殖面积45亩。</w:t>
      </w:r>
      <w:r>
        <w:rPr>
          <w:rFonts w:hint="eastAsia" w:eastAsia="方正仿宋_GBK" w:cs="方正仿宋_GBK"/>
          <w:b/>
          <w:bCs/>
          <w:sz w:val="33"/>
          <w:szCs w:val="33"/>
        </w:rPr>
        <w:t>二是“三农”服务基础不断筑牢。</w:t>
      </w:r>
      <w:r>
        <w:rPr>
          <w:rFonts w:hint="eastAsia" w:eastAsia="方正仿宋_GBK" w:cs="方正仿宋_GBK"/>
          <w:sz w:val="33"/>
          <w:szCs w:val="33"/>
        </w:rPr>
        <w:t>贯彻落实支农惠农政策，2022年发放耕地地力保护补贴357万元，发放稻谷补贴83万元，发放实际种粮农民一次性补贴117万元，发放种粮大户补贴9.2万元，发放农机补贴7.3万元。2022年</w:t>
      </w:r>
      <w:r>
        <w:rPr>
          <w:rFonts w:hint="eastAsia" w:eastAsia="方正仿宋_GBK"/>
          <w:kern w:val="2"/>
          <w:sz w:val="33"/>
          <w:szCs w:val="33"/>
        </w:rPr>
        <w:t>春防和秋防接种</w:t>
      </w:r>
      <w:r>
        <w:rPr>
          <w:rFonts w:eastAsia="方正仿宋_GBK"/>
          <w:kern w:val="2"/>
          <w:sz w:val="33"/>
          <w:szCs w:val="33"/>
        </w:rPr>
        <w:t>免疫</w:t>
      </w:r>
      <w:r>
        <w:rPr>
          <w:rFonts w:hint="eastAsia" w:eastAsia="方正仿宋_GBK"/>
          <w:kern w:val="2"/>
          <w:sz w:val="33"/>
          <w:szCs w:val="33"/>
        </w:rPr>
        <w:t>生</w:t>
      </w:r>
      <w:r>
        <w:rPr>
          <w:rFonts w:eastAsia="方正仿宋_GBK"/>
          <w:kern w:val="2"/>
          <w:sz w:val="33"/>
          <w:szCs w:val="33"/>
        </w:rPr>
        <w:t>猪</w:t>
      </w:r>
      <w:r>
        <w:rPr>
          <w:rFonts w:hint="eastAsia" w:eastAsia="方正仿宋_GBK"/>
          <w:kern w:val="2"/>
          <w:sz w:val="33"/>
          <w:szCs w:val="33"/>
        </w:rPr>
        <w:t>2.3</w:t>
      </w:r>
      <w:r>
        <w:rPr>
          <w:rFonts w:eastAsia="方正仿宋_GBK"/>
          <w:kern w:val="2"/>
          <w:sz w:val="33"/>
          <w:szCs w:val="33"/>
        </w:rPr>
        <w:t>万头</w:t>
      </w:r>
      <w:r>
        <w:rPr>
          <w:rFonts w:hint="eastAsia" w:eastAsia="方正仿宋_GBK"/>
          <w:kern w:val="2"/>
          <w:sz w:val="33"/>
          <w:szCs w:val="33"/>
        </w:rPr>
        <w:t>，牛</w:t>
      </w:r>
      <w:r>
        <w:rPr>
          <w:rFonts w:eastAsia="方正仿宋_GBK"/>
          <w:kern w:val="2"/>
          <w:sz w:val="33"/>
          <w:szCs w:val="33"/>
        </w:rPr>
        <w:t>羊1260头</w:t>
      </w:r>
      <w:r>
        <w:rPr>
          <w:rFonts w:hint="eastAsia" w:eastAsia="方正仿宋_GBK"/>
          <w:kern w:val="2"/>
          <w:sz w:val="33"/>
          <w:szCs w:val="33"/>
        </w:rPr>
        <w:t>，</w:t>
      </w:r>
      <w:r>
        <w:rPr>
          <w:rFonts w:eastAsia="方正仿宋_GBK"/>
          <w:kern w:val="2"/>
          <w:sz w:val="33"/>
          <w:szCs w:val="33"/>
        </w:rPr>
        <w:t>家禽</w:t>
      </w:r>
      <w:r>
        <w:rPr>
          <w:rFonts w:hint="eastAsia" w:eastAsia="方正仿宋_GBK"/>
          <w:kern w:val="2"/>
          <w:sz w:val="33"/>
          <w:szCs w:val="33"/>
        </w:rPr>
        <w:t>185656羽，</w:t>
      </w:r>
      <w:r>
        <w:rPr>
          <w:rFonts w:eastAsia="方正仿宋_GBK"/>
          <w:kern w:val="2"/>
          <w:sz w:val="33"/>
          <w:szCs w:val="33"/>
        </w:rPr>
        <w:t>对全镇7个养殖场及散养农户开展禽流感、牛羊口蹄疫、猪瘟、猪口蹄疫、小反刍疫苗强制免疫，应免畜禽免疫密度达到100%</w:t>
      </w:r>
      <w:r>
        <w:rPr>
          <w:rFonts w:hint="eastAsia" w:eastAsia="方正仿宋_GBK"/>
          <w:kern w:val="2"/>
          <w:sz w:val="33"/>
          <w:szCs w:val="33"/>
        </w:rPr>
        <w:t>，</w:t>
      </w:r>
      <w:r>
        <w:rPr>
          <w:rFonts w:eastAsia="方正仿宋_GBK"/>
          <w:kern w:val="2"/>
          <w:sz w:val="33"/>
          <w:szCs w:val="33"/>
        </w:rPr>
        <w:t>确保了</w:t>
      </w:r>
      <w:r>
        <w:rPr>
          <w:rFonts w:hint="eastAsia" w:eastAsia="方正仿宋_GBK"/>
          <w:kern w:val="2"/>
          <w:sz w:val="33"/>
          <w:szCs w:val="33"/>
        </w:rPr>
        <w:t>镇</w:t>
      </w:r>
      <w:r>
        <w:rPr>
          <w:rFonts w:eastAsia="方正仿宋_GBK"/>
          <w:kern w:val="2"/>
          <w:sz w:val="33"/>
          <w:szCs w:val="33"/>
        </w:rPr>
        <w:t>内清净无疫。</w:t>
      </w:r>
    </w:p>
    <w:p w14:paraId="326FCE6E">
      <w:pPr>
        <w:pStyle w:val="13"/>
        <w:widowControl/>
        <w:spacing w:line="560" w:lineRule="exact"/>
        <w:ind w:firstLine="663" w:firstLineChars="200"/>
        <w:rPr>
          <w:rFonts w:eastAsia="方正仿宋_GBK" w:cs="方正仿宋_GBK"/>
          <w:sz w:val="33"/>
          <w:szCs w:val="33"/>
        </w:rPr>
      </w:pPr>
      <w:r>
        <w:rPr>
          <w:rFonts w:hint="eastAsia" w:eastAsia="方正仿宋_GBK" w:cs="方正仿宋_GBK"/>
          <w:b/>
          <w:bCs/>
          <w:sz w:val="33"/>
          <w:szCs w:val="33"/>
        </w:rPr>
        <w:t>3.深化建管结合，提升乡村品位</w:t>
      </w:r>
      <w:r>
        <w:rPr>
          <w:rFonts w:hint="eastAsia" w:eastAsia="方正黑体_GBK" w:cs="方正黑体_GBK"/>
          <w:sz w:val="33"/>
          <w:szCs w:val="33"/>
        </w:rPr>
        <w:t>。</w:t>
      </w:r>
      <w:r>
        <w:rPr>
          <w:rFonts w:hint="eastAsia" w:eastAsia="方正仿宋_GBK" w:cs="方正仿宋_GBK"/>
          <w:b/>
          <w:bCs/>
          <w:sz w:val="33"/>
          <w:szCs w:val="33"/>
        </w:rPr>
        <w:t>一是人居环境显著提升。</w:t>
      </w:r>
      <w:r>
        <w:rPr>
          <w:rFonts w:hint="eastAsia" w:eastAsia="方正仿宋_GBK" w:cs="方正仿宋_GBK"/>
          <w:sz w:val="33"/>
          <w:szCs w:val="33"/>
        </w:rPr>
        <w:t>村庄保洁覆盖面和垃圾处理率达到100%，转运各类垃圾至普安发电厂196车次，约2778吨，出动河道保洁人员1980人次，打捞河道垃圾及漂浮物约25.7吨。落实河长制工作要求，村级河长巡河1928次，镇级河长巡河303次，对我镇辖区4条河流、回龙水库等重要水域周边污染源进行了多次排查，共出动人员约90人次，共排查点位18个，共排查出污染源2个。整改完成县督查反馈问题1起，</w:t>
      </w:r>
      <w:r>
        <w:rPr>
          <w:rFonts w:eastAsia="方正仿宋_GBK"/>
          <w:sz w:val="33"/>
          <w:szCs w:val="33"/>
        </w:rPr>
        <w:t>整改完成央督信访交办件1起</w:t>
      </w:r>
      <w:r>
        <w:rPr>
          <w:rFonts w:hint="eastAsia" w:eastAsia="方正仿宋_GBK" w:cs="方正仿宋_GBK"/>
          <w:sz w:val="33"/>
          <w:szCs w:val="33"/>
        </w:rPr>
        <w:t>。禁渔禁捕进行巡查，参与人数108人次，收缴捕鱼工具17副，劝导钓鱼人数256人次。</w:t>
      </w:r>
      <w:r>
        <w:rPr>
          <w:rFonts w:hint="eastAsia" w:eastAsia="方正仿宋_GBK" w:cs="方正仿宋_GBK"/>
          <w:b/>
          <w:bCs/>
          <w:sz w:val="33"/>
          <w:szCs w:val="33"/>
        </w:rPr>
        <w:t>二是城乡建管秩序井然。</w:t>
      </w:r>
      <w:r>
        <w:rPr>
          <w:rFonts w:hint="eastAsia" w:eastAsia="方正仿宋_GBK" w:cs="方正仿宋_GBK"/>
          <w:sz w:val="33"/>
          <w:szCs w:val="33"/>
        </w:rPr>
        <w:t>坚决遏制土地违法行为，依法开出整改书3处。开展自建房安全排查7036户。全面开展农村危房改造共6户，已经全部合格验收通过。开展住房安全保障提质共47户。本年度完成实施农村户厕改造260户。</w:t>
      </w:r>
      <w:r>
        <w:rPr>
          <w:rFonts w:hint="eastAsia" w:eastAsia="方正仿宋_GBK" w:cs="方正仿宋_GBK"/>
          <w:b/>
          <w:bCs/>
          <w:sz w:val="33"/>
          <w:szCs w:val="33"/>
        </w:rPr>
        <w:t>三是自然资源管护有方。</w:t>
      </w:r>
      <w:r>
        <w:rPr>
          <w:rFonts w:hint="eastAsia" w:eastAsia="方正仿宋_GBK" w:cs="方正仿宋_GBK"/>
          <w:sz w:val="33"/>
          <w:szCs w:val="33"/>
        </w:rPr>
        <w:t>严格落实网格化责任，深入开展森林火灾隐患摸排和整治，新开设防火隔离带37.705公里，维护防火隔离带36.84公里。严格落实耕地恢复整改工作，截至目前共恢复268.47亩，完成进度40%。</w:t>
      </w:r>
    </w:p>
    <w:p w14:paraId="064F0D88">
      <w:pPr>
        <w:spacing w:line="560" w:lineRule="exact"/>
        <w:ind w:firstLine="663" w:firstLineChars="200"/>
        <w:rPr>
          <w:rFonts w:eastAsia="方正仿宋_GBK" w:cs="方正仿宋_GBK"/>
          <w:b/>
          <w:bCs/>
          <w:sz w:val="33"/>
          <w:szCs w:val="33"/>
        </w:rPr>
      </w:pPr>
      <w:r>
        <w:rPr>
          <w:rFonts w:hint="eastAsia" w:eastAsia="方正仿宋_GBK" w:cs="方正仿宋_GBK"/>
          <w:b/>
          <w:bCs/>
          <w:kern w:val="0"/>
          <w:sz w:val="33"/>
          <w:szCs w:val="33"/>
        </w:rPr>
        <w:t>4.加强基层治理，推进社会稳定。一是安全生产常抓不懈。</w:t>
      </w:r>
      <w:r>
        <w:rPr>
          <w:rFonts w:hint="eastAsia" w:eastAsia="方正仿宋_GBK" w:cs="方正仿宋_GBK"/>
          <w:sz w:val="33"/>
          <w:szCs w:val="33"/>
        </w:rPr>
        <w:t>排查烟花爆竹经营场所、在建施工及等92家次，查出安全隐患19处，其中当天整改15处，限期整改4处，隐患整改率达到100%。组织开展中小学生防溺水、消防、交通等校园安全宣传活动7次。攻击开展防汛、防火演练3次。</w:t>
      </w:r>
      <w:r>
        <w:rPr>
          <w:rFonts w:hint="eastAsia" w:eastAsia="方正仿宋_GBK" w:cs="方正仿宋_GBK"/>
          <w:b/>
          <w:bCs/>
          <w:kern w:val="0"/>
          <w:sz w:val="33"/>
          <w:szCs w:val="33"/>
        </w:rPr>
        <w:t>二是社会治理不断加强</w:t>
      </w:r>
      <w:r>
        <w:rPr>
          <w:rFonts w:hint="eastAsia" w:eastAsia="方正楷体_GBK" w:cs="方正楷体_GBK"/>
          <w:b/>
          <w:bCs/>
          <w:color w:val="000000"/>
          <w:kern w:val="0"/>
          <w:sz w:val="33"/>
          <w:szCs w:val="33"/>
        </w:rPr>
        <w:t>。</w:t>
      </w:r>
      <w:r>
        <w:rPr>
          <w:rFonts w:hint="eastAsia" w:eastAsia="方正仿宋_GBK" w:cs="方正仿宋_GBK"/>
          <w:sz w:val="33"/>
          <w:szCs w:val="33"/>
        </w:rPr>
        <w:t>2022年反诈APP累计下载总量达到3000余人。2022年受理各级部门交办、转送、网络投诉信访案件42宗，其中，群众来信10宗，群众来访8宗，网络投诉21宗，中央、省级重复信访治理3宗。12345政府热线258件，目前已全部办结，通</w:t>
      </w:r>
      <w:r>
        <w:rPr>
          <w:rFonts w:hint="eastAsia" w:eastAsia="方正仿宋_GBK" w:cs="方正仿宋_GBK"/>
          <w:b/>
          <w:bCs/>
          <w:kern w:val="0"/>
          <w:sz w:val="33"/>
          <w:szCs w:val="33"/>
        </w:rPr>
        <w:t>三是法治政府持续深化。</w:t>
      </w:r>
      <w:r>
        <w:rPr>
          <w:rFonts w:hint="eastAsia" w:eastAsia="方正仿宋_GBK" w:cs="方正仿宋_GBK"/>
          <w:sz w:val="33"/>
          <w:szCs w:val="33"/>
        </w:rPr>
        <w:t>举办禁毒宣传12次，防范电信网络诈骗宣传12次，扫黑除恶宣传活动12次，组织专项校园安全隐患排查3次，累计发放各类宣传资料3万多份，接受群众咨询1500多人次。</w:t>
      </w:r>
    </w:p>
    <w:p w14:paraId="21C6DD65">
      <w:pPr>
        <w:spacing w:line="560" w:lineRule="exact"/>
        <w:ind w:firstLine="663" w:firstLineChars="200"/>
        <w:rPr>
          <w:rFonts w:eastAsia="方正仿宋_GBK" w:cs="方正仿宋_GBK"/>
          <w:b/>
          <w:bCs/>
          <w:sz w:val="33"/>
          <w:szCs w:val="33"/>
        </w:rPr>
      </w:pPr>
      <w:r>
        <w:rPr>
          <w:rFonts w:hint="eastAsia" w:eastAsia="方正仿宋_GBK" w:cs="方正仿宋_GBK"/>
          <w:b/>
          <w:bCs/>
          <w:sz w:val="33"/>
          <w:szCs w:val="33"/>
        </w:rPr>
        <w:t>（二）重点工作推进情况</w:t>
      </w:r>
    </w:p>
    <w:p w14:paraId="65282E00">
      <w:pPr>
        <w:pStyle w:val="13"/>
        <w:widowControl/>
        <w:spacing w:line="560" w:lineRule="exact"/>
        <w:ind w:firstLine="663" w:firstLineChars="200"/>
        <w:rPr>
          <w:rFonts w:eastAsia="方正仿宋_GBK" w:cs="方正仿宋_GBK"/>
          <w:sz w:val="33"/>
          <w:szCs w:val="33"/>
        </w:rPr>
      </w:pPr>
      <w:r>
        <w:rPr>
          <w:rFonts w:hint="eastAsia" w:eastAsia="方正仿宋_GBK" w:cs="方正仿宋_GBK"/>
          <w:b/>
          <w:bCs/>
          <w:sz w:val="33"/>
          <w:szCs w:val="33"/>
        </w:rPr>
        <w:t>1.推进项目建设，增强实体经济。一是重点项目建设持续发力。</w:t>
      </w:r>
      <w:r>
        <w:rPr>
          <w:rFonts w:hint="eastAsia" w:eastAsia="方正仿宋_GBK" w:cs="方正仿宋_GBK"/>
          <w:sz w:val="33"/>
          <w:szCs w:val="33"/>
        </w:rPr>
        <w:t>采取有力措施，积极争取资金，全面完成岳池回龙水库码头迁建工程，投资155万元；积极推进岳池县天平镇胜利村2022年中央衔接推动乡村振兴补助资金产业联网路项目，该道路全长2.733公里公里，投资156万元。逐步推进天平镇回龙村精准扶贫公路桥建设项目，该桥梁全长42.2米，宽7.5米，投资112万元。大力实施岳池县天平镇2022年村道安全生命防护工程，全长8.7公里，总投资123万元。实施天平镇敬老院维修工程，总投资4.1万元。</w:t>
      </w:r>
      <w:r>
        <w:rPr>
          <w:rFonts w:hint="eastAsia" w:eastAsia="方正仿宋_GBK" w:cs="方正仿宋_GBK"/>
          <w:b/>
          <w:bCs/>
          <w:sz w:val="33"/>
          <w:szCs w:val="33"/>
        </w:rPr>
        <w:t>二是基础设施短板持续补齐。</w:t>
      </w:r>
      <w:r>
        <w:rPr>
          <w:rFonts w:hint="eastAsia" w:eastAsia="方正仿宋_GBK"/>
          <w:sz w:val="33"/>
          <w:szCs w:val="33"/>
        </w:rPr>
        <w:t>修复回龙水库饮用水源地一级保护区隔离网690米，修复破损场镇污水管网10处，新建污水井2个</w:t>
      </w:r>
      <w:r>
        <w:rPr>
          <w:rFonts w:eastAsia="方正仿宋_GBK"/>
          <w:sz w:val="33"/>
          <w:szCs w:val="33"/>
        </w:rPr>
        <w:t>。</w:t>
      </w:r>
      <w:r>
        <w:rPr>
          <w:rFonts w:hint="eastAsia" w:eastAsia="方正仿宋_GBK" w:cs="方正仿宋_GBK"/>
          <w:sz w:val="33"/>
          <w:szCs w:val="33"/>
        </w:rPr>
        <w:t>安装太阳能路灯780余盏解决先锋观村、五圣庙村、新中村、八块田村、回龙村群众夜间出行难问题。</w:t>
      </w:r>
      <w:r>
        <w:rPr>
          <w:rFonts w:hint="eastAsia" w:eastAsia="方正仿宋_GBK" w:cs="方正仿宋_GBK"/>
          <w:kern w:val="2"/>
          <w:sz w:val="33"/>
          <w:szCs w:val="33"/>
        </w:rPr>
        <w:t>改（扩）建农村公路金龟桥村0.4公里、李家坝村1.5公里、安东村0.3公里、回龙村1.3公里、土地坳村1公里、新中村0.34公里、龙王滩村1.5公里，水口村0.3公里。</w:t>
      </w:r>
    </w:p>
    <w:p w14:paraId="5179ACB0">
      <w:pPr>
        <w:pStyle w:val="13"/>
        <w:widowControl/>
        <w:spacing w:line="560" w:lineRule="exact"/>
        <w:ind w:firstLine="663" w:firstLineChars="200"/>
        <w:rPr>
          <w:rFonts w:eastAsia="方正仿宋_GBK" w:cs="方正仿宋_GBK"/>
          <w:sz w:val="33"/>
          <w:szCs w:val="33"/>
        </w:rPr>
      </w:pPr>
      <w:r>
        <w:rPr>
          <w:rFonts w:hint="eastAsia" w:eastAsia="方正仿宋_GBK" w:cs="方正仿宋_GBK"/>
          <w:b/>
          <w:bCs/>
          <w:sz w:val="33"/>
          <w:szCs w:val="33"/>
        </w:rPr>
        <w:t>2.落实为民惠民，增进民生福祉。一是脱贫攻坚成果全面巩固。</w:t>
      </w:r>
      <w:r>
        <w:rPr>
          <w:rFonts w:hint="eastAsia" w:eastAsia="方正仿宋_GBK" w:cs="方正仿宋_GBK"/>
          <w:sz w:val="33"/>
          <w:szCs w:val="33"/>
        </w:rPr>
        <w:t>对全镇910户已脱贫户进行动态监测，重点关注6户脱贫不稳定户、3户边缘易致贫户、1户突发严重困难户的情况，防止出现返贫现象。全镇共有29户监测户，已消除风险19户，未消除风险10户。今年以来，实施乡村振兴衔接项目1个,涉及财政衔接资金190万元，目前已开工。开发临时性公益性岗位227个，发放公益岗工资24.22万元。建档立卡务工人员达1307人,占比2021年1274人的2.6%；我镇目前共有带贫主体1个，带动12户脱贫户发展产业。</w:t>
      </w:r>
      <w:r>
        <w:rPr>
          <w:rFonts w:hint="eastAsia" w:eastAsia="方正仿宋_GBK" w:cs="方正仿宋_GBK"/>
          <w:b/>
          <w:bCs/>
          <w:sz w:val="33"/>
          <w:szCs w:val="33"/>
        </w:rPr>
        <w:t>二是社会保障政策有效落实。</w:t>
      </w:r>
      <w:r>
        <w:rPr>
          <w:rFonts w:hint="eastAsia" w:eastAsia="方正仿宋_GBK" w:cs="方正仿宋_GBK"/>
          <w:sz w:val="33"/>
          <w:szCs w:val="33"/>
        </w:rPr>
        <w:t>。2022年，为1226户3117人发放低保资金591.5万元，为302人发放特困资金229.9万元；为423人发放重度残疾人护理补贴34.6万元；为401人发放困难残疾人生活补贴48.1万元；为1030人发放高龄津贴42.2万元；支出医疗救助金23万元、救助困难群众280人（次）；为20户独居老人安装热水器。办理446个退役军人办理优待证，发放退役军人重点优抚对象申报优抚金共计约1874631.96元，春节八一走访慰问退役军人及现役军人家属1400余人次，为重点优抚对象申请医疗补助12人。</w:t>
      </w:r>
      <w:r>
        <w:rPr>
          <w:rFonts w:hint="eastAsia" w:eastAsia="方正仿宋_GBK" w:cs="方正仿宋_GBK"/>
          <w:b/>
          <w:bCs/>
          <w:sz w:val="33"/>
          <w:szCs w:val="33"/>
        </w:rPr>
        <w:t>三是疫情防控工作持续增劲。</w:t>
      </w:r>
      <w:r>
        <w:rPr>
          <w:rFonts w:hint="eastAsia" w:eastAsia="方正仿宋_GBK" w:cs="方正仿宋_GBK"/>
          <w:sz w:val="33"/>
          <w:szCs w:val="33"/>
        </w:rPr>
        <w:t>从速、从严、从实开展大规模核酸检测。截至目前，我镇组织全员核酸筛查37次，累计核酸检测234000余人次。</w:t>
      </w:r>
    </w:p>
    <w:p w14:paraId="43E2AAFD">
      <w:pPr>
        <w:pStyle w:val="4"/>
        <w:ind w:firstLine="640" w:firstLineChars="200"/>
        <w:rPr>
          <w:rStyle w:val="28"/>
          <w:rFonts w:ascii="Times New Roman" w:hAnsi="Times New Roman" w:cs="Times New Roman"/>
          <w:b w:val="0"/>
          <w:bCs w:val="0"/>
        </w:rPr>
      </w:pPr>
      <w:r>
        <w:rPr>
          <w:rFonts w:ascii="Times New Roman" w:hAnsi="Times New Roman" w:eastAsia="黑体" w:cs="Times New Roman"/>
          <w:b w:val="0"/>
          <w:color w:val="000000"/>
        </w:rPr>
        <w:t>二、机</w:t>
      </w:r>
      <w:r>
        <w:rPr>
          <w:rStyle w:val="28"/>
          <w:rFonts w:ascii="Times New Roman" w:hAnsi="Times New Roman" w:eastAsia="黑体" w:cs="Times New Roman"/>
          <w:b w:val="0"/>
          <w:bCs w:val="0"/>
        </w:rPr>
        <w:t>构设置</w:t>
      </w:r>
      <w:bookmarkEnd w:id="14"/>
      <w:bookmarkEnd w:id="15"/>
    </w:p>
    <w:p w14:paraId="69C67796">
      <w:pPr>
        <w:pBdr>
          <w:bottom w:val="single" w:color="FFFFFF" w:sz="4" w:space="31"/>
        </w:pBdr>
        <w:adjustRightInd w:val="0"/>
        <w:snapToGrid w:val="0"/>
        <w:spacing w:line="590" w:lineRule="exact"/>
        <w:ind w:firstLine="640" w:firstLineChars="200"/>
        <w:outlineLvl w:val="1"/>
        <w:rPr>
          <w:rFonts w:eastAsia="方正仿宋_GBK" w:cs="方正仿宋_GBK"/>
          <w:sz w:val="33"/>
          <w:szCs w:val="33"/>
        </w:rPr>
      </w:pPr>
      <w:r>
        <w:rPr>
          <w:rFonts w:eastAsia="仿宋"/>
          <w:sz w:val="32"/>
          <w:szCs w:val="32"/>
        </w:rPr>
        <w:t>岳池县</w:t>
      </w:r>
      <w:r>
        <w:rPr>
          <w:rFonts w:hint="eastAsia" w:eastAsia="仿宋"/>
          <w:sz w:val="32"/>
          <w:szCs w:val="32"/>
        </w:rPr>
        <w:t>天平</w:t>
      </w:r>
      <w:r>
        <w:rPr>
          <w:rFonts w:eastAsia="仿宋"/>
          <w:sz w:val="32"/>
          <w:szCs w:val="32"/>
        </w:rPr>
        <w:t>镇人民政府为一级预算单位，下属二级单位0个，其中行政单位1个，参照公务员法管理的事业单位0个，其他事业单位0个。</w:t>
      </w:r>
      <w:r>
        <w:rPr>
          <w:rFonts w:hint="eastAsia" w:eastAsia="仿宋"/>
          <w:sz w:val="32"/>
          <w:szCs w:val="32"/>
        </w:rPr>
        <w:t>下设</w:t>
      </w:r>
      <w:r>
        <w:rPr>
          <w:rFonts w:hint="eastAsia" w:eastAsia="方正仿宋_GBK" w:cs="方正仿宋_GBK"/>
          <w:sz w:val="33"/>
          <w:szCs w:val="33"/>
        </w:rPr>
        <w:t>：党建办公室、综合行政执法办公室、社会事务办公室、党政办公室、乡村振兴办公室、社会治理办公室和应急管理办公室；直属事业单位4个，包括：便民服务中心、农民工服务中心、村建环卫服务中心和综治中心；代管事业单位2个，包括农业务服务中心和畜牧站；下辖19个行政村，1个社区。</w:t>
      </w:r>
    </w:p>
    <w:p w14:paraId="7DE6A0DC">
      <w:pPr>
        <w:spacing w:line="600" w:lineRule="exact"/>
        <w:ind w:firstLine="562" w:firstLineChars="200"/>
        <w:rPr>
          <w:rFonts w:eastAsia="楷体"/>
          <w:b/>
          <w:color w:val="FF0000"/>
          <w:sz w:val="28"/>
          <w:szCs w:val="32"/>
        </w:rPr>
      </w:pPr>
    </w:p>
    <w:p w14:paraId="13B6234B">
      <w:pPr>
        <w:widowControl/>
        <w:jc w:val="left"/>
        <w:rPr>
          <w:rFonts w:eastAsia="仿宋"/>
          <w:color w:val="000000"/>
          <w:kern w:val="0"/>
          <w:sz w:val="32"/>
          <w:szCs w:val="32"/>
        </w:rPr>
      </w:pPr>
    </w:p>
    <w:p w14:paraId="4D74A207">
      <w:pPr>
        <w:pStyle w:val="2"/>
        <w:spacing w:before="94"/>
        <w:rPr>
          <w:rFonts w:ascii="Times New Roman" w:eastAsia="仿宋"/>
          <w:color w:val="000000"/>
          <w:sz w:val="32"/>
          <w:szCs w:val="32"/>
        </w:rPr>
      </w:pPr>
    </w:p>
    <w:p w14:paraId="0E78BFB6">
      <w:pPr>
        <w:pStyle w:val="2"/>
        <w:spacing w:before="94"/>
        <w:rPr>
          <w:rFonts w:ascii="Times New Roman" w:eastAsia="仿宋"/>
          <w:color w:val="000000"/>
          <w:sz w:val="32"/>
          <w:szCs w:val="32"/>
        </w:rPr>
      </w:pPr>
    </w:p>
    <w:p w14:paraId="495F6270">
      <w:pPr>
        <w:pStyle w:val="2"/>
        <w:spacing w:before="94"/>
        <w:rPr>
          <w:rFonts w:ascii="Times New Roman" w:eastAsia="仿宋"/>
          <w:color w:val="000000"/>
          <w:sz w:val="32"/>
          <w:szCs w:val="32"/>
        </w:rPr>
      </w:pPr>
    </w:p>
    <w:p w14:paraId="6B503ACD">
      <w:pPr>
        <w:pStyle w:val="2"/>
        <w:spacing w:before="94"/>
        <w:rPr>
          <w:rFonts w:ascii="Times New Roman" w:eastAsia="仿宋"/>
          <w:color w:val="000000"/>
          <w:sz w:val="32"/>
          <w:szCs w:val="32"/>
        </w:rPr>
      </w:pPr>
    </w:p>
    <w:p w14:paraId="7FECBBB0">
      <w:pPr>
        <w:pStyle w:val="3"/>
        <w:ind w:right="440"/>
        <w:jc w:val="right"/>
        <w:rPr>
          <w:rStyle w:val="27"/>
          <w:rFonts w:eastAsia="黑体"/>
          <w:b w:val="0"/>
          <w:bCs w:val="0"/>
        </w:rPr>
      </w:pPr>
      <w:bookmarkStart w:id="16" w:name="_Toc15396602"/>
      <w:bookmarkStart w:id="17" w:name="_Toc15377204"/>
      <w:r>
        <w:rPr>
          <w:rFonts w:eastAsia="黑体"/>
          <w:b w:val="0"/>
          <w:color w:val="000000"/>
        </w:rPr>
        <w:t>第二部分</w:t>
      </w:r>
      <w:r>
        <w:rPr>
          <w:rFonts w:eastAsia="黑体"/>
          <w:color w:val="000000"/>
        </w:rPr>
        <w:t xml:space="preserve"> </w:t>
      </w:r>
      <w:r>
        <w:rPr>
          <w:rStyle w:val="27"/>
          <w:rFonts w:eastAsia="黑体"/>
          <w:b w:val="0"/>
          <w:bCs w:val="0"/>
        </w:rPr>
        <w:t>2022年度部门决算情况说明</w:t>
      </w:r>
      <w:bookmarkEnd w:id="16"/>
      <w:bookmarkEnd w:id="17"/>
    </w:p>
    <w:p w14:paraId="37E93A76"/>
    <w:p w14:paraId="09748D86">
      <w:pPr>
        <w:pStyle w:val="26"/>
        <w:numPr>
          <w:ilvl w:val="0"/>
          <w:numId w:val="1"/>
        </w:numPr>
        <w:spacing w:line="600" w:lineRule="exact"/>
        <w:ind w:firstLineChars="0"/>
        <w:outlineLvl w:val="1"/>
        <w:rPr>
          <w:rStyle w:val="28"/>
          <w:rFonts w:ascii="Times New Roman" w:hAnsi="Times New Roman" w:eastAsia="黑体" w:cs="Times New Roman"/>
          <w:b w:val="0"/>
        </w:rPr>
      </w:pPr>
      <w:bookmarkStart w:id="18" w:name="_Toc15396603"/>
      <w:bookmarkStart w:id="19" w:name="_Toc15377205"/>
      <w:r>
        <w:rPr>
          <w:rFonts w:eastAsia="黑体"/>
          <w:color w:val="000000"/>
          <w:sz w:val="32"/>
          <w:szCs w:val="32"/>
        </w:rPr>
        <w:t>收</w:t>
      </w:r>
      <w:r>
        <w:rPr>
          <w:rStyle w:val="28"/>
          <w:rFonts w:ascii="Times New Roman" w:hAnsi="Times New Roman" w:eastAsia="黑体" w:cs="Times New Roman"/>
          <w:b w:val="0"/>
        </w:rPr>
        <w:t>入支出决算总体情况说明</w:t>
      </w:r>
      <w:bookmarkEnd w:id="18"/>
      <w:bookmarkEnd w:id="19"/>
    </w:p>
    <w:p w14:paraId="5765FA30">
      <w:pPr>
        <w:spacing w:line="600" w:lineRule="exact"/>
        <w:ind w:firstLine="640" w:firstLineChars="200"/>
        <w:rPr>
          <w:rFonts w:eastAsia="仿宋"/>
          <w:color w:val="000000"/>
          <w:sz w:val="32"/>
          <w:szCs w:val="32"/>
        </w:rPr>
      </w:pPr>
      <w:r>
        <w:rPr>
          <w:rFonts w:eastAsia="仿宋"/>
          <w:color w:val="000000"/>
          <w:sz w:val="32"/>
          <w:szCs w:val="32"/>
        </w:rPr>
        <w:t>2022年度收入、支出总计均为</w:t>
      </w:r>
      <w:r>
        <w:rPr>
          <w:rFonts w:hint="eastAsia" w:eastAsia="仿宋"/>
          <w:color w:val="000000"/>
          <w:sz w:val="32"/>
          <w:szCs w:val="32"/>
        </w:rPr>
        <w:t>1955.64</w:t>
      </w:r>
      <w:r>
        <w:rPr>
          <w:rFonts w:eastAsia="仿宋"/>
          <w:color w:val="000000"/>
          <w:sz w:val="32"/>
          <w:szCs w:val="32"/>
        </w:rPr>
        <w:t>万元。与2021年相比，收入、支出总计各</w:t>
      </w:r>
      <w:r>
        <w:rPr>
          <w:rFonts w:hint="eastAsia" w:eastAsia="仿宋"/>
          <w:color w:val="000000"/>
          <w:sz w:val="32"/>
          <w:szCs w:val="32"/>
        </w:rPr>
        <w:t>增加341.06</w:t>
      </w:r>
      <w:r>
        <w:rPr>
          <w:rFonts w:eastAsia="仿宋"/>
          <w:color w:val="000000"/>
          <w:sz w:val="32"/>
          <w:szCs w:val="32"/>
        </w:rPr>
        <w:t>万元，</w:t>
      </w:r>
      <w:r>
        <w:rPr>
          <w:rFonts w:hint="eastAsia" w:eastAsia="仿宋"/>
          <w:color w:val="000000"/>
          <w:sz w:val="32"/>
          <w:szCs w:val="32"/>
        </w:rPr>
        <w:t>增长17.43</w:t>
      </w:r>
      <w:r>
        <w:rPr>
          <w:rFonts w:eastAsia="仿宋"/>
          <w:color w:val="000000"/>
          <w:sz w:val="32"/>
          <w:szCs w:val="32"/>
        </w:rPr>
        <w:t>%。主要变动原因是人员工资调资、人员</w:t>
      </w:r>
      <w:r>
        <w:rPr>
          <w:rFonts w:hint="eastAsia" w:eastAsia="仿宋"/>
          <w:color w:val="000000"/>
          <w:sz w:val="32"/>
          <w:szCs w:val="32"/>
        </w:rPr>
        <w:t>及项目</w:t>
      </w:r>
      <w:r>
        <w:rPr>
          <w:rFonts w:eastAsia="仿宋"/>
          <w:color w:val="000000"/>
          <w:sz w:val="32"/>
          <w:szCs w:val="32"/>
        </w:rPr>
        <w:t>增加等。</w:t>
      </w:r>
    </w:p>
    <w:p w14:paraId="7E3BD93A">
      <w:pPr>
        <w:pStyle w:val="2"/>
        <w:spacing w:before="94"/>
      </w:pPr>
      <w:r>
        <w:rPr>
          <w:rFonts w:hint="eastAsia" w:ascii="Times New Roman" w:eastAsia="仿宋"/>
          <w:color w:val="000000" w:themeColor="text1"/>
          <w:sz w:val="32"/>
          <w:szCs w:val="32"/>
          <w14:textFill>
            <w14:solidFill>
              <w14:schemeClr w14:val="tx1"/>
            </w14:solidFill>
          </w14:textFill>
        </w:rPr>
        <w:drawing>
          <wp:inline distT="0" distB="0" distL="114300" distR="114300">
            <wp:extent cx="5581015" cy="3008630"/>
            <wp:effectExtent l="6350" t="6350" r="13335" b="1397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098572">
      <w:pPr>
        <w:spacing w:line="600" w:lineRule="exact"/>
        <w:ind w:firstLine="640" w:firstLineChars="200"/>
        <w:jc w:val="left"/>
        <w:rPr>
          <w:rFonts w:eastAsia="仿宋_GB2312"/>
          <w:color w:val="000000"/>
          <w:sz w:val="32"/>
          <w:szCs w:val="32"/>
        </w:rPr>
      </w:pPr>
    </w:p>
    <w:p w14:paraId="5D515E86">
      <w:pPr>
        <w:pStyle w:val="26"/>
        <w:numPr>
          <w:ilvl w:val="0"/>
          <w:numId w:val="1"/>
        </w:numPr>
        <w:spacing w:line="600" w:lineRule="exact"/>
        <w:ind w:firstLineChars="0"/>
        <w:outlineLvl w:val="1"/>
        <w:rPr>
          <w:rStyle w:val="28"/>
          <w:rFonts w:ascii="Times New Roman" w:hAnsi="Times New Roman" w:eastAsia="黑体" w:cs="Times New Roman"/>
          <w:b w:val="0"/>
        </w:rPr>
      </w:pPr>
      <w:bookmarkStart w:id="20" w:name="_Toc15377206"/>
      <w:bookmarkStart w:id="21" w:name="_Toc15396604"/>
      <w:r>
        <w:rPr>
          <w:rFonts w:eastAsia="黑体"/>
          <w:color w:val="000000"/>
          <w:sz w:val="32"/>
          <w:szCs w:val="32"/>
        </w:rPr>
        <w:t>收</w:t>
      </w:r>
      <w:r>
        <w:rPr>
          <w:rStyle w:val="28"/>
          <w:rFonts w:ascii="Times New Roman" w:hAnsi="Times New Roman" w:eastAsia="黑体" w:cs="Times New Roman"/>
          <w:b w:val="0"/>
        </w:rPr>
        <w:t>入决算情况说明</w:t>
      </w:r>
      <w:bookmarkEnd w:id="20"/>
      <w:bookmarkEnd w:id="21"/>
    </w:p>
    <w:p w14:paraId="15A41B0A">
      <w:pPr>
        <w:spacing w:line="600" w:lineRule="exact"/>
        <w:ind w:firstLine="640" w:firstLineChars="200"/>
        <w:outlineLvl w:val="1"/>
        <w:rPr>
          <w:rFonts w:eastAsia="仿宋"/>
          <w:color w:val="000000"/>
          <w:sz w:val="32"/>
          <w:szCs w:val="32"/>
        </w:rPr>
      </w:pPr>
      <w:r>
        <w:rPr>
          <w:rFonts w:eastAsia="仿宋"/>
          <w:color w:val="000000"/>
          <w:sz w:val="32"/>
          <w:szCs w:val="32"/>
        </w:rPr>
        <w:t>2022年本年收入合计</w:t>
      </w:r>
      <w:r>
        <w:rPr>
          <w:rFonts w:hint="eastAsia" w:eastAsia="仿宋"/>
          <w:color w:val="000000"/>
          <w:sz w:val="32"/>
          <w:szCs w:val="32"/>
        </w:rPr>
        <w:t>1891.04</w:t>
      </w:r>
      <w:r>
        <w:rPr>
          <w:rFonts w:eastAsia="仿宋"/>
          <w:color w:val="000000"/>
          <w:sz w:val="32"/>
          <w:szCs w:val="32"/>
        </w:rPr>
        <w:t>万元，其中：一般公共预算财政拨款收入</w:t>
      </w:r>
      <w:r>
        <w:rPr>
          <w:rFonts w:hint="eastAsia" w:eastAsia="仿宋"/>
          <w:color w:val="000000"/>
          <w:sz w:val="32"/>
          <w:szCs w:val="32"/>
        </w:rPr>
        <w:t>1891.64</w:t>
      </w:r>
      <w:r>
        <w:rPr>
          <w:rFonts w:eastAsia="仿宋"/>
          <w:color w:val="000000"/>
          <w:sz w:val="32"/>
          <w:szCs w:val="32"/>
        </w:rPr>
        <w:t>万元，占</w:t>
      </w:r>
      <w:r>
        <w:rPr>
          <w:rFonts w:hint="eastAsia" w:eastAsia="仿宋"/>
          <w:color w:val="000000"/>
          <w:sz w:val="32"/>
          <w:szCs w:val="32"/>
        </w:rPr>
        <w:t>96.7</w:t>
      </w:r>
      <w:r>
        <w:rPr>
          <w:rFonts w:eastAsia="仿宋"/>
          <w:color w:val="000000"/>
          <w:sz w:val="32"/>
          <w:szCs w:val="32"/>
        </w:rPr>
        <w:t>%；政府性基金预算财政拨款收入</w:t>
      </w:r>
      <w:r>
        <w:rPr>
          <w:rFonts w:hint="eastAsia" w:eastAsia="仿宋"/>
          <w:color w:val="000000"/>
          <w:sz w:val="32"/>
          <w:szCs w:val="32"/>
        </w:rPr>
        <w:t>64.6</w:t>
      </w:r>
      <w:r>
        <w:rPr>
          <w:rFonts w:eastAsia="仿宋"/>
          <w:color w:val="000000"/>
          <w:sz w:val="32"/>
          <w:szCs w:val="32"/>
        </w:rPr>
        <w:t>万元，占</w:t>
      </w:r>
      <w:r>
        <w:rPr>
          <w:rFonts w:hint="eastAsia" w:eastAsia="仿宋"/>
          <w:color w:val="000000"/>
          <w:sz w:val="32"/>
          <w:szCs w:val="32"/>
        </w:rPr>
        <w:t>3.3.</w:t>
      </w:r>
      <w:r>
        <w:rPr>
          <w:rFonts w:eastAsia="仿宋"/>
          <w:color w:val="000000"/>
          <w:sz w:val="32"/>
          <w:szCs w:val="32"/>
        </w:rPr>
        <w:t>%。</w:t>
      </w:r>
    </w:p>
    <w:p w14:paraId="53AE18BC">
      <w:pPr>
        <w:pStyle w:val="2"/>
        <w:spacing w:before="94"/>
        <w:rPr>
          <w:rFonts w:ascii="Times New Roman" w:eastAsia="仿宋"/>
          <w:color w:val="000000"/>
          <w:sz w:val="32"/>
          <w:szCs w:val="32"/>
        </w:rPr>
      </w:pPr>
      <w:r>
        <w:rPr>
          <w:rFonts w:hint="eastAsia" w:ascii="Times New Roman" w:eastAsia="仿宋"/>
          <w:color w:val="000000"/>
          <w:sz w:val="32"/>
          <w:szCs w:val="32"/>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F7D6C9">
      <w:pPr>
        <w:pStyle w:val="2"/>
        <w:spacing w:before="94"/>
        <w:rPr>
          <w:rFonts w:ascii="Times New Roman" w:eastAsia="仿宋"/>
          <w:color w:val="000000"/>
          <w:sz w:val="32"/>
          <w:szCs w:val="32"/>
        </w:rPr>
      </w:pPr>
    </w:p>
    <w:p w14:paraId="36F7CBD7">
      <w:pPr>
        <w:pStyle w:val="26"/>
        <w:numPr>
          <w:ilvl w:val="0"/>
          <w:numId w:val="1"/>
        </w:numPr>
        <w:spacing w:line="600" w:lineRule="exact"/>
        <w:ind w:firstLineChars="0"/>
        <w:outlineLvl w:val="1"/>
        <w:rPr>
          <w:rStyle w:val="28"/>
          <w:rFonts w:ascii="Times New Roman" w:hAnsi="Times New Roman" w:eastAsia="黑体" w:cs="Times New Roman"/>
          <w:b w:val="0"/>
        </w:rPr>
      </w:pPr>
      <w:bookmarkStart w:id="22" w:name="_Toc15377207"/>
      <w:bookmarkStart w:id="23" w:name="_Toc15396605"/>
      <w:r>
        <w:rPr>
          <w:rFonts w:eastAsia="黑体"/>
          <w:color w:val="000000"/>
          <w:sz w:val="32"/>
          <w:szCs w:val="32"/>
        </w:rPr>
        <w:t>支</w:t>
      </w:r>
      <w:r>
        <w:rPr>
          <w:rStyle w:val="28"/>
          <w:rFonts w:ascii="Times New Roman" w:hAnsi="Times New Roman" w:eastAsia="黑体" w:cs="Times New Roman"/>
          <w:b w:val="0"/>
        </w:rPr>
        <w:t>出决算情况说明</w:t>
      </w:r>
      <w:bookmarkEnd w:id="22"/>
      <w:bookmarkEnd w:id="23"/>
    </w:p>
    <w:p w14:paraId="5B53C362">
      <w:pPr>
        <w:spacing w:line="600" w:lineRule="exact"/>
        <w:ind w:firstLine="640" w:firstLineChars="200"/>
        <w:outlineLvl w:val="1"/>
        <w:rPr>
          <w:rFonts w:eastAsia="仿宋"/>
          <w:color w:val="000000"/>
          <w:sz w:val="32"/>
          <w:szCs w:val="32"/>
        </w:rPr>
      </w:pPr>
      <w:r>
        <w:rPr>
          <w:rFonts w:eastAsia="仿宋"/>
          <w:color w:val="000000"/>
          <w:sz w:val="32"/>
          <w:szCs w:val="32"/>
        </w:rPr>
        <w:t>2022年本年支出合计</w:t>
      </w:r>
      <w:r>
        <w:rPr>
          <w:rFonts w:hint="eastAsia" w:eastAsia="仿宋"/>
          <w:color w:val="000000"/>
          <w:sz w:val="32"/>
          <w:szCs w:val="32"/>
        </w:rPr>
        <w:t>1891.04</w:t>
      </w:r>
      <w:r>
        <w:rPr>
          <w:rFonts w:eastAsia="仿宋"/>
          <w:color w:val="000000"/>
          <w:sz w:val="32"/>
          <w:szCs w:val="32"/>
        </w:rPr>
        <w:t>万元，其中：基本支出</w:t>
      </w:r>
      <w:r>
        <w:rPr>
          <w:rFonts w:hint="eastAsia" w:eastAsia="仿宋"/>
          <w:color w:val="000000"/>
          <w:sz w:val="32"/>
          <w:szCs w:val="32"/>
        </w:rPr>
        <w:t>1761.83</w:t>
      </w:r>
      <w:r>
        <w:rPr>
          <w:rFonts w:eastAsia="仿宋"/>
          <w:color w:val="000000"/>
          <w:sz w:val="32"/>
          <w:szCs w:val="32"/>
        </w:rPr>
        <w:t>万元，占</w:t>
      </w:r>
      <w:r>
        <w:rPr>
          <w:rFonts w:hint="eastAsia" w:eastAsia="仿宋"/>
          <w:color w:val="000000"/>
          <w:sz w:val="32"/>
          <w:szCs w:val="32"/>
        </w:rPr>
        <w:t>93.17</w:t>
      </w:r>
      <w:r>
        <w:rPr>
          <w:rFonts w:eastAsia="仿宋"/>
          <w:color w:val="000000"/>
          <w:sz w:val="32"/>
          <w:szCs w:val="32"/>
        </w:rPr>
        <w:t>%；项目支出</w:t>
      </w:r>
      <w:r>
        <w:rPr>
          <w:rFonts w:hint="eastAsia" w:eastAsia="仿宋"/>
          <w:color w:val="000000"/>
          <w:sz w:val="32"/>
          <w:szCs w:val="32"/>
        </w:rPr>
        <w:t>129.21</w:t>
      </w:r>
      <w:r>
        <w:rPr>
          <w:rFonts w:eastAsia="仿宋"/>
          <w:color w:val="000000"/>
          <w:sz w:val="32"/>
          <w:szCs w:val="32"/>
        </w:rPr>
        <w:t>万元，占</w:t>
      </w:r>
      <w:r>
        <w:rPr>
          <w:rFonts w:hint="eastAsia" w:eastAsia="仿宋"/>
          <w:color w:val="000000"/>
          <w:sz w:val="32"/>
          <w:szCs w:val="32"/>
        </w:rPr>
        <w:t>6.83</w:t>
      </w:r>
      <w:r>
        <w:rPr>
          <w:rFonts w:eastAsia="仿宋"/>
          <w:color w:val="000000"/>
          <w:sz w:val="32"/>
          <w:szCs w:val="32"/>
        </w:rPr>
        <w:t>%</w:t>
      </w:r>
      <w:r>
        <w:rPr>
          <w:rFonts w:hint="eastAsia" w:eastAsia="仿宋"/>
          <w:color w:val="000000"/>
          <w:sz w:val="32"/>
          <w:szCs w:val="32"/>
        </w:rPr>
        <w:t>。</w:t>
      </w:r>
    </w:p>
    <w:p w14:paraId="377B5CFF">
      <w:pPr>
        <w:pStyle w:val="2"/>
        <w:spacing w:before="94"/>
        <w:rPr>
          <w:rFonts w:eastAsia="仿宋"/>
          <w:color w:val="000000"/>
          <w:sz w:val="32"/>
          <w:szCs w:val="32"/>
        </w:rPr>
      </w:pPr>
      <w:r>
        <w:rPr>
          <w:rFonts w:hint="eastAsia" w:ascii="Times New Roman" w:eastAsia="仿宋"/>
          <w:color w:val="000000"/>
          <w:sz w:val="32"/>
          <w:szCs w:val="32"/>
        </w:rPr>
        <w:drawing>
          <wp:inline distT="0" distB="0" distL="114300" distR="114300">
            <wp:extent cx="5256530" cy="2988310"/>
            <wp:effectExtent l="5080" t="4445" r="1524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AB66AD">
      <w:pPr>
        <w:spacing w:line="600" w:lineRule="exact"/>
        <w:ind w:firstLine="640" w:firstLineChars="200"/>
        <w:outlineLvl w:val="1"/>
        <w:rPr>
          <w:rStyle w:val="28"/>
          <w:rFonts w:ascii="Times New Roman" w:hAnsi="Times New Roman" w:eastAsia="黑体" w:cs="Times New Roman"/>
          <w:b w:val="0"/>
        </w:rPr>
      </w:pPr>
      <w:bookmarkStart w:id="24" w:name="_Toc15396606"/>
      <w:bookmarkStart w:id="25" w:name="_Toc15377208"/>
      <w:r>
        <w:rPr>
          <w:rFonts w:eastAsia="黑体"/>
          <w:color w:val="000000"/>
          <w:sz w:val="32"/>
          <w:szCs w:val="32"/>
        </w:rPr>
        <w:t>四、财</w:t>
      </w:r>
      <w:r>
        <w:rPr>
          <w:rStyle w:val="28"/>
          <w:rFonts w:ascii="Times New Roman" w:hAnsi="Times New Roman" w:eastAsia="黑体" w:cs="Times New Roman"/>
          <w:b w:val="0"/>
        </w:rPr>
        <w:t>政拨款收入支出决算总体情况说明</w:t>
      </w:r>
      <w:bookmarkEnd w:id="24"/>
      <w:bookmarkEnd w:id="25"/>
    </w:p>
    <w:p w14:paraId="548EABA0">
      <w:pPr>
        <w:spacing w:line="600" w:lineRule="exact"/>
        <w:ind w:firstLine="640"/>
        <w:rPr>
          <w:rFonts w:eastAsia="仿宋"/>
          <w:color w:val="000000"/>
          <w:sz w:val="32"/>
          <w:szCs w:val="32"/>
        </w:rPr>
      </w:pPr>
      <w:r>
        <w:rPr>
          <w:rFonts w:eastAsia="仿宋"/>
          <w:color w:val="000000"/>
          <w:sz w:val="32"/>
          <w:szCs w:val="32"/>
        </w:rPr>
        <w:t>2022年财政拨款收入、支出总计</w:t>
      </w:r>
      <w:r>
        <w:rPr>
          <w:rFonts w:hint="eastAsia" w:eastAsia="仿宋"/>
          <w:color w:val="000000"/>
          <w:sz w:val="32"/>
          <w:szCs w:val="32"/>
        </w:rPr>
        <w:t>1955.64</w:t>
      </w:r>
      <w:r>
        <w:rPr>
          <w:rFonts w:eastAsia="仿宋"/>
          <w:color w:val="000000"/>
          <w:sz w:val="32"/>
          <w:szCs w:val="32"/>
        </w:rPr>
        <w:t>万元。与2021年相比，财政拨款收入、支出总计各</w:t>
      </w:r>
      <w:r>
        <w:rPr>
          <w:rFonts w:hint="eastAsia" w:eastAsia="仿宋"/>
          <w:color w:val="000000"/>
          <w:sz w:val="32"/>
          <w:szCs w:val="32"/>
        </w:rPr>
        <w:t>增加341.06</w:t>
      </w:r>
      <w:r>
        <w:rPr>
          <w:rFonts w:eastAsia="仿宋"/>
          <w:color w:val="000000"/>
          <w:sz w:val="32"/>
          <w:szCs w:val="32"/>
        </w:rPr>
        <w:t>万元，</w:t>
      </w:r>
      <w:r>
        <w:rPr>
          <w:rFonts w:hint="eastAsia" w:eastAsia="仿宋"/>
          <w:color w:val="000000"/>
          <w:sz w:val="32"/>
          <w:szCs w:val="32"/>
        </w:rPr>
        <w:t>增长17.43</w:t>
      </w:r>
      <w:r>
        <w:rPr>
          <w:rFonts w:eastAsia="仿宋"/>
          <w:color w:val="000000"/>
          <w:sz w:val="32"/>
          <w:szCs w:val="32"/>
        </w:rPr>
        <w:t>%。主要变动原因是人员工资调资、人员</w:t>
      </w:r>
      <w:r>
        <w:rPr>
          <w:rFonts w:hint="eastAsia" w:eastAsia="仿宋"/>
          <w:color w:val="000000"/>
          <w:sz w:val="32"/>
          <w:szCs w:val="32"/>
        </w:rPr>
        <w:t>及项目</w:t>
      </w:r>
      <w:r>
        <w:rPr>
          <w:rFonts w:eastAsia="仿宋"/>
          <w:color w:val="000000"/>
          <w:sz w:val="32"/>
          <w:szCs w:val="32"/>
        </w:rPr>
        <w:t>增加等。</w:t>
      </w:r>
    </w:p>
    <w:p w14:paraId="005AFC7C">
      <w:pPr>
        <w:pStyle w:val="2"/>
        <w:spacing w:before="94"/>
        <w:rPr>
          <w:rFonts w:ascii="Times New Roman" w:eastAsia="仿宋"/>
          <w:color w:val="000000" w:themeColor="text1"/>
          <w:sz w:val="32"/>
          <w:szCs w:val="32"/>
          <w14:textFill>
            <w14:solidFill>
              <w14:schemeClr w14:val="tx1"/>
            </w14:solidFill>
          </w14:textFill>
        </w:rPr>
      </w:pPr>
      <w:r>
        <w:rPr>
          <w:rFonts w:hint="eastAsia" w:ascii="Times New Roman" w:eastAsia="仿宋"/>
          <w:color w:val="000000" w:themeColor="text1"/>
          <w:sz w:val="32"/>
          <w:szCs w:val="32"/>
          <w14:textFill>
            <w14:solidFill>
              <w14:schemeClr w14:val="tx1"/>
            </w14:solidFill>
          </w14:textFill>
        </w:rPr>
        <w:drawing>
          <wp:inline distT="0" distB="0" distL="114300" distR="114300">
            <wp:extent cx="5256530" cy="2703830"/>
            <wp:effectExtent l="6350" t="6350" r="13970" b="1397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94CEFA">
      <w:pPr>
        <w:pStyle w:val="2"/>
        <w:spacing w:before="94"/>
        <w:rPr>
          <w:rFonts w:ascii="Times New Roman" w:eastAsia="仿宋"/>
          <w:color w:val="000000" w:themeColor="text1"/>
          <w:sz w:val="32"/>
          <w:szCs w:val="32"/>
          <w14:textFill>
            <w14:solidFill>
              <w14:schemeClr w14:val="tx1"/>
            </w14:solidFill>
          </w14:textFill>
        </w:rPr>
      </w:pPr>
    </w:p>
    <w:p w14:paraId="10D533ED">
      <w:pPr>
        <w:spacing w:line="600" w:lineRule="exact"/>
        <w:ind w:firstLine="640" w:firstLineChars="200"/>
        <w:outlineLvl w:val="1"/>
        <w:rPr>
          <w:rStyle w:val="28"/>
          <w:rFonts w:ascii="Times New Roman" w:hAnsi="Times New Roman" w:eastAsia="黑体" w:cs="Times New Roman"/>
          <w:b w:val="0"/>
        </w:rPr>
      </w:pPr>
      <w:bookmarkStart w:id="26" w:name="_Toc15377209"/>
      <w:bookmarkStart w:id="27" w:name="_Toc15396607"/>
      <w:r>
        <w:rPr>
          <w:rFonts w:eastAsia="黑体"/>
          <w:color w:val="000000"/>
          <w:sz w:val="32"/>
          <w:szCs w:val="32"/>
        </w:rPr>
        <w:t>五、</w:t>
      </w:r>
      <w:r>
        <w:rPr>
          <w:rFonts w:eastAsia="黑体"/>
          <w:b/>
          <w:color w:val="000000"/>
          <w:sz w:val="32"/>
          <w:szCs w:val="32"/>
        </w:rPr>
        <w:t>一</w:t>
      </w:r>
      <w:r>
        <w:rPr>
          <w:rStyle w:val="28"/>
          <w:rFonts w:ascii="Times New Roman" w:hAnsi="Times New Roman" w:eastAsia="黑体" w:cs="Times New Roman"/>
          <w:b w:val="0"/>
        </w:rPr>
        <w:t>般公共预算财政拨款支出决算情况说明</w:t>
      </w:r>
      <w:bookmarkEnd w:id="26"/>
      <w:bookmarkEnd w:id="27"/>
    </w:p>
    <w:p w14:paraId="5E35CA8F">
      <w:pPr>
        <w:spacing w:line="600" w:lineRule="exact"/>
        <w:ind w:firstLine="643" w:firstLineChars="200"/>
        <w:outlineLvl w:val="2"/>
        <w:rPr>
          <w:rFonts w:eastAsia="仿宋"/>
          <w:b/>
          <w:color w:val="000000"/>
          <w:sz w:val="32"/>
          <w:szCs w:val="32"/>
        </w:rPr>
      </w:pPr>
      <w:bookmarkStart w:id="28" w:name="_Toc15377210"/>
      <w:r>
        <w:rPr>
          <w:rFonts w:eastAsia="仿宋"/>
          <w:b/>
          <w:color w:val="000000"/>
          <w:sz w:val="32"/>
          <w:szCs w:val="32"/>
        </w:rPr>
        <w:t>（一）一般公共预算财政拨款支出决算总体情况</w:t>
      </w:r>
      <w:bookmarkEnd w:id="28"/>
    </w:p>
    <w:p w14:paraId="50A8CA62">
      <w:pPr>
        <w:spacing w:line="600" w:lineRule="exact"/>
        <w:ind w:firstLine="640" w:firstLineChars="200"/>
        <w:rPr>
          <w:rFonts w:eastAsia="仿宋"/>
          <w:sz w:val="32"/>
          <w:szCs w:val="32"/>
        </w:rPr>
      </w:pPr>
      <w:r>
        <w:rPr>
          <w:rFonts w:eastAsia="仿宋"/>
          <w:color w:val="000000"/>
          <w:sz w:val="32"/>
          <w:szCs w:val="32"/>
        </w:rPr>
        <w:t>2022年一般公共预算财政拨款支出</w:t>
      </w:r>
      <w:r>
        <w:rPr>
          <w:rFonts w:hint="eastAsia" w:eastAsia="仿宋"/>
          <w:color w:val="000000"/>
          <w:sz w:val="32"/>
          <w:szCs w:val="32"/>
        </w:rPr>
        <w:t>1891.04</w:t>
      </w:r>
      <w:r>
        <w:rPr>
          <w:rFonts w:eastAsia="仿宋"/>
          <w:color w:val="000000"/>
          <w:sz w:val="32"/>
          <w:szCs w:val="32"/>
        </w:rPr>
        <w:t>万元，占本年支出合计的</w:t>
      </w:r>
      <w:r>
        <w:rPr>
          <w:rFonts w:hint="eastAsia" w:eastAsia="仿宋"/>
          <w:color w:val="000000"/>
          <w:sz w:val="32"/>
          <w:szCs w:val="32"/>
        </w:rPr>
        <w:t>96.7</w:t>
      </w:r>
      <w:r>
        <w:rPr>
          <w:rFonts w:eastAsia="仿宋"/>
          <w:color w:val="000000"/>
          <w:sz w:val="32"/>
          <w:szCs w:val="32"/>
        </w:rPr>
        <w:t>%。与2021年相比，一般公共预算财政拨款支出</w:t>
      </w:r>
      <w:r>
        <w:rPr>
          <w:rFonts w:hint="eastAsia" w:eastAsia="仿宋"/>
          <w:color w:val="000000"/>
          <w:sz w:val="32"/>
          <w:szCs w:val="32"/>
        </w:rPr>
        <w:t>增加350.64</w:t>
      </w:r>
      <w:r>
        <w:rPr>
          <w:rFonts w:eastAsia="仿宋"/>
          <w:color w:val="000000"/>
          <w:sz w:val="32"/>
          <w:szCs w:val="32"/>
        </w:rPr>
        <w:t>万元，</w:t>
      </w:r>
      <w:r>
        <w:rPr>
          <w:rFonts w:hint="eastAsia" w:eastAsia="仿宋"/>
          <w:color w:val="000000"/>
          <w:sz w:val="32"/>
          <w:szCs w:val="32"/>
        </w:rPr>
        <w:t>上升18.54</w:t>
      </w:r>
      <w:r>
        <w:rPr>
          <w:rFonts w:eastAsia="仿宋"/>
          <w:color w:val="000000"/>
          <w:sz w:val="32"/>
          <w:szCs w:val="32"/>
        </w:rPr>
        <w:t>%。主</w:t>
      </w:r>
      <w:r>
        <w:rPr>
          <w:rFonts w:eastAsia="仿宋"/>
          <w:sz w:val="32"/>
          <w:szCs w:val="32"/>
        </w:rPr>
        <w:t>要变动原因是</w:t>
      </w:r>
      <w:r>
        <w:rPr>
          <w:rFonts w:hint="eastAsia" w:eastAsia="仿宋"/>
          <w:sz w:val="32"/>
          <w:szCs w:val="32"/>
        </w:rPr>
        <w:t>人员变动，工程项目增加</w:t>
      </w:r>
      <w:r>
        <w:rPr>
          <w:rFonts w:eastAsia="仿宋"/>
          <w:sz w:val="32"/>
          <w:szCs w:val="32"/>
        </w:rPr>
        <w:t>。</w:t>
      </w:r>
    </w:p>
    <w:p w14:paraId="7668E3CB">
      <w:pPr>
        <w:pStyle w:val="2"/>
        <w:spacing w:before="94"/>
        <w:rPr>
          <w:rFonts w:ascii="Times New Roman" w:eastAsia="仿宋"/>
          <w:color w:val="000000" w:themeColor="text1"/>
          <w:sz w:val="32"/>
          <w:szCs w:val="32"/>
          <w14:textFill>
            <w14:solidFill>
              <w14:schemeClr w14:val="tx1"/>
            </w14:solidFill>
          </w14:textFill>
        </w:rPr>
      </w:pPr>
      <w:r>
        <w:rPr>
          <w:rFonts w:hint="eastAsia" w:ascii="Times New Roman" w:eastAsia="仿宋"/>
          <w:color w:val="000000" w:themeColor="text1"/>
          <w:sz w:val="32"/>
          <w:szCs w:val="32"/>
          <w14:textFill>
            <w14:solidFill>
              <w14:schemeClr w14:val="tx1"/>
            </w14:solidFill>
          </w14:textFill>
        </w:rPr>
        <w:drawing>
          <wp:inline distT="0" distB="0" distL="114300" distR="114300">
            <wp:extent cx="5256530" cy="2997835"/>
            <wp:effectExtent l="6350" t="6350" r="13970" b="2476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F7ECEA">
      <w:pPr>
        <w:spacing w:line="600" w:lineRule="exact"/>
        <w:ind w:firstLine="643" w:firstLineChars="200"/>
        <w:outlineLvl w:val="2"/>
        <w:rPr>
          <w:rFonts w:eastAsia="仿宋"/>
          <w:b/>
          <w:color w:val="000000"/>
          <w:sz w:val="32"/>
          <w:szCs w:val="32"/>
        </w:rPr>
      </w:pPr>
      <w:bookmarkStart w:id="29" w:name="_Toc15377211"/>
      <w:r>
        <w:rPr>
          <w:rFonts w:eastAsia="仿宋"/>
          <w:b/>
          <w:color w:val="000000"/>
          <w:sz w:val="32"/>
          <w:szCs w:val="32"/>
        </w:rPr>
        <w:t>（二）一般公共预算财政拨款支出决算结构情况</w:t>
      </w:r>
      <w:bookmarkEnd w:id="29"/>
    </w:p>
    <w:p w14:paraId="3248A4C0">
      <w:pPr>
        <w:spacing w:line="600" w:lineRule="exact"/>
        <w:ind w:firstLine="640"/>
        <w:rPr>
          <w:rFonts w:eastAsia="仿宋"/>
          <w:color w:val="000000" w:themeColor="text1"/>
          <w:sz w:val="32"/>
          <w:szCs w:val="32"/>
          <w14:textFill>
            <w14:solidFill>
              <w14:schemeClr w14:val="tx1"/>
            </w14:solidFill>
          </w14:textFill>
        </w:rPr>
      </w:pPr>
      <w:r>
        <w:rPr>
          <w:rFonts w:eastAsia="仿宋"/>
          <w:color w:val="000000"/>
          <w:sz w:val="32"/>
          <w:szCs w:val="32"/>
        </w:rPr>
        <w:t>2022年一般公共预算财</w:t>
      </w:r>
      <w:r>
        <w:rPr>
          <w:rFonts w:eastAsia="仿宋"/>
          <w:color w:val="000000" w:themeColor="text1"/>
          <w:sz w:val="32"/>
          <w:szCs w:val="32"/>
          <w14:textFill>
            <w14:solidFill>
              <w14:schemeClr w14:val="tx1"/>
            </w14:solidFill>
          </w14:textFill>
        </w:rPr>
        <w:t>政拨款支出</w:t>
      </w:r>
      <w:r>
        <w:rPr>
          <w:rFonts w:hint="eastAsia" w:eastAsia="仿宋"/>
          <w:color w:val="000000" w:themeColor="text1"/>
          <w:sz w:val="32"/>
          <w:szCs w:val="32"/>
          <w14:textFill>
            <w14:solidFill>
              <w14:schemeClr w14:val="tx1"/>
            </w14:solidFill>
          </w14:textFill>
        </w:rPr>
        <w:t>1955.64</w:t>
      </w:r>
      <w:r>
        <w:rPr>
          <w:rFonts w:eastAsia="仿宋"/>
          <w:color w:val="000000" w:themeColor="text1"/>
          <w:sz w:val="32"/>
          <w:szCs w:val="32"/>
          <w14:textFill>
            <w14:solidFill>
              <w14:schemeClr w14:val="tx1"/>
            </w14:solidFill>
          </w14:textFill>
        </w:rPr>
        <w:t>万元，主要用于以下方面:</w:t>
      </w:r>
      <w:r>
        <w:rPr>
          <w:rFonts w:eastAsia="仿宋"/>
          <w:b/>
          <w:color w:val="000000" w:themeColor="text1"/>
          <w:sz w:val="32"/>
          <w:szCs w:val="32"/>
          <w14:textFill>
            <w14:solidFill>
              <w14:schemeClr w14:val="tx1"/>
            </w14:solidFill>
          </w14:textFill>
        </w:rPr>
        <w:t>一般公共服务</w:t>
      </w:r>
      <w:r>
        <w:rPr>
          <w:rFonts w:eastAsia="仿宋"/>
          <w:b/>
          <w:bCs/>
          <w:color w:val="000000" w:themeColor="text1"/>
          <w:sz w:val="32"/>
          <w:szCs w:val="32"/>
          <w14:textFill>
            <w14:solidFill>
              <w14:schemeClr w14:val="tx1"/>
            </w14:solidFill>
          </w14:textFill>
        </w:rPr>
        <w:t>支出</w:t>
      </w:r>
      <w:r>
        <w:rPr>
          <w:rFonts w:hint="eastAsia" w:eastAsia="仿宋"/>
          <w:color w:val="000000" w:themeColor="text1"/>
          <w:sz w:val="32"/>
          <w:szCs w:val="32"/>
          <w14:textFill>
            <w14:solidFill>
              <w14:schemeClr w14:val="tx1"/>
            </w14:solidFill>
          </w14:textFill>
        </w:rPr>
        <w:t>703.61</w:t>
      </w:r>
      <w:r>
        <w:rPr>
          <w:rFonts w:eastAsia="仿宋"/>
          <w:color w:val="000000" w:themeColor="text1"/>
          <w:sz w:val="32"/>
          <w:szCs w:val="32"/>
          <w14:textFill>
            <w14:solidFill>
              <w14:schemeClr w14:val="tx1"/>
            </w14:solidFill>
          </w14:textFill>
        </w:rPr>
        <w:t>万元，占</w:t>
      </w:r>
      <w:r>
        <w:rPr>
          <w:rFonts w:hint="eastAsia" w:eastAsia="仿宋"/>
          <w:color w:val="000000" w:themeColor="text1"/>
          <w:sz w:val="32"/>
          <w:szCs w:val="32"/>
          <w14:textFill>
            <w14:solidFill>
              <w14:schemeClr w14:val="tx1"/>
            </w14:solidFill>
          </w14:textFill>
        </w:rPr>
        <w:t>36</w:t>
      </w:r>
      <w:r>
        <w:rPr>
          <w:rFonts w:eastAsia="仿宋"/>
          <w:color w:val="000000" w:themeColor="text1"/>
          <w:sz w:val="32"/>
          <w:szCs w:val="32"/>
          <w14:textFill>
            <w14:solidFill>
              <w14:schemeClr w14:val="tx1"/>
            </w14:solidFill>
          </w14:textFill>
        </w:rPr>
        <w:t>%；</w:t>
      </w:r>
      <w:r>
        <w:rPr>
          <w:rFonts w:eastAsia="仿宋"/>
          <w:b/>
          <w:color w:val="000000" w:themeColor="text1"/>
          <w:sz w:val="32"/>
          <w:szCs w:val="32"/>
          <w14:textFill>
            <w14:solidFill>
              <w14:schemeClr w14:val="tx1"/>
            </w14:solidFill>
          </w14:textFill>
        </w:rPr>
        <w:t>社会保障和就业</w:t>
      </w:r>
      <w:r>
        <w:rPr>
          <w:rFonts w:eastAsia="仿宋"/>
          <w:b/>
          <w:bCs/>
          <w:color w:val="000000" w:themeColor="text1"/>
          <w:sz w:val="32"/>
          <w:szCs w:val="32"/>
          <w14:textFill>
            <w14:solidFill>
              <w14:schemeClr w14:val="tx1"/>
            </w14:solidFill>
          </w14:textFill>
        </w:rPr>
        <w:t>支出</w:t>
      </w:r>
      <w:r>
        <w:rPr>
          <w:rFonts w:hint="eastAsia" w:eastAsia="仿宋"/>
          <w:color w:val="000000" w:themeColor="text1"/>
          <w:sz w:val="32"/>
          <w:szCs w:val="32"/>
          <w14:textFill>
            <w14:solidFill>
              <w14:schemeClr w14:val="tx1"/>
            </w14:solidFill>
          </w14:textFill>
        </w:rPr>
        <w:t>160.82</w:t>
      </w:r>
      <w:r>
        <w:rPr>
          <w:rFonts w:eastAsia="仿宋"/>
          <w:color w:val="000000" w:themeColor="text1"/>
          <w:sz w:val="32"/>
          <w:szCs w:val="32"/>
          <w14:textFill>
            <w14:solidFill>
              <w14:schemeClr w14:val="tx1"/>
            </w14:solidFill>
          </w14:textFill>
        </w:rPr>
        <w:t>万元，占</w:t>
      </w:r>
      <w:r>
        <w:rPr>
          <w:rFonts w:hint="eastAsia" w:eastAsia="仿宋"/>
          <w:color w:val="000000" w:themeColor="text1"/>
          <w:sz w:val="32"/>
          <w:szCs w:val="32"/>
          <w14:textFill>
            <w14:solidFill>
              <w14:schemeClr w14:val="tx1"/>
            </w14:solidFill>
          </w14:textFill>
        </w:rPr>
        <w:t>8.2</w:t>
      </w:r>
      <w:r>
        <w:rPr>
          <w:rFonts w:eastAsia="仿宋"/>
          <w:color w:val="000000" w:themeColor="text1"/>
          <w:sz w:val="32"/>
          <w:szCs w:val="32"/>
          <w14:textFill>
            <w14:solidFill>
              <w14:schemeClr w14:val="tx1"/>
            </w14:solidFill>
          </w14:textFill>
        </w:rPr>
        <w:t>%；</w:t>
      </w:r>
      <w:r>
        <w:rPr>
          <w:rFonts w:eastAsia="仿宋"/>
          <w:b/>
          <w:bCs/>
          <w:color w:val="000000" w:themeColor="text1"/>
          <w:sz w:val="32"/>
          <w:szCs w:val="32"/>
          <w14:textFill>
            <w14:solidFill>
              <w14:schemeClr w14:val="tx1"/>
            </w14:solidFill>
          </w14:textFill>
        </w:rPr>
        <w:t>卫生健康支出</w:t>
      </w:r>
      <w:r>
        <w:rPr>
          <w:rFonts w:hint="eastAsia" w:eastAsia="仿宋"/>
          <w:color w:val="000000" w:themeColor="text1"/>
          <w:sz w:val="32"/>
          <w:szCs w:val="32"/>
          <w14:textFill>
            <w14:solidFill>
              <w14:schemeClr w14:val="tx1"/>
            </w14:solidFill>
          </w14:textFill>
        </w:rPr>
        <w:t>67.44</w:t>
      </w:r>
      <w:r>
        <w:rPr>
          <w:rFonts w:eastAsia="仿宋"/>
          <w:color w:val="000000" w:themeColor="text1"/>
          <w:sz w:val="32"/>
          <w:szCs w:val="32"/>
          <w14:textFill>
            <w14:solidFill>
              <w14:schemeClr w14:val="tx1"/>
            </w14:solidFill>
          </w14:textFill>
        </w:rPr>
        <w:t>万元，占</w:t>
      </w:r>
      <w:r>
        <w:rPr>
          <w:rFonts w:hint="eastAsia" w:eastAsia="仿宋"/>
          <w:color w:val="000000" w:themeColor="text1"/>
          <w:sz w:val="32"/>
          <w:szCs w:val="32"/>
          <w14:textFill>
            <w14:solidFill>
              <w14:schemeClr w14:val="tx1"/>
            </w14:solidFill>
          </w14:textFill>
        </w:rPr>
        <w:t>3.5</w:t>
      </w:r>
      <w:r>
        <w:rPr>
          <w:rFonts w:eastAsia="仿宋"/>
          <w:color w:val="000000" w:themeColor="text1"/>
          <w:sz w:val="32"/>
          <w:szCs w:val="32"/>
          <w14:textFill>
            <w14:solidFill>
              <w14:schemeClr w14:val="tx1"/>
            </w14:solidFill>
          </w14:textFill>
        </w:rPr>
        <w:t>%；</w:t>
      </w:r>
      <w:r>
        <w:rPr>
          <w:rFonts w:hint="eastAsia" w:eastAsia="仿宋"/>
          <w:b/>
          <w:color w:val="000000" w:themeColor="text1"/>
          <w:sz w:val="32"/>
          <w:szCs w:val="32"/>
          <w14:textFill>
            <w14:solidFill>
              <w14:schemeClr w14:val="tx1"/>
            </w14:solidFill>
          </w14:textFill>
        </w:rPr>
        <w:t>城乡社区支出</w:t>
      </w:r>
      <w:r>
        <w:rPr>
          <w:rFonts w:hint="eastAsia" w:eastAsia="仿宋"/>
          <w:color w:val="000000" w:themeColor="text1"/>
          <w:sz w:val="32"/>
          <w:szCs w:val="32"/>
          <w14:textFill>
            <w14:solidFill>
              <w14:schemeClr w14:val="tx1"/>
            </w14:solidFill>
          </w14:textFill>
        </w:rPr>
        <w:t>80.67万元，占4.1%；</w:t>
      </w:r>
      <w:r>
        <w:rPr>
          <w:rFonts w:hint="eastAsia" w:eastAsia="仿宋"/>
          <w:b/>
          <w:color w:val="000000" w:themeColor="text1"/>
          <w:sz w:val="32"/>
          <w:szCs w:val="32"/>
          <w14:textFill>
            <w14:solidFill>
              <w14:schemeClr w14:val="tx1"/>
            </w14:solidFill>
          </w14:textFill>
        </w:rPr>
        <w:t>农林水支出</w:t>
      </w:r>
      <w:r>
        <w:rPr>
          <w:rFonts w:hint="eastAsia" w:eastAsia="仿宋"/>
          <w:color w:val="000000" w:themeColor="text1"/>
          <w:sz w:val="32"/>
          <w:szCs w:val="32"/>
          <w14:textFill>
            <w14:solidFill>
              <w14:schemeClr w14:val="tx1"/>
            </w14:solidFill>
          </w14:textFill>
        </w:rPr>
        <w:t>819.28万元，占41.9%；</w:t>
      </w:r>
      <w:r>
        <w:rPr>
          <w:rFonts w:hint="eastAsia" w:eastAsia="仿宋"/>
          <w:b/>
          <w:color w:val="000000" w:themeColor="text1"/>
          <w:sz w:val="32"/>
          <w:szCs w:val="32"/>
          <w14:textFill>
            <w14:solidFill>
              <w14:schemeClr w14:val="tx1"/>
            </w14:solidFill>
          </w14:textFill>
        </w:rPr>
        <w:t>交通运输支出</w:t>
      </w:r>
      <w:r>
        <w:rPr>
          <w:rFonts w:hint="eastAsia" w:eastAsia="仿宋"/>
          <w:color w:val="000000" w:themeColor="text1"/>
          <w:sz w:val="32"/>
          <w:szCs w:val="32"/>
          <w14:textFill>
            <w14:solidFill>
              <w14:schemeClr w14:val="tx1"/>
            </w14:solidFill>
          </w14:textFill>
        </w:rPr>
        <w:t>15万元，占0.8%；</w:t>
      </w:r>
      <w:r>
        <w:rPr>
          <w:rFonts w:hint="eastAsia" w:eastAsia="仿宋"/>
          <w:b/>
          <w:color w:val="000000" w:themeColor="text1"/>
          <w:sz w:val="32"/>
          <w:szCs w:val="32"/>
          <w14:textFill>
            <w14:solidFill>
              <w14:schemeClr w14:val="tx1"/>
            </w14:solidFill>
          </w14:textFill>
        </w:rPr>
        <w:t>自然资源海洋气象等支出</w:t>
      </w:r>
      <w:r>
        <w:rPr>
          <w:rFonts w:hint="eastAsia" w:eastAsia="仿宋"/>
          <w:color w:val="000000" w:themeColor="text1"/>
          <w:sz w:val="32"/>
          <w:szCs w:val="32"/>
          <w14:textFill>
            <w14:solidFill>
              <w14:schemeClr w14:val="tx1"/>
            </w14:solidFill>
          </w14:textFill>
        </w:rPr>
        <w:t>31.66万元，占1.6%；</w:t>
      </w:r>
      <w:r>
        <w:rPr>
          <w:rFonts w:eastAsia="仿宋"/>
          <w:b/>
          <w:bCs/>
          <w:color w:val="000000" w:themeColor="text1"/>
          <w:sz w:val="32"/>
          <w:szCs w:val="32"/>
          <w14:textFill>
            <w14:solidFill>
              <w14:schemeClr w14:val="tx1"/>
            </w14:solidFill>
          </w14:textFill>
        </w:rPr>
        <w:t>住房保障支出</w:t>
      </w:r>
      <w:r>
        <w:rPr>
          <w:rFonts w:hint="eastAsia" w:eastAsia="仿宋"/>
          <w:color w:val="000000" w:themeColor="text1"/>
          <w:sz w:val="32"/>
          <w:szCs w:val="32"/>
          <w14:textFill>
            <w14:solidFill>
              <w14:schemeClr w14:val="tx1"/>
            </w14:solidFill>
          </w14:textFill>
        </w:rPr>
        <w:t>61.61</w:t>
      </w:r>
      <w:r>
        <w:rPr>
          <w:rFonts w:eastAsia="仿宋"/>
          <w:color w:val="000000" w:themeColor="text1"/>
          <w:sz w:val="32"/>
          <w:szCs w:val="32"/>
          <w14:textFill>
            <w14:solidFill>
              <w14:schemeClr w14:val="tx1"/>
            </w14:solidFill>
          </w14:textFill>
        </w:rPr>
        <w:t>万元，占</w:t>
      </w:r>
      <w:r>
        <w:rPr>
          <w:rFonts w:hint="eastAsia" w:eastAsia="仿宋"/>
          <w:color w:val="000000" w:themeColor="text1"/>
          <w:sz w:val="32"/>
          <w:szCs w:val="32"/>
          <w14:textFill>
            <w14:solidFill>
              <w14:schemeClr w14:val="tx1"/>
            </w14:solidFill>
          </w14:textFill>
        </w:rPr>
        <w:t>3.2</w:t>
      </w:r>
      <w:r>
        <w:rPr>
          <w:rFonts w:eastAsia="仿宋"/>
          <w:color w:val="000000" w:themeColor="text1"/>
          <w:sz w:val="32"/>
          <w:szCs w:val="32"/>
          <w14:textFill>
            <w14:solidFill>
              <w14:schemeClr w14:val="tx1"/>
            </w14:solidFill>
          </w14:textFill>
        </w:rPr>
        <w:t>%</w:t>
      </w:r>
      <w:r>
        <w:rPr>
          <w:rFonts w:hint="eastAsia" w:eastAsia="仿宋"/>
          <w:color w:val="000000" w:themeColor="text1"/>
          <w:sz w:val="32"/>
          <w:szCs w:val="32"/>
          <w14:textFill>
            <w14:solidFill>
              <w14:schemeClr w14:val="tx1"/>
            </w14:solidFill>
          </w14:textFill>
        </w:rPr>
        <w:t>；</w:t>
      </w:r>
      <w:r>
        <w:rPr>
          <w:rFonts w:hint="eastAsia" w:eastAsia="仿宋"/>
          <w:b/>
          <w:color w:val="000000" w:themeColor="text1"/>
          <w:sz w:val="32"/>
          <w:szCs w:val="32"/>
          <w14:textFill>
            <w14:solidFill>
              <w14:schemeClr w14:val="tx1"/>
            </w14:solidFill>
          </w14:textFill>
        </w:rPr>
        <w:t>灾害防治及应急管理支出</w:t>
      </w:r>
      <w:r>
        <w:rPr>
          <w:rFonts w:hint="eastAsia" w:eastAsia="仿宋"/>
          <w:color w:val="000000" w:themeColor="text1"/>
          <w:sz w:val="32"/>
          <w:szCs w:val="32"/>
          <w14:textFill>
            <w14:solidFill>
              <w14:schemeClr w14:val="tx1"/>
            </w14:solidFill>
          </w14:textFill>
        </w:rPr>
        <w:t>15.53万元，占0.7%</w:t>
      </w:r>
      <w:r>
        <w:rPr>
          <w:rFonts w:eastAsia="仿宋"/>
          <w:color w:val="000000" w:themeColor="text1"/>
          <w:sz w:val="32"/>
          <w:szCs w:val="32"/>
          <w14:textFill>
            <w14:solidFill>
              <w14:schemeClr w14:val="tx1"/>
            </w14:solidFill>
          </w14:textFill>
        </w:rPr>
        <w:t>。</w:t>
      </w:r>
    </w:p>
    <w:p w14:paraId="27E52820">
      <w:pPr>
        <w:pStyle w:val="2"/>
        <w:spacing w:before="94"/>
        <w:rPr>
          <w:rFonts w:ascii="Times New Roman" w:eastAsia="仿宋"/>
          <w:color w:val="000000" w:themeColor="text1"/>
          <w:sz w:val="32"/>
          <w:szCs w:val="32"/>
          <w14:textFill>
            <w14:solidFill>
              <w14:schemeClr w14:val="tx1"/>
            </w14:solidFill>
          </w14:textFill>
        </w:rPr>
      </w:pPr>
    </w:p>
    <w:p w14:paraId="1D412D51">
      <w:pPr>
        <w:pStyle w:val="2"/>
        <w:spacing w:before="94"/>
        <w:rPr>
          <w:rFonts w:ascii="Times New Roman" w:eastAsia="仿宋"/>
          <w:color w:val="FFFFFF" w:themeColor="background1"/>
          <w:sz w:val="32"/>
          <w:szCs w:val="32"/>
          <w14:textFill>
            <w14:noFill/>
          </w14:textFill>
        </w:rPr>
      </w:pPr>
      <w:r>
        <w:rPr>
          <w:rFonts w:hint="eastAsia" w:ascii="Times New Roman" w:eastAsia="仿宋"/>
          <w:color w:val="000000" w:themeColor="text1"/>
          <w:sz w:val="32"/>
          <w:szCs w:val="32"/>
          <w14:textFill>
            <w14:solidFill>
              <w14:schemeClr w14:val="tx1"/>
            </w14:solidFill>
          </w14:textFill>
        </w:rPr>
        <w:drawing>
          <wp:inline distT="0" distB="0" distL="114300" distR="114300">
            <wp:extent cx="5523230" cy="3748405"/>
            <wp:effectExtent l="6350" t="6350" r="1397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744029">
      <w:pPr>
        <w:spacing w:line="600" w:lineRule="exact"/>
        <w:ind w:firstLine="643" w:firstLineChars="200"/>
        <w:outlineLvl w:val="2"/>
        <w:rPr>
          <w:rFonts w:eastAsia="仿宋"/>
          <w:b/>
          <w:color w:val="000000"/>
          <w:sz w:val="32"/>
          <w:szCs w:val="32"/>
        </w:rPr>
      </w:pPr>
      <w:bookmarkStart w:id="30" w:name="_Toc15377212"/>
      <w:r>
        <w:rPr>
          <w:rFonts w:eastAsia="仿宋"/>
          <w:b/>
          <w:color w:val="000000"/>
          <w:sz w:val="32"/>
          <w:szCs w:val="32"/>
        </w:rPr>
        <w:t>（三）一般公共预算财政拨款支出决算具体情况</w:t>
      </w:r>
      <w:bookmarkEnd w:id="30"/>
    </w:p>
    <w:p w14:paraId="4ECE4687">
      <w:pPr>
        <w:spacing w:line="600" w:lineRule="exact"/>
        <w:ind w:firstLine="643" w:firstLineChars="200"/>
        <w:outlineLvl w:val="2"/>
        <w:rPr>
          <w:rFonts w:eastAsia="仿宋"/>
          <w:color w:val="FF0000"/>
          <w:sz w:val="32"/>
          <w:szCs w:val="32"/>
        </w:rPr>
      </w:pPr>
      <w:bookmarkStart w:id="31" w:name="_Toc15378460"/>
      <w:bookmarkStart w:id="32" w:name="_Toc15377444"/>
      <w:bookmarkStart w:id="33" w:name="_Toc15377213"/>
      <w:r>
        <w:rPr>
          <w:rFonts w:eastAsia="仿宋"/>
          <w:b/>
          <w:color w:val="000000" w:themeColor="text1"/>
          <w:sz w:val="32"/>
          <w:szCs w:val="32"/>
          <w14:textFill>
            <w14:solidFill>
              <w14:schemeClr w14:val="tx1"/>
            </w14:solidFill>
          </w14:textFill>
        </w:rPr>
        <w:t>2022年一般公共预算支出决算数为</w:t>
      </w:r>
      <w:r>
        <w:rPr>
          <w:rFonts w:hint="eastAsia" w:eastAsia="仿宋"/>
          <w:bCs/>
          <w:color w:val="000000" w:themeColor="text1"/>
          <w:sz w:val="32"/>
          <w:szCs w:val="32"/>
          <w14:textFill>
            <w14:solidFill>
              <w14:schemeClr w14:val="tx1"/>
            </w14:solidFill>
          </w14:textFill>
        </w:rPr>
        <w:t>1955.64万元</w:t>
      </w:r>
      <w:r>
        <w:rPr>
          <w:rFonts w:eastAsia="仿宋"/>
          <w:color w:val="000000" w:themeColor="text1"/>
          <w:sz w:val="32"/>
          <w:szCs w:val="32"/>
          <w14:textFill>
            <w14:solidFill>
              <w14:schemeClr w14:val="tx1"/>
            </w14:solidFill>
          </w14:textFill>
        </w:rPr>
        <w:t>，</w:t>
      </w:r>
      <w:r>
        <w:rPr>
          <w:rStyle w:val="17"/>
          <w:rFonts w:eastAsia="仿宋"/>
          <w:bCs/>
          <w:color w:val="000000" w:themeColor="text1"/>
          <w:sz w:val="32"/>
          <w:szCs w:val="32"/>
          <w14:textFill>
            <w14:solidFill>
              <w14:schemeClr w14:val="tx1"/>
            </w14:solidFill>
          </w14:textFill>
        </w:rPr>
        <w:t>完成</w:t>
      </w:r>
      <w:r>
        <w:rPr>
          <w:rStyle w:val="17"/>
          <w:rFonts w:eastAsia="仿宋"/>
          <w:bCs/>
          <w:color w:val="000000"/>
          <w:sz w:val="32"/>
          <w:szCs w:val="32"/>
        </w:rPr>
        <w:t>预算</w:t>
      </w:r>
      <w:r>
        <w:rPr>
          <w:rStyle w:val="17"/>
          <w:rFonts w:hint="eastAsia" w:eastAsia="仿宋"/>
          <w:b w:val="0"/>
          <w:color w:val="000000"/>
          <w:sz w:val="32"/>
          <w:szCs w:val="32"/>
        </w:rPr>
        <w:t>100</w:t>
      </w:r>
      <w:r>
        <w:rPr>
          <w:rStyle w:val="17"/>
          <w:rFonts w:eastAsia="仿宋"/>
          <w:b w:val="0"/>
          <w:color w:val="000000"/>
          <w:sz w:val="32"/>
          <w:szCs w:val="32"/>
        </w:rPr>
        <w:t>%</w:t>
      </w:r>
      <w:r>
        <w:rPr>
          <w:rStyle w:val="17"/>
          <w:rFonts w:eastAsia="仿宋"/>
          <w:bCs/>
          <w:color w:val="000000"/>
          <w:sz w:val="32"/>
          <w:szCs w:val="32"/>
        </w:rPr>
        <w:t>。其中：</w:t>
      </w:r>
      <w:bookmarkEnd w:id="31"/>
      <w:bookmarkEnd w:id="32"/>
      <w:bookmarkEnd w:id="33"/>
    </w:p>
    <w:p w14:paraId="5A747684">
      <w:pPr>
        <w:spacing w:line="600" w:lineRule="exact"/>
        <w:ind w:firstLine="643" w:firstLineChars="200"/>
        <w:rPr>
          <w:rStyle w:val="17"/>
          <w:rFonts w:eastAsia="仿宋"/>
          <w:b w:val="0"/>
          <w:color w:val="000000"/>
          <w:sz w:val="32"/>
          <w:szCs w:val="32"/>
        </w:rPr>
      </w:pPr>
      <w:r>
        <w:rPr>
          <w:rStyle w:val="17"/>
          <w:rFonts w:eastAsia="仿宋"/>
          <w:bCs/>
          <w:color w:val="000000"/>
          <w:sz w:val="32"/>
          <w:szCs w:val="32"/>
        </w:rPr>
        <w:t>1.一般公共服务（</w:t>
      </w:r>
      <w:r>
        <w:rPr>
          <w:rStyle w:val="17"/>
          <w:rFonts w:hint="eastAsia" w:eastAsia="仿宋"/>
          <w:b w:val="0"/>
          <w:color w:val="000000"/>
          <w:sz w:val="32"/>
          <w:szCs w:val="32"/>
        </w:rPr>
        <w:t>201</w:t>
      </w:r>
      <w:r>
        <w:rPr>
          <w:rStyle w:val="17"/>
          <w:rFonts w:eastAsia="仿宋"/>
          <w:bCs/>
          <w:color w:val="000000"/>
          <w:sz w:val="32"/>
          <w:szCs w:val="32"/>
        </w:rPr>
        <w:t>）</w:t>
      </w:r>
      <w:r>
        <w:rPr>
          <w:rStyle w:val="17"/>
          <w:rFonts w:hint="eastAsia" w:eastAsia="仿宋"/>
          <w:bCs/>
          <w:color w:val="000000"/>
          <w:sz w:val="32"/>
          <w:szCs w:val="32"/>
        </w:rPr>
        <w:t>人大事务</w:t>
      </w:r>
      <w:r>
        <w:rPr>
          <w:rStyle w:val="17"/>
          <w:rFonts w:eastAsia="仿宋"/>
          <w:bCs/>
          <w:color w:val="000000"/>
          <w:sz w:val="32"/>
          <w:szCs w:val="32"/>
        </w:rPr>
        <w:t>（</w:t>
      </w:r>
      <w:r>
        <w:rPr>
          <w:rStyle w:val="17"/>
          <w:rFonts w:hint="eastAsia" w:eastAsia="仿宋"/>
          <w:b w:val="0"/>
          <w:color w:val="000000"/>
          <w:sz w:val="32"/>
          <w:szCs w:val="32"/>
        </w:rPr>
        <w:t>01</w:t>
      </w:r>
      <w:r>
        <w:rPr>
          <w:rStyle w:val="17"/>
          <w:rFonts w:eastAsia="仿宋"/>
          <w:bCs/>
          <w:color w:val="000000"/>
          <w:sz w:val="32"/>
          <w:szCs w:val="32"/>
        </w:rPr>
        <w:t>）</w:t>
      </w:r>
      <w:r>
        <w:rPr>
          <w:rStyle w:val="17"/>
          <w:rFonts w:hint="eastAsia" w:eastAsia="仿宋"/>
          <w:bCs/>
          <w:color w:val="000000"/>
          <w:sz w:val="32"/>
          <w:szCs w:val="32"/>
        </w:rPr>
        <w:t>行政运行</w:t>
      </w:r>
      <w:r>
        <w:rPr>
          <w:rStyle w:val="17"/>
          <w:rFonts w:eastAsia="仿宋"/>
          <w:bCs/>
          <w:color w:val="000000"/>
          <w:sz w:val="32"/>
          <w:szCs w:val="32"/>
        </w:rPr>
        <w:t>（</w:t>
      </w:r>
      <w:r>
        <w:rPr>
          <w:rStyle w:val="17"/>
          <w:rFonts w:hint="eastAsia" w:eastAsia="仿宋"/>
          <w:b w:val="0"/>
          <w:color w:val="000000"/>
          <w:sz w:val="32"/>
          <w:szCs w:val="32"/>
        </w:rPr>
        <w:t>01</w:t>
      </w:r>
      <w:r>
        <w:rPr>
          <w:rStyle w:val="17"/>
          <w:rFonts w:eastAsia="仿宋"/>
          <w:bCs/>
          <w:color w:val="000000"/>
          <w:sz w:val="32"/>
          <w:szCs w:val="32"/>
        </w:rPr>
        <w:t>）:</w:t>
      </w:r>
      <w:r>
        <w:rPr>
          <w:rStyle w:val="17"/>
          <w:rFonts w:eastAsia="仿宋"/>
          <w:b w:val="0"/>
          <w:bCs/>
          <w:color w:val="000000"/>
          <w:sz w:val="32"/>
          <w:szCs w:val="32"/>
        </w:rPr>
        <w:t xml:space="preserve"> 支出决算为</w:t>
      </w:r>
      <w:r>
        <w:rPr>
          <w:rStyle w:val="17"/>
          <w:rFonts w:hint="eastAsia" w:eastAsia="仿宋"/>
          <w:b w:val="0"/>
          <w:color w:val="000000"/>
          <w:sz w:val="32"/>
          <w:szCs w:val="32"/>
        </w:rPr>
        <w:t>6.83</w:t>
      </w:r>
      <w:r>
        <w:rPr>
          <w:rStyle w:val="17"/>
          <w:rFonts w:eastAsia="仿宋"/>
          <w:b w:val="0"/>
          <w:bCs/>
          <w:color w:val="000000"/>
          <w:sz w:val="32"/>
          <w:szCs w:val="32"/>
        </w:rPr>
        <w:t>万元，完成预算</w:t>
      </w:r>
      <w:r>
        <w:rPr>
          <w:rStyle w:val="17"/>
          <w:rFonts w:hint="eastAsia" w:eastAsia="仿宋"/>
          <w:b w:val="0"/>
          <w:color w:val="000000"/>
          <w:sz w:val="32"/>
          <w:szCs w:val="32"/>
        </w:rPr>
        <w:t>100</w:t>
      </w:r>
      <w:r>
        <w:rPr>
          <w:rStyle w:val="17"/>
          <w:rFonts w:eastAsia="仿宋"/>
          <w:b w:val="0"/>
          <w:color w:val="000000"/>
          <w:sz w:val="32"/>
          <w:szCs w:val="32"/>
        </w:rPr>
        <w:t>%，决算数</w:t>
      </w:r>
      <w:r>
        <w:rPr>
          <w:rStyle w:val="17"/>
          <w:rFonts w:hint="eastAsia" w:eastAsia="仿宋"/>
          <w:b w:val="0"/>
          <w:color w:val="000000"/>
          <w:sz w:val="32"/>
          <w:szCs w:val="32"/>
        </w:rPr>
        <w:t>与</w:t>
      </w:r>
      <w:r>
        <w:rPr>
          <w:rStyle w:val="17"/>
          <w:rFonts w:eastAsia="仿宋"/>
          <w:b w:val="0"/>
          <w:color w:val="000000"/>
          <w:sz w:val="32"/>
          <w:szCs w:val="32"/>
        </w:rPr>
        <w:t>预算数</w:t>
      </w:r>
      <w:r>
        <w:rPr>
          <w:rStyle w:val="17"/>
          <w:rFonts w:hint="eastAsia" w:eastAsia="仿宋"/>
          <w:b w:val="0"/>
          <w:color w:val="000000"/>
          <w:sz w:val="32"/>
          <w:szCs w:val="32"/>
        </w:rPr>
        <w:t>持平</w:t>
      </w:r>
      <w:r>
        <w:rPr>
          <w:rStyle w:val="17"/>
          <w:rFonts w:eastAsia="仿宋"/>
          <w:b w:val="0"/>
          <w:color w:val="000000"/>
          <w:sz w:val="32"/>
          <w:szCs w:val="32"/>
        </w:rPr>
        <w:t>。</w:t>
      </w:r>
    </w:p>
    <w:p w14:paraId="40F39F1D">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2</w:t>
      </w:r>
      <w:r>
        <w:rPr>
          <w:rStyle w:val="17"/>
          <w:rFonts w:ascii="Times New Roman" w:eastAsia="仿宋"/>
          <w:bCs/>
          <w:color w:val="000000"/>
          <w:sz w:val="32"/>
          <w:szCs w:val="32"/>
        </w:rPr>
        <w:t>.一般公共服务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201</w:t>
      </w:r>
      <w:r>
        <w:rPr>
          <w:rStyle w:val="17"/>
          <w:rFonts w:ascii="Times New Roman" w:eastAsia="仿宋"/>
          <w:bCs/>
          <w:color w:val="000000"/>
          <w:kern w:val="2"/>
          <w:sz w:val="32"/>
          <w:szCs w:val="32"/>
        </w:rPr>
        <w:t>）</w:t>
      </w:r>
      <w:r>
        <w:rPr>
          <w:rStyle w:val="17"/>
          <w:rFonts w:hint="eastAsia" w:eastAsia="仿宋"/>
          <w:bCs/>
          <w:color w:val="000000"/>
          <w:sz w:val="32"/>
          <w:szCs w:val="32"/>
        </w:rPr>
        <w:t>政府办公厅（室）及相关机构事务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03</w:t>
      </w:r>
      <w:r>
        <w:rPr>
          <w:rStyle w:val="17"/>
          <w:rFonts w:ascii="Times New Roman" w:eastAsia="仿宋"/>
          <w:bCs/>
          <w:color w:val="000000"/>
          <w:kern w:val="2"/>
          <w:sz w:val="32"/>
          <w:szCs w:val="32"/>
        </w:rPr>
        <w:t>）</w:t>
      </w:r>
      <w:r>
        <w:rPr>
          <w:rStyle w:val="17"/>
          <w:rFonts w:hint="eastAsia" w:eastAsia="仿宋"/>
          <w:bCs/>
          <w:color w:val="000000"/>
          <w:sz w:val="32"/>
          <w:szCs w:val="32"/>
        </w:rPr>
        <w:t>行政运行</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bCs/>
          <w:color w:val="000000"/>
          <w:sz w:val="32"/>
          <w:szCs w:val="32"/>
        </w:rPr>
        <w:t>支出决算为</w:t>
      </w:r>
      <w:r>
        <w:rPr>
          <w:rStyle w:val="17"/>
          <w:rFonts w:hint="eastAsia" w:ascii="Times New Roman" w:eastAsia="仿宋"/>
          <w:b w:val="0"/>
          <w:color w:val="000000"/>
          <w:kern w:val="2"/>
          <w:sz w:val="32"/>
          <w:szCs w:val="32"/>
        </w:rPr>
        <w:t>544.98</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5D2BEA5C">
      <w:pPr>
        <w:pStyle w:val="2"/>
        <w:spacing w:before="94"/>
        <w:ind w:firstLine="643" w:firstLineChars="200"/>
        <w:rPr>
          <w:rFonts w:eastAsia="仿宋"/>
        </w:rPr>
      </w:pPr>
      <w:r>
        <w:rPr>
          <w:rStyle w:val="17"/>
          <w:rFonts w:hint="eastAsia" w:ascii="Times New Roman" w:eastAsia="仿宋"/>
          <w:bCs/>
          <w:color w:val="000000"/>
          <w:sz w:val="32"/>
          <w:szCs w:val="32"/>
        </w:rPr>
        <w:t>3</w:t>
      </w:r>
      <w:r>
        <w:rPr>
          <w:rStyle w:val="17"/>
          <w:rFonts w:ascii="Times New Roman" w:eastAsia="仿宋"/>
          <w:bCs/>
          <w:color w:val="000000"/>
          <w:sz w:val="32"/>
          <w:szCs w:val="32"/>
        </w:rPr>
        <w:t>.一般公共服务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201</w:t>
      </w:r>
      <w:r>
        <w:rPr>
          <w:rStyle w:val="17"/>
          <w:rFonts w:ascii="Times New Roman" w:eastAsia="仿宋"/>
          <w:bCs/>
          <w:color w:val="000000"/>
          <w:kern w:val="2"/>
          <w:sz w:val="32"/>
          <w:szCs w:val="32"/>
        </w:rPr>
        <w:t>）</w:t>
      </w:r>
      <w:r>
        <w:rPr>
          <w:rStyle w:val="17"/>
          <w:rFonts w:hint="eastAsia" w:eastAsia="仿宋"/>
          <w:bCs/>
          <w:color w:val="000000"/>
          <w:sz w:val="32"/>
          <w:szCs w:val="32"/>
        </w:rPr>
        <w:t>政府办公厅（室）及相关机构事务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03</w:t>
      </w:r>
      <w:r>
        <w:rPr>
          <w:rStyle w:val="17"/>
          <w:rFonts w:ascii="Times New Roman" w:eastAsia="仿宋"/>
          <w:bCs/>
          <w:color w:val="000000"/>
          <w:kern w:val="2"/>
          <w:sz w:val="32"/>
          <w:szCs w:val="32"/>
        </w:rPr>
        <w:t>）</w:t>
      </w:r>
      <w:r>
        <w:rPr>
          <w:rStyle w:val="17"/>
          <w:rFonts w:hint="eastAsia" w:eastAsia="仿宋"/>
          <w:bCs/>
          <w:color w:val="000000"/>
          <w:sz w:val="32"/>
          <w:szCs w:val="32"/>
        </w:rPr>
        <w:t>事业运行</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50</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119.04</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78CAA88E">
      <w:pPr>
        <w:pStyle w:val="2"/>
        <w:spacing w:before="94"/>
        <w:ind w:firstLine="643" w:firstLineChars="200"/>
        <w:rPr>
          <w:rFonts w:eastAsia="仿宋"/>
        </w:rPr>
      </w:pPr>
      <w:r>
        <w:rPr>
          <w:rStyle w:val="17"/>
          <w:rFonts w:hint="eastAsia" w:ascii="Times New Roman" w:eastAsia="仿宋"/>
          <w:bCs/>
          <w:color w:val="000000"/>
          <w:sz w:val="32"/>
          <w:szCs w:val="32"/>
        </w:rPr>
        <w:t>4</w:t>
      </w:r>
      <w:r>
        <w:rPr>
          <w:rStyle w:val="17"/>
          <w:rFonts w:ascii="Times New Roman" w:eastAsia="仿宋"/>
          <w:bCs/>
          <w:color w:val="000000"/>
          <w:sz w:val="32"/>
          <w:szCs w:val="32"/>
        </w:rPr>
        <w:t>.一般公共服务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201</w:t>
      </w:r>
      <w:r>
        <w:rPr>
          <w:rStyle w:val="17"/>
          <w:rFonts w:ascii="Times New Roman" w:eastAsia="仿宋"/>
          <w:bCs/>
          <w:color w:val="000000"/>
          <w:kern w:val="2"/>
          <w:sz w:val="32"/>
          <w:szCs w:val="32"/>
        </w:rPr>
        <w:t>）</w:t>
      </w:r>
      <w:r>
        <w:rPr>
          <w:rStyle w:val="17"/>
          <w:rFonts w:hint="eastAsia" w:eastAsia="仿宋"/>
          <w:bCs/>
          <w:color w:val="000000"/>
          <w:sz w:val="32"/>
          <w:szCs w:val="32"/>
        </w:rPr>
        <w:t>党委办公厅（室）及相关机构事务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31</w:t>
      </w:r>
      <w:r>
        <w:rPr>
          <w:rStyle w:val="17"/>
          <w:rFonts w:ascii="Times New Roman" w:eastAsia="仿宋"/>
          <w:bCs/>
          <w:color w:val="000000"/>
          <w:kern w:val="2"/>
          <w:sz w:val="32"/>
          <w:szCs w:val="32"/>
        </w:rPr>
        <w:t>）</w:t>
      </w:r>
      <w:r>
        <w:rPr>
          <w:rStyle w:val="17"/>
          <w:rFonts w:hint="eastAsia" w:eastAsia="仿宋"/>
          <w:bCs/>
          <w:color w:val="000000"/>
          <w:sz w:val="32"/>
          <w:szCs w:val="32"/>
        </w:rPr>
        <w:t>行政运行</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32.76</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11B14753">
      <w:pPr>
        <w:pStyle w:val="2"/>
        <w:spacing w:before="94"/>
        <w:ind w:firstLine="643" w:firstLineChars="200"/>
        <w:rPr>
          <w:rFonts w:eastAsia="仿宋"/>
        </w:rPr>
      </w:pPr>
      <w:r>
        <w:rPr>
          <w:rStyle w:val="17"/>
          <w:rFonts w:hint="eastAsia" w:ascii="Times New Roman" w:eastAsia="仿宋"/>
          <w:bCs/>
          <w:color w:val="000000"/>
          <w:sz w:val="32"/>
          <w:szCs w:val="32"/>
        </w:rPr>
        <w:t>5</w:t>
      </w:r>
      <w:r>
        <w:rPr>
          <w:rStyle w:val="17"/>
          <w:rFonts w:ascii="Times New Roman" w:eastAsia="仿宋"/>
          <w:bCs/>
          <w:color w:val="000000"/>
          <w:sz w:val="32"/>
          <w:szCs w:val="32"/>
        </w:rPr>
        <w:t>.</w:t>
      </w:r>
      <w:r>
        <w:rPr>
          <w:rStyle w:val="17"/>
          <w:rFonts w:hint="eastAsia" w:ascii="Times New Roman" w:eastAsia="仿宋"/>
          <w:bCs/>
          <w:color w:val="000000"/>
          <w:sz w:val="32"/>
          <w:szCs w:val="32"/>
        </w:rPr>
        <w:t>社会保障和就业支出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208</w:t>
      </w:r>
      <w:r>
        <w:rPr>
          <w:rStyle w:val="17"/>
          <w:rFonts w:ascii="Times New Roman" w:eastAsia="仿宋"/>
          <w:bCs/>
          <w:color w:val="000000"/>
          <w:kern w:val="2"/>
          <w:sz w:val="32"/>
          <w:szCs w:val="32"/>
        </w:rPr>
        <w:t>）</w:t>
      </w:r>
      <w:r>
        <w:rPr>
          <w:rStyle w:val="17"/>
          <w:rFonts w:hint="eastAsia" w:eastAsia="仿宋"/>
          <w:bCs/>
          <w:color w:val="000000"/>
          <w:sz w:val="32"/>
          <w:szCs w:val="32"/>
        </w:rPr>
        <w:t>人力资源和社会保障管理事务</w:t>
      </w:r>
      <w:r>
        <w:rPr>
          <w:rStyle w:val="17"/>
          <w:rFonts w:ascii="Times New Roman" w:eastAsia="仿宋"/>
          <w:bCs/>
          <w:color w:val="000000"/>
          <w:sz w:val="32"/>
          <w:szCs w:val="32"/>
        </w:rPr>
        <w:t>（</w:t>
      </w:r>
      <w:r>
        <w:rPr>
          <w:rStyle w:val="17"/>
          <w:rFonts w:hint="eastAsia" w:eastAsia="仿宋"/>
          <w:bCs/>
          <w:color w:val="000000"/>
          <w:sz w:val="32"/>
          <w:szCs w:val="32"/>
        </w:rPr>
        <w:t>01</w:t>
      </w:r>
      <w:r>
        <w:rPr>
          <w:rStyle w:val="17"/>
          <w:rFonts w:ascii="Times New Roman" w:eastAsia="仿宋"/>
          <w:bCs/>
          <w:color w:val="000000"/>
          <w:sz w:val="32"/>
          <w:szCs w:val="32"/>
        </w:rPr>
        <w:t>）</w:t>
      </w:r>
      <w:r>
        <w:rPr>
          <w:rStyle w:val="17"/>
          <w:rFonts w:hint="eastAsia" w:eastAsia="仿宋"/>
          <w:bCs/>
          <w:color w:val="000000"/>
          <w:sz w:val="32"/>
          <w:szCs w:val="32"/>
        </w:rPr>
        <w:t>其他人力资源和社会保障管理事务支出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99</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31.08</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5909F8D1">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6</w:t>
      </w:r>
      <w:r>
        <w:rPr>
          <w:rStyle w:val="17"/>
          <w:rFonts w:ascii="Times New Roman" w:eastAsia="仿宋"/>
          <w:bCs/>
          <w:color w:val="000000"/>
          <w:sz w:val="32"/>
          <w:szCs w:val="32"/>
        </w:rPr>
        <w:t>.</w:t>
      </w:r>
      <w:r>
        <w:rPr>
          <w:rStyle w:val="17"/>
          <w:rFonts w:hint="eastAsia" w:ascii="Times New Roman" w:eastAsia="仿宋"/>
          <w:bCs/>
          <w:color w:val="000000"/>
          <w:sz w:val="32"/>
          <w:szCs w:val="32"/>
        </w:rPr>
        <w:t>社会保障和就业支出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208</w:t>
      </w:r>
      <w:r>
        <w:rPr>
          <w:rStyle w:val="17"/>
          <w:rFonts w:ascii="Times New Roman" w:eastAsia="仿宋"/>
          <w:bCs/>
          <w:color w:val="000000"/>
          <w:kern w:val="2"/>
          <w:sz w:val="32"/>
          <w:szCs w:val="32"/>
        </w:rPr>
        <w:t>）</w:t>
      </w:r>
      <w:r>
        <w:rPr>
          <w:rStyle w:val="17"/>
          <w:rFonts w:hint="eastAsia" w:eastAsia="仿宋"/>
          <w:bCs/>
          <w:color w:val="000000"/>
          <w:sz w:val="32"/>
          <w:szCs w:val="32"/>
        </w:rPr>
        <w:t>行政事业单位养老支出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05</w:t>
      </w:r>
      <w:r>
        <w:rPr>
          <w:rStyle w:val="17"/>
          <w:rFonts w:ascii="Times New Roman" w:eastAsia="仿宋"/>
          <w:bCs/>
          <w:color w:val="000000"/>
          <w:kern w:val="2"/>
          <w:sz w:val="32"/>
          <w:szCs w:val="32"/>
        </w:rPr>
        <w:t>）</w:t>
      </w:r>
      <w:r>
        <w:rPr>
          <w:rStyle w:val="17"/>
          <w:rFonts w:hint="eastAsia" w:eastAsia="仿宋"/>
          <w:bCs/>
          <w:color w:val="000000"/>
          <w:sz w:val="32"/>
          <w:szCs w:val="32"/>
        </w:rPr>
        <w:t>机关事业单位基本养老保险缴费支出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05</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51.8</w:t>
      </w:r>
      <w:r>
        <w:rPr>
          <w:rStyle w:val="17"/>
          <w:rFonts w:ascii="Times New Roman" w:eastAsia="仿宋"/>
          <w:b w:val="0"/>
          <w:bCs/>
          <w:color w:val="000000"/>
          <w:sz w:val="32"/>
          <w:szCs w:val="32"/>
        </w:rPr>
        <w:t>万元，完成预算100%，决算数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6E9B5692">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7</w:t>
      </w:r>
      <w:r>
        <w:rPr>
          <w:rStyle w:val="17"/>
          <w:rFonts w:ascii="Times New Roman" w:eastAsia="仿宋"/>
          <w:bCs/>
          <w:color w:val="000000"/>
          <w:sz w:val="32"/>
          <w:szCs w:val="32"/>
        </w:rPr>
        <w:t>.</w:t>
      </w:r>
      <w:r>
        <w:rPr>
          <w:rStyle w:val="17"/>
          <w:rFonts w:hint="eastAsia" w:ascii="Times New Roman" w:eastAsia="仿宋"/>
          <w:bCs/>
          <w:color w:val="000000"/>
          <w:sz w:val="32"/>
          <w:szCs w:val="32"/>
        </w:rPr>
        <w:t>社会保障和就业支出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208</w:t>
      </w:r>
      <w:r>
        <w:rPr>
          <w:rStyle w:val="17"/>
          <w:rFonts w:ascii="Times New Roman" w:eastAsia="仿宋"/>
          <w:bCs/>
          <w:color w:val="000000"/>
          <w:kern w:val="2"/>
          <w:sz w:val="32"/>
          <w:szCs w:val="32"/>
        </w:rPr>
        <w:t>）</w:t>
      </w:r>
      <w:r>
        <w:rPr>
          <w:rStyle w:val="17"/>
          <w:rFonts w:hint="eastAsia" w:eastAsia="仿宋"/>
          <w:bCs/>
          <w:color w:val="000000"/>
          <w:sz w:val="32"/>
          <w:szCs w:val="32"/>
        </w:rPr>
        <w:t>行政事业单位养老支出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05</w:t>
      </w:r>
      <w:r>
        <w:rPr>
          <w:rStyle w:val="17"/>
          <w:rFonts w:ascii="Times New Roman" w:eastAsia="仿宋"/>
          <w:bCs/>
          <w:color w:val="000000"/>
          <w:kern w:val="2"/>
          <w:sz w:val="32"/>
          <w:szCs w:val="32"/>
        </w:rPr>
        <w:t>）</w:t>
      </w:r>
      <w:r>
        <w:rPr>
          <w:rStyle w:val="17"/>
          <w:rFonts w:hint="eastAsia" w:eastAsia="仿宋"/>
          <w:bCs/>
          <w:color w:val="000000"/>
          <w:sz w:val="32"/>
          <w:szCs w:val="32"/>
        </w:rPr>
        <w:t>机关事业单位基本养老保险缴费支出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06</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22.43</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5855076A">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8</w:t>
      </w:r>
      <w:r>
        <w:rPr>
          <w:rStyle w:val="17"/>
          <w:rFonts w:ascii="Times New Roman" w:eastAsia="仿宋"/>
          <w:bCs/>
          <w:color w:val="000000"/>
          <w:sz w:val="32"/>
          <w:szCs w:val="32"/>
        </w:rPr>
        <w:t>.</w:t>
      </w:r>
      <w:r>
        <w:rPr>
          <w:rStyle w:val="17"/>
          <w:rFonts w:hint="eastAsia" w:ascii="Times New Roman" w:eastAsia="仿宋"/>
          <w:bCs/>
          <w:color w:val="000000"/>
          <w:sz w:val="32"/>
          <w:szCs w:val="32"/>
        </w:rPr>
        <w:t>社会保障和就业支出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208</w:t>
      </w:r>
      <w:r>
        <w:rPr>
          <w:rStyle w:val="17"/>
          <w:rFonts w:ascii="Times New Roman" w:eastAsia="仿宋"/>
          <w:bCs/>
          <w:color w:val="000000"/>
          <w:kern w:val="2"/>
          <w:sz w:val="32"/>
          <w:szCs w:val="32"/>
        </w:rPr>
        <w:t>）</w:t>
      </w:r>
      <w:r>
        <w:rPr>
          <w:rStyle w:val="17"/>
          <w:rFonts w:hint="eastAsia" w:eastAsia="仿宋"/>
          <w:bCs/>
          <w:color w:val="000000"/>
          <w:sz w:val="32"/>
          <w:szCs w:val="32"/>
        </w:rPr>
        <w:t>抚恤</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08</w:t>
      </w:r>
      <w:r>
        <w:rPr>
          <w:rStyle w:val="17"/>
          <w:rFonts w:ascii="Times New Roman" w:eastAsia="仿宋"/>
          <w:bCs/>
          <w:color w:val="000000"/>
          <w:kern w:val="2"/>
          <w:sz w:val="32"/>
          <w:szCs w:val="32"/>
        </w:rPr>
        <w:t>）</w:t>
      </w:r>
      <w:r>
        <w:rPr>
          <w:rStyle w:val="17"/>
          <w:rFonts w:hint="eastAsia" w:eastAsia="仿宋"/>
          <w:bCs/>
          <w:color w:val="000000"/>
          <w:sz w:val="32"/>
          <w:szCs w:val="32"/>
        </w:rPr>
        <w:t>死亡抚恤</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4.98</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510A4865">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9</w:t>
      </w:r>
      <w:r>
        <w:rPr>
          <w:rStyle w:val="17"/>
          <w:rFonts w:ascii="Times New Roman" w:eastAsia="仿宋"/>
          <w:bCs/>
          <w:color w:val="000000"/>
          <w:sz w:val="32"/>
          <w:szCs w:val="32"/>
        </w:rPr>
        <w:t>.</w:t>
      </w:r>
      <w:r>
        <w:rPr>
          <w:rStyle w:val="17"/>
          <w:rFonts w:hint="eastAsia" w:ascii="Times New Roman" w:eastAsia="仿宋"/>
          <w:bCs/>
          <w:color w:val="000000"/>
          <w:sz w:val="32"/>
          <w:szCs w:val="32"/>
        </w:rPr>
        <w:t>社会保障和就业支出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208</w:t>
      </w:r>
      <w:r>
        <w:rPr>
          <w:rStyle w:val="17"/>
          <w:rFonts w:ascii="Times New Roman" w:eastAsia="仿宋"/>
          <w:bCs/>
          <w:color w:val="000000"/>
          <w:kern w:val="2"/>
          <w:sz w:val="32"/>
          <w:szCs w:val="32"/>
        </w:rPr>
        <w:t>）</w:t>
      </w:r>
      <w:r>
        <w:rPr>
          <w:rStyle w:val="17"/>
          <w:rFonts w:hint="eastAsia" w:eastAsia="仿宋"/>
          <w:bCs/>
          <w:color w:val="000000"/>
          <w:sz w:val="32"/>
          <w:szCs w:val="32"/>
        </w:rPr>
        <w:t>临时救助</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w:t>
      </w:r>
      <w:r>
        <w:rPr>
          <w:rStyle w:val="17"/>
          <w:rFonts w:ascii="Times New Roman" w:eastAsia="仿宋"/>
          <w:bCs/>
          <w:color w:val="000000"/>
          <w:kern w:val="2"/>
          <w:sz w:val="32"/>
          <w:szCs w:val="32"/>
        </w:rPr>
        <w:t>）</w:t>
      </w:r>
      <w:r>
        <w:rPr>
          <w:rStyle w:val="17"/>
          <w:rFonts w:hint="eastAsia" w:eastAsia="仿宋"/>
          <w:bCs/>
          <w:color w:val="000000"/>
          <w:sz w:val="32"/>
          <w:szCs w:val="32"/>
        </w:rPr>
        <w:t>临时救助支出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2.44</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12883132">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10</w:t>
      </w:r>
      <w:r>
        <w:rPr>
          <w:rStyle w:val="17"/>
          <w:rFonts w:ascii="Times New Roman" w:eastAsia="仿宋"/>
          <w:bCs/>
          <w:color w:val="000000"/>
          <w:sz w:val="32"/>
          <w:szCs w:val="32"/>
        </w:rPr>
        <w:t>.</w:t>
      </w:r>
      <w:r>
        <w:rPr>
          <w:rStyle w:val="17"/>
          <w:rFonts w:hint="eastAsia" w:ascii="Times New Roman" w:eastAsia="仿宋"/>
          <w:bCs/>
          <w:color w:val="000000"/>
          <w:sz w:val="32"/>
          <w:szCs w:val="32"/>
        </w:rPr>
        <w:t>社会保障和就业支出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208</w:t>
      </w:r>
      <w:r>
        <w:rPr>
          <w:rStyle w:val="17"/>
          <w:rFonts w:ascii="Times New Roman" w:eastAsia="仿宋"/>
          <w:bCs/>
          <w:color w:val="000000"/>
          <w:kern w:val="2"/>
          <w:sz w:val="32"/>
          <w:szCs w:val="32"/>
        </w:rPr>
        <w:t>）</w:t>
      </w:r>
      <w:r>
        <w:rPr>
          <w:rStyle w:val="17"/>
          <w:rFonts w:hint="eastAsia" w:eastAsia="仿宋"/>
          <w:bCs/>
          <w:color w:val="000000"/>
          <w:sz w:val="32"/>
          <w:szCs w:val="32"/>
        </w:rPr>
        <w:t>特困人员救助供养</w:t>
      </w:r>
      <w:r>
        <w:rPr>
          <w:rStyle w:val="17"/>
          <w:rFonts w:ascii="Times New Roman" w:eastAsia="仿宋"/>
          <w:b w:val="0"/>
          <w:color w:val="000000"/>
          <w:kern w:val="2"/>
          <w:sz w:val="32"/>
          <w:szCs w:val="32"/>
        </w:rPr>
        <w:t>（</w:t>
      </w:r>
      <w:r>
        <w:rPr>
          <w:rStyle w:val="17"/>
          <w:rFonts w:hint="eastAsia" w:ascii="Times New Roman" w:eastAsia="仿宋"/>
          <w:b w:val="0"/>
          <w:color w:val="000000"/>
          <w:kern w:val="2"/>
          <w:sz w:val="32"/>
          <w:szCs w:val="32"/>
        </w:rPr>
        <w:t>21</w:t>
      </w:r>
      <w:r>
        <w:rPr>
          <w:rStyle w:val="17"/>
          <w:rFonts w:ascii="Times New Roman" w:eastAsia="仿宋"/>
          <w:bCs/>
          <w:color w:val="000000"/>
          <w:kern w:val="2"/>
          <w:sz w:val="32"/>
          <w:szCs w:val="32"/>
        </w:rPr>
        <w:t>）</w:t>
      </w:r>
      <w:r>
        <w:rPr>
          <w:rStyle w:val="17"/>
          <w:rFonts w:hint="eastAsia" w:eastAsia="仿宋"/>
          <w:bCs/>
          <w:color w:val="000000"/>
          <w:sz w:val="32"/>
          <w:szCs w:val="32"/>
        </w:rPr>
        <w:t>农村特困人员救助供养支出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02</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7.65</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0DD4113A">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11</w:t>
      </w:r>
      <w:r>
        <w:rPr>
          <w:rStyle w:val="17"/>
          <w:rFonts w:ascii="Times New Roman" w:eastAsia="仿宋"/>
          <w:bCs/>
          <w:color w:val="000000"/>
          <w:sz w:val="32"/>
          <w:szCs w:val="32"/>
        </w:rPr>
        <w:t>.</w:t>
      </w:r>
      <w:r>
        <w:rPr>
          <w:rStyle w:val="17"/>
          <w:rFonts w:hint="eastAsia" w:ascii="Times New Roman" w:eastAsia="仿宋"/>
          <w:bCs/>
          <w:color w:val="000000"/>
          <w:sz w:val="32"/>
          <w:szCs w:val="32"/>
        </w:rPr>
        <w:t>卫生健康支出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210</w:t>
      </w:r>
      <w:r>
        <w:rPr>
          <w:rStyle w:val="17"/>
          <w:rFonts w:ascii="Times New Roman" w:eastAsia="仿宋"/>
          <w:bCs/>
          <w:color w:val="000000"/>
          <w:kern w:val="2"/>
          <w:sz w:val="32"/>
          <w:szCs w:val="32"/>
        </w:rPr>
        <w:t>）</w:t>
      </w:r>
      <w:r>
        <w:rPr>
          <w:rStyle w:val="17"/>
          <w:rFonts w:hint="eastAsia" w:eastAsia="仿宋"/>
          <w:bCs/>
          <w:color w:val="000000"/>
          <w:sz w:val="32"/>
          <w:szCs w:val="32"/>
        </w:rPr>
        <w:t>公共卫生</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04</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重大公共卫生服务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09</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32</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1BA58B2E">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12</w:t>
      </w:r>
      <w:r>
        <w:rPr>
          <w:rStyle w:val="17"/>
          <w:rFonts w:ascii="Times New Roman" w:eastAsia="仿宋"/>
          <w:bCs/>
          <w:color w:val="000000"/>
          <w:sz w:val="32"/>
          <w:szCs w:val="32"/>
        </w:rPr>
        <w:t>.</w:t>
      </w:r>
      <w:r>
        <w:rPr>
          <w:rStyle w:val="17"/>
          <w:rFonts w:hint="eastAsia" w:ascii="Times New Roman" w:eastAsia="仿宋"/>
          <w:bCs/>
          <w:color w:val="000000"/>
          <w:sz w:val="32"/>
          <w:szCs w:val="32"/>
        </w:rPr>
        <w:t>卫生健康支出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210</w:t>
      </w:r>
      <w:r>
        <w:rPr>
          <w:rStyle w:val="17"/>
          <w:rFonts w:ascii="Times New Roman" w:eastAsia="仿宋"/>
          <w:bCs/>
          <w:color w:val="000000"/>
          <w:kern w:val="2"/>
          <w:sz w:val="32"/>
          <w:szCs w:val="32"/>
        </w:rPr>
        <w:t>）</w:t>
      </w:r>
      <w:r>
        <w:rPr>
          <w:rStyle w:val="17"/>
          <w:rFonts w:hint="eastAsia" w:eastAsia="仿宋"/>
          <w:bCs/>
          <w:color w:val="000000"/>
          <w:sz w:val="32"/>
          <w:szCs w:val="32"/>
        </w:rPr>
        <w:t>行政事业单位医疗</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11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行政单位医疗</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9.46</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38D92486">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13</w:t>
      </w:r>
      <w:r>
        <w:rPr>
          <w:rStyle w:val="17"/>
          <w:rFonts w:ascii="Times New Roman" w:eastAsia="仿宋"/>
          <w:bCs/>
          <w:color w:val="000000"/>
          <w:sz w:val="32"/>
          <w:szCs w:val="32"/>
        </w:rPr>
        <w:t>.</w:t>
      </w:r>
      <w:r>
        <w:rPr>
          <w:rStyle w:val="17"/>
          <w:rFonts w:hint="eastAsia" w:ascii="Times New Roman" w:eastAsia="仿宋"/>
          <w:bCs/>
          <w:color w:val="000000"/>
          <w:sz w:val="32"/>
          <w:szCs w:val="32"/>
        </w:rPr>
        <w:t>卫生健康支出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210</w:t>
      </w:r>
      <w:r>
        <w:rPr>
          <w:rStyle w:val="17"/>
          <w:rFonts w:ascii="Times New Roman" w:eastAsia="仿宋"/>
          <w:bCs/>
          <w:color w:val="000000"/>
          <w:kern w:val="2"/>
          <w:sz w:val="32"/>
          <w:szCs w:val="32"/>
        </w:rPr>
        <w:t>）</w:t>
      </w:r>
      <w:r>
        <w:rPr>
          <w:rStyle w:val="17"/>
          <w:rFonts w:hint="eastAsia" w:eastAsia="仿宋"/>
          <w:bCs/>
          <w:color w:val="000000"/>
          <w:sz w:val="32"/>
          <w:szCs w:val="32"/>
        </w:rPr>
        <w:t>行政事业单位医疗</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11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事业单位医疗</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02</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12.48</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7D5B0716">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14</w:t>
      </w:r>
      <w:r>
        <w:rPr>
          <w:rStyle w:val="17"/>
          <w:rFonts w:ascii="Times New Roman" w:eastAsia="仿宋"/>
          <w:bCs/>
          <w:color w:val="000000"/>
          <w:sz w:val="32"/>
          <w:szCs w:val="32"/>
        </w:rPr>
        <w:t>.</w:t>
      </w:r>
      <w:r>
        <w:rPr>
          <w:rStyle w:val="17"/>
          <w:rFonts w:hint="eastAsia" w:ascii="Times New Roman" w:eastAsia="仿宋"/>
          <w:bCs/>
          <w:color w:val="000000"/>
          <w:sz w:val="32"/>
          <w:szCs w:val="32"/>
        </w:rPr>
        <w:t>卫生健康支出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210</w:t>
      </w:r>
      <w:r>
        <w:rPr>
          <w:rStyle w:val="17"/>
          <w:rFonts w:ascii="Times New Roman" w:eastAsia="仿宋"/>
          <w:bCs/>
          <w:color w:val="000000"/>
          <w:kern w:val="2"/>
          <w:sz w:val="32"/>
          <w:szCs w:val="32"/>
        </w:rPr>
        <w:t>）</w:t>
      </w:r>
      <w:r>
        <w:rPr>
          <w:rStyle w:val="17"/>
          <w:rFonts w:hint="eastAsia" w:eastAsia="仿宋"/>
          <w:bCs/>
          <w:color w:val="000000"/>
          <w:sz w:val="32"/>
          <w:szCs w:val="32"/>
        </w:rPr>
        <w:t>行政事业单位医疗</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11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公务员医疗补助</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03</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2.91</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282BD21A">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15</w:t>
      </w:r>
      <w:r>
        <w:rPr>
          <w:rStyle w:val="17"/>
          <w:rFonts w:ascii="Times New Roman" w:eastAsia="仿宋"/>
          <w:bCs/>
          <w:color w:val="000000"/>
          <w:sz w:val="32"/>
          <w:szCs w:val="32"/>
        </w:rPr>
        <w:t>.</w:t>
      </w:r>
      <w:r>
        <w:rPr>
          <w:rStyle w:val="17"/>
          <w:rFonts w:hint="eastAsia" w:ascii="Times New Roman" w:eastAsia="仿宋"/>
          <w:bCs/>
          <w:color w:val="000000"/>
          <w:sz w:val="32"/>
          <w:szCs w:val="32"/>
        </w:rPr>
        <w:t>卫生健康支出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210</w:t>
      </w:r>
      <w:r>
        <w:rPr>
          <w:rStyle w:val="17"/>
          <w:rFonts w:ascii="Times New Roman" w:eastAsia="仿宋"/>
          <w:bCs/>
          <w:color w:val="000000"/>
          <w:kern w:val="2"/>
          <w:sz w:val="32"/>
          <w:szCs w:val="32"/>
        </w:rPr>
        <w:t>）</w:t>
      </w:r>
      <w:r>
        <w:rPr>
          <w:rStyle w:val="17"/>
          <w:rFonts w:hint="eastAsia" w:eastAsia="仿宋"/>
          <w:bCs/>
          <w:color w:val="000000"/>
          <w:sz w:val="32"/>
          <w:szCs w:val="32"/>
        </w:rPr>
        <w:t>行政事业单位医疗</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11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其他行政事业单位医疗支出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99</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10.6</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3427F3B5">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16</w:t>
      </w:r>
      <w:r>
        <w:rPr>
          <w:rStyle w:val="17"/>
          <w:rFonts w:ascii="Times New Roman" w:eastAsia="仿宋"/>
          <w:bCs/>
          <w:color w:val="000000"/>
          <w:sz w:val="32"/>
          <w:szCs w:val="32"/>
        </w:rPr>
        <w:t>.</w:t>
      </w:r>
      <w:r>
        <w:rPr>
          <w:rStyle w:val="17"/>
          <w:rFonts w:hint="eastAsia" w:ascii="Times New Roman" w:eastAsia="仿宋"/>
          <w:bCs/>
          <w:color w:val="000000"/>
          <w:sz w:val="32"/>
          <w:szCs w:val="32"/>
        </w:rPr>
        <w:t>城乡社区支出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212</w:t>
      </w:r>
      <w:r>
        <w:rPr>
          <w:rStyle w:val="17"/>
          <w:rFonts w:ascii="Times New Roman" w:eastAsia="仿宋"/>
          <w:bCs/>
          <w:color w:val="000000"/>
          <w:kern w:val="2"/>
          <w:sz w:val="32"/>
          <w:szCs w:val="32"/>
        </w:rPr>
        <w:t>）</w:t>
      </w:r>
      <w:r>
        <w:rPr>
          <w:rStyle w:val="17"/>
          <w:rFonts w:hint="eastAsia" w:eastAsia="仿宋"/>
          <w:bCs/>
          <w:color w:val="000000"/>
          <w:sz w:val="32"/>
          <w:szCs w:val="32"/>
        </w:rPr>
        <w:t>城乡社区管理事务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其他城乡社区管理事务支出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99</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16.07</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7BBD2C6F">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17</w:t>
      </w:r>
      <w:r>
        <w:rPr>
          <w:rStyle w:val="17"/>
          <w:rFonts w:ascii="Times New Roman" w:eastAsia="仿宋"/>
          <w:bCs/>
          <w:color w:val="000000"/>
          <w:sz w:val="32"/>
          <w:szCs w:val="32"/>
        </w:rPr>
        <w:t>.</w:t>
      </w:r>
      <w:r>
        <w:rPr>
          <w:rStyle w:val="17"/>
          <w:rFonts w:hint="eastAsia" w:ascii="Times New Roman" w:eastAsia="仿宋"/>
          <w:bCs/>
          <w:color w:val="000000"/>
          <w:sz w:val="32"/>
          <w:szCs w:val="32"/>
        </w:rPr>
        <w:t>农林水支出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213</w:t>
      </w:r>
      <w:r>
        <w:rPr>
          <w:rStyle w:val="17"/>
          <w:rFonts w:ascii="Times New Roman" w:eastAsia="仿宋"/>
          <w:bCs/>
          <w:color w:val="000000"/>
          <w:kern w:val="2"/>
          <w:sz w:val="32"/>
          <w:szCs w:val="32"/>
        </w:rPr>
        <w:t>）</w:t>
      </w:r>
      <w:r>
        <w:rPr>
          <w:rStyle w:val="17"/>
          <w:rFonts w:hint="eastAsia" w:eastAsia="仿宋"/>
          <w:bCs/>
          <w:color w:val="000000"/>
          <w:sz w:val="32"/>
          <w:szCs w:val="32"/>
        </w:rPr>
        <w:t>农业农村</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事业运行</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04</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84</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235E9BAE">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18</w:t>
      </w:r>
      <w:r>
        <w:rPr>
          <w:rStyle w:val="17"/>
          <w:rFonts w:ascii="Times New Roman" w:eastAsia="仿宋"/>
          <w:bCs/>
          <w:color w:val="000000"/>
          <w:sz w:val="32"/>
          <w:szCs w:val="32"/>
        </w:rPr>
        <w:t>.</w:t>
      </w:r>
      <w:r>
        <w:rPr>
          <w:rStyle w:val="17"/>
          <w:rFonts w:hint="eastAsia" w:ascii="Times New Roman" w:eastAsia="仿宋"/>
          <w:bCs/>
          <w:color w:val="000000"/>
          <w:sz w:val="32"/>
          <w:szCs w:val="32"/>
        </w:rPr>
        <w:t>农林水支出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213</w:t>
      </w:r>
      <w:r>
        <w:rPr>
          <w:rStyle w:val="17"/>
          <w:rFonts w:ascii="Times New Roman" w:eastAsia="仿宋"/>
          <w:bCs/>
          <w:color w:val="000000"/>
          <w:kern w:val="2"/>
          <w:sz w:val="32"/>
          <w:szCs w:val="32"/>
        </w:rPr>
        <w:t>）</w:t>
      </w:r>
      <w:r>
        <w:rPr>
          <w:rStyle w:val="17"/>
          <w:rFonts w:hint="eastAsia" w:eastAsia="仿宋"/>
          <w:bCs/>
          <w:color w:val="000000"/>
          <w:sz w:val="32"/>
          <w:szCs w:val="32"/>
        </w:rPr>
        <w:t>农业农村</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农业生产发展</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22</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46.48</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7F8737B3">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19</w:t>
      </w:r>
      <w:r>
        <w:rPr>
          <w:rStyle w:val="17"/>
          <w:rFonts w:ascii="Times New Roman" w:eastAsia="仿宋"/>
          <w:bCs/>
          <w:color w:val="000000"/>
          <w:sz w:val="32"/>
          <w:szCs w:val="32"/>
        </w:rPr>
        <w:t>.</w:t>
      </w:r>
      <w:r>
        <w:rPr>
          <w:rStyle w:val="17"/>
          <w:rFonts w:hint="eastAsia" w:ascii="Times New Roman" w:eastAsia="仿宋"/>
          <w:bCs/>
          <w:color w:val="000000"/>
          <w:sz w:val="32"/>
          <w:szCs w:val="32"/>
        </w:rPr>
        <w:t>农林水支出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213</w:t>
      </w:r>
      <w:r>
        <w:rPr>
          <w:rStyle w:val="17"/>
          <w:rFonts w:ascii="Times New Roman" w:eastAsia="仿宋"/>
          <w:bCs/>
          <w:color w:val="000000"/>
          <w:kern w:val="2"/>
          <w:sz w:val="32"/>
          <w:szCs w:val="32"/>
        </w:rPr>
        <w:t>）</w:t>
      </w:r>
      <w:r>
        <w:rPr>
          <w:rStyle w:val="17"/>
          <w:rFonts w:hint="eastAsia" w:eastAsia="仿宋"/>
          <w:bCs/>
          <w:color w:val="000000"/>
          <w:sz w:val="32"/>
          <w:szCs w:val="32"/>
        </w:rPr>
        <w:t>农村综合改革</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07</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对村民委员会和村党支部的补助</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05</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490.23</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0170D7E6">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20</w:t>
      </w:r>
      <w:r>
        <w:rPr>
          <w:rStyle w:val="17"/>
          <w:rFonts w:ascii="Times New Roman" w:eastAsia="仿宋"/>
          <w:bCs/>
          <w:color w:val="000000"/>
          <w:sz w:val="32"/>
          <w:szCs w:val="32"/>
        </w:rPr>
        <w:t>.</w:t>
      </w:r>
      <w:r>
        <w:rPr>
          <w:rStyle w:val="17"/>
          <w:rFonts w:hint="eastAsia" w:ascii="Times New Roman" w:eastAsia="仿宋"/>
          <w:bCs/>
          <w:color w:val="000000"/>
          <w:sz w:val="32"/>
          <w:szCs w:val="32"/>
        </w:rPr>
        <w:t>城乡社区支出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212</w:t>
      </w:r>
      <w:r>
        <w:rPr>
          <w:rStyle w:val="17"/>
          <w:rFonts w:ascii="Times New Roman" w:eastAsia="仿宋"/>
          <w:bCs/>
          <w:color w:val="000000"/>
          <w:kern w:val="2"/>
          <w:sz w:val="32"/>
          <w:szCs w:val="32"/>
        </w:rPr>
        <w:t>）</w:t>
      </w:r>
      <w:r>
        <w:rPr>
          <w:rStyle w:val="17"/>
          <w:rFonts w:hint="eastAsia" w:eastAsia="仿宋"/>
          <w:bCs/>
          <w:color w:val="000000"/>
          <w:sz w:val="32"/>
          <w:szCs w:val="32"/>
        </w:rPr>
        <w:t>国有土地使用权出让收入安排的支出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08</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土地开发支出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02</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64.6</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61174E6C">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21</w:t>
      </w:r>
      <w:r>
        <w:rPr>
          <w:rStyle w:val="17"/>
          <w:rFonts w:ascii="Times New Roman" w:eastAsia="仿宋"/>
          <w:bCs/>
          <w:color w:val="000000"/>
          <w:sz w:val="32"/>
          <w:szCs w:val="32"/>
        </w:rPr>
        <w:t>.</w:t>
      </w:r>
      <w:r>
        <w:rPr>
          <w:rStyle w:val="17"/>
          <w:rFonts w:hint="eastAsia" w:ascii="Times New Roman" w:eastAsia="仿宋"/>
          <w:bCs/>
          <w:color w:val="000000"/>
          <w:sz w:val="32"/>
          <w:szCs w:val="32"/>
        </w:rPr>
        <w:t>农林水支出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213</w:t>
      </w:r>
      <w:r>
        <w:rPr>
          <w:rStyle w:val="17"/>
          <w:rFonts w:ascii="Times New Roman" w:eastAsia="仿宋"/>
          <w:bCs/>
          <w:color w:val="000000"/>
          <w:kern w:val="2"/>
          <w:sz w:val="32"/>
          <w:szCs w:val="32"/>
        </w:rPr>
        <w:t>）</w:t>
      </w:r>
      <w:r>
        <w:rPr>
          <w:rStyle w:val="17"/>
          <w:rFonts w:hint="eastAsia" w:eastAsia="仿宋"/>
          <w:bCs/>
          <w:color w:val="000000"/>
          <w:sz w:val="32"/>
          <w:szCs w:val="32"/>
        </w:rPr>
        <w:t>农村综合改革</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07</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农村综合改革示范试点补助</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07</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178.37</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56286418">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22</w:t>
      </w:r>
      <w:r>
        <w:rPr>
          <w:rStyle w:val="17"/>
          <w:rFonts w:ascii="Times New Roman" w:eastAsia="仿宋"/>
          <w:bCs/>
          <w:color w:val="000000"/>
          <w:sz w:val="32"/>
          <w:szCs w:val="32"/>
        </w:rPr>
        <w:t>.</w:t>
      </w:r>
      <w:r>
        <w:rPr>
          <w:rStyle w:val="17"/>
          <w:rFonts w:hint="eastAsia" w:ascii="Times New Roman" w:eastAsia="仿宋"/>
          <w:bCs/>
          <w:color w:val="000000"/>
          <w:sz w:val="32"/>
          <w:szCs w:val="32"/>
        </w:rPr>
        <w:t>交通运输支出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214</w:t>
      </w:r>
      <w:r>
        <w:rPr>
          <w:rStyle w:val="17"/>
          <w:rFonts w:ascii="Times New Roman" w:eastAsia="仿宋"/>
          <w:bCs/>
          <w:color w:val="000000"/>
          <w:kern w:val="2"/>
          <w:sz w:val="32"/>
          <w:szCs w:val="32"/>
        </w:rPr>
        <w:t>）</w:t>
      </w:r>
      <w:r>
        <w:rPr>
          <w:rStyle w:val="17"/>
          <w:rFonts w:hint="eastAsia" w:eastAsia="仿宋"/>
          <w:bCs/>
          <w:color w:val="000000"/>
          <w:sz w:val="32"/>
          <w:szCs w:val="32"/>
        </w:rPr>
        <w:t>公路水路运输</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其他公路水路运输支出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99</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15</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6694D05F">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23</w:t>
      </w:r>
      <w:r>
        <w:rPr>
          <w:rStyle w:val="17"/>
          <w:rFonts w:ascii="Times New Roman" w:eastAsia="仿宋"/>
          <w:bCs/>
          <w:color w:val="000000"/>
          <w:sz w:val="32"/>
          <w:szCs w:val="32"/>
        </w:rPr>
        <w:t>.</w:t>
      </w:r>
      <w:r>
        <w:rPr>
          <w:rStyle w:val="17"/>
          <w:rFonts w:hint="eastAsia" w:ascii="Times New Roman" w:eastAsia="仿宋"/>
          <w:bCs/>
          <w:color w:val="000000"/>
          <w:sz w:val="32"/>
          <w:szCs w:val="32"/>
        </w:rPr>
        <w:t>自然资源海洋气象等支出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220</w:t>
      </w:r>
      <w:r>
        <w:rPr>
          <w:rStyle w:val="17"/>
          <w:rFonts w:ascii="Times New Roman" w:eastAsia="仿宋"/>
          <w:bCs/>
          <w:color w:val="000000"/>
          <w:kern w:val="2"/>
          <w:sz w:val="32"/>
          <w:szCs w:val="32"/>
        </w:rPr>
        <w:t>）</w:t>
      </w:r>
      <w:r>
        <w:rPr>
          <w:rStyle w:val="17"/>
          <w:rFonts w:hint="eastAsia" w:eastAsia="仿宋"/>
          <w:bCs/>
          <w:color w:val="000000"/>
          <w:sz w:val="32"/>
          <w:szCs w:val="32"/>
        </w:rPr>
        <w:t>自然资源事务</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事业运行</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50</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31.66</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760ABCAD">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24</w:t>
      </w:r>
      <w:r>
        <w:rPr>
          <w:rStyle w:val="17"/>
          <w:rFonts w:ascii="Times New Roman" w:eastAsia="仿宋"/>
          <w:bCs/>
          <w:color w:val="000000"/>
          <w:sz w:val="32"/>
          <w:szCs w:val="32"/>
        </w:rPr>
        <w:t>.</w:t>
      </w:r>
      <w:r>
        <w:rPr>
          <w:rStyle w:val="17"/>
          <w:rFonts w:hint="eastAsia" w:ascii="Times New Roman" w:eastAsia="仿宋"/>
          <w:bCs/>
          <w:color w:val="000000"/>
          <w:sz w:val="32"/>
          <w:szCs w:val="32"/>
        </w:rPr>
        <w:t>住房保障支出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221</w:t>
      </w:r>
      <w:r>
        <w:rPr>
          <w:rStyle w:val="17"/>
          <w:rFonts w:ascii="Times New Roman" w:eastAsia="仿宋"/>
          <w:bCs/>
          <w:color w:val="000000"/>
          <w:kern w:val="2"/>
          <w:sz w:val="32"/>
          <w:szCs w:val="32"/>
        </w:rPr>
        <w:t>）</w:t>
      </w:r>
      <w:r>
        <w:rPr>
          <w:rStyle w:val="17"/>
          <w:rFonts w:hint="eastAsia" w:eastAsia="仿宋"/>
          <w:bCs/>
          <w:color w:val="000000"/>
          <w:sz w:val="32"/>
          <w:szCs w:val="32"/>
        </w:rPr>
        <w:t>住房改革支出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02</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住房公积金</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61.61</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14F535D5">
      <w:pPr>
        <w:pStyle w:val="2"/>
        <w:spacing w:before="94"/>
        <w:ind w:firstLine="643" w:firstLineChars="200"/>
        <w:rPr>
          <w:rStyle w:val="17"/>
          <w:rFonts w:ascii="Times New Roman" w:eastAsia="仿宋"/>
          <w:b w:val="0"/>
          <w:bCs/>
          <w:color w:val="000000"/>
          <w:sz w:val="32"/>
          <w:szCs w:val="32"/>
        </w:rPr>
      </w:pPr>
      <w:r>
        <w:rPr>
          <w:rStyle w:val="17"/>
          <w:rFonts w:hint="eastAsia" w:ascii="Times New Roman" w:eastAsia="仿宋"/>
          <w:bCs/>
          <w:color w:val="000000"/>
          <w:sz w:val="32"/>
          <w:szCs w:val="32"/>
        </w:rPr>
        <w:t>25</w:t>
      </w:r>
      <w:r>
        <w:rPr>
          <w:rStyle w:val="17"/>
          <w:rFonts w:ascii="Times New Roman" w:eastAsia="仿宋"/>
          <w:bCs/>
          <w:color w:val="000000"/>
          <w:sz w:val="32"/>
          <w:szCs w:val="32"/>
        </w:rPr>
        <w:t>.</w:t>
      </w:r>
      <w:r>
        <w:rPr>
          <w:rStyle w:val="17"/>
          <w:rFonts w:hint="eastAsia" w:ascii="Times New Roman" w:eastAsia="仿宋"/>
          <w:bCs/>
          <w:color w:val="000000"/>
          <w:sz w:val="32"/>
          <w:szCs w:val="32"/>
        </w:rPr>
        <w:t>灾害防治及应急管理支出</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224</w:t>
      </w:r>
      <w:r>
        <w:rPr>
          <w:rStyle w:val="17"/>
          <w:rFonts w:ascii="Times New Roman" w:eastAsia="仿宋"/>
          <w:bCs/>
          <w:color w:val="000000"/>
          <w:kern w:val="2"/>
          <w:sz w:val="32"/>
          <w:szCs w:val="32"/>
        </w:rPr>
        <w:t>）</w:t>
      </w:r>
      <w:r>
        <w:rPr>
          <w:rStyle w:val="17"/>
          <w:rFonts w:hint="eastAsia" w:eastAsia="仿宋"/>
          <w:bCs/>
          <w:color w:val="000000"/>
          <w:sz w:val="32"/>
          <w:szCs w:val="32"/>
        </w:rPr>
        <w:t>自然灾害防治</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06</w:t>
      </w:r>
      <w:r>
        <w:rPr>
          <w:rStyle w:val="17"/>
          <w:rFonts w:ascii="Times New Roman" w:eastAsia="仿宋"/>
          <w:bCs/>
          <w:color w:val="000000"/>
          <w:kern w:val="2"/>
          <w:sz w:val="32"/>
          <w:szCs w:val="32"/>
        </w:rPr>
        <w:t>）</w:t>
      </w:r>
      <w:r>
        <w:rPr>
          <w:rStyle w:val="17"/>
          <w:rFonts w:hint="eastAsia" w:ascii="Times New Roman" w:eastAsia="仿宋"/>
          <w:bCs/>
          <w:color w:val="000000"/>
          <w:sz w:val="32"/>
          <w:szCs w:val="32"/>
        </w:rPr>
        <w:t>地质灾害防治</w:t>
      </w:r>
      <w:r>
        <w:rPr>
          <w:rStyle w:val="17"/>
          <w:rFonts w:ascii="Times New Roman" w:eastAsia="仿宋"/>
          <w:bCs/>
          <w:color w:val="000000"/>
          <w:kern w:val="2"/>
          <w:sz w:val="32"/>
          <w:szCs w:val="32"/>
        </w:rPr>
        <w:t>（</w:t>
      </w:r>
      <w:r>
        <w:rPr>
          <w:rStyle w:val="17"/>
          <w:rFonts w:hint="eastAsia" w:ascii="Times New Roman" w:eastAsia="仿宋"/>
          <w:b w:val="0"/>
          <w:color w:val="000000"/>
          <w:kern w:val="2"/>
          <w:sz w:val="32"/>
          <w:szCs w:val="32"/>
        </w:rPr>
        <w:t>01</w:t>
      </w:r>
      <w:r>
        <w:rPr>
          <w:rStyle w:val="17"/>
          <w:rFonts w:ascii="Times New Roman" w:eastAsia="仿宋"/>
          <w:bCs/>
          <w:color w:val="000000"/>
          <w:kern w:val="2"/>
          <w:sz w:val="32"/>
          <w:szCs w:val="32"/>
        </w:rPr>
        <w:t>）</w:t>
      </w:r>
      <w:r>
        <w:rPr>
          <w:rStyle w:val="17"/>
          <w:rFonts w:ascii="Times New Roman" w:eastAsia="仿宋"/>
          <w:bCs/>
          <w:color w:val="000000"/>
          <w:sz w:val="32"/>
          <w:szCs w:val="32"/>
        </w:rPr>
        <w:t>:</w:t>
      </w:r>
      <w:r>
        <w:rPr>
          <w:rStyle w:val="17"/>
          <w:rFonts w:hint="eastAsia" w:ascii="Times New Roman" w:eastAsia="仿宋"/>
          <w:b w:val="0"/>
          <w:color w:val="000000"/>
          <w:sz w:val="32"/>
          <w:szCs w:val="32"/>
        </w:rPr>
        <w:t>支出决算为</w:t>
      </w:r>
      <w:r>
        <w:rPr>
          <w:rStyle w:val="17"/>
          <w:rFonts w:hint="eastAsia" w:ascii="Times New Roman" w:eastAsia="仿宋"/>
          <w:b w:val="0"/>
          <w:color w:val="000000"/>
          <w:kern w:val="2"/>
          <w:sz w:val="32"/>
          <w:szCs w:val="32"/>
        </w:rPr>
        <w:t>12.08</w:t>
      </w:r>
      <w:r>
        <w:rPr>
          <w:rStyle w:val="17"/>
          <w:rFonts w:ascii="Times New Roman" w:eastAsia="仿宋"/>
          <w:b w:val="0"/>
          <w:bCs/>
          <w:color w:val="000000"/>
          <w:sz w:val="32"/>
          <w:szCs w:val="32"/>
        </w:rPr>
        <w:t>万元，完成预算</w:t>
      </w:r>
      <w:r>
        <w:rPr>
          <w:rStyle w:val="17"/>
          <w:rFonts w:hint="eastAsia" w:ascii="Times New Roman" w:eastAsia="仿宋"/>
          <w:b w:val="0"/>
          <w:color w:val="000000"/>
          <w:kern w:val="2"/>
          <w:sz w:val="32"/>
          <w:szCs w:val="32"/>
        </w:rPr>
        <w:t>100</w:t>
      </w:r>
      <w:r>
        <w:rPr>
          <w:rStyle w:val="17"/>
          <w:rFonts w:ascii="Times New Roman" w:eastAsia="仿宋"/>
          <w:b w:val="0"/>
          <w:color w:val="000000"/>
          <w:kern w:val="2"/>
          <w:sz w:val="32"/>
          <w:szCs w:val="32"/>
        </w:rPr>
        <w:t>%</w:t>
      </w:r>
      <w:r>
        <w:rPr>
          <w:rStyle w:val="17"/>
          <w:rFonts w:ascii="Times New Roman" w:eastAsia="仿宋"/>
          <w:b w:val="0"/>
          <w:bCs/>
          <w:color w:val="000000"/>
          <w:sz w:val="32"/>
          <w:szCs w:val="32"/>
        </w:rPr>
        <w:t>，决算数</w:t>
      </w:r>
      <w:r>
        <w:rPr>
          <w:rStyle w:val="17"/>
          <w:rFonts w:hint="eastAsia" w:eastAsia="仿宋"/>
          <w:b w:val="0"/>
          <w:bCs/>
          <w:color w:val="000000"/>
          <w:sz w:val="32"/>
          <w:szCs w:val="32"/>
        </w:rPr>
        <w:t>与</w:t>
      </w:r>
      <w:r>
        <w:rPr>
          <w:rStyle w:val="17"/>
          <w:rFonts w:ascii="Times New Roman" w:eastAsia="仿宋"/>
          <w:b w:val="0"/>
          <w:bCs/>
          <w:color w:val="000000"/>
          <w:sz w:val="32"/>
          <w:szCs w:val="32"/>
        </w:rPr>
        <w:t>预算数</w:t>
      </w:r>
      <w:r>
        <w:rPr>
          <w:rStyle w:val="17"/>
          <w:rFonts w:hint="eastAsia" w:eastAsia="仿宋"/>
          <w:b w:val="0"/>
          <w:bCs/>
          <w:color w:val="000000"/>
          <w:sz w:val="32"/>
          <w:szCs w:val="32"/>
        </w:rPr>
        <w:t>持平</w:t>
      </w:r>
      <w:r>
        <w:rPr>
          <w:rStyle w:val="17"/>
          <w:rFonts w:ascii="Times New Roman" w:eastAsia="仿宋"/>
          <w:b w:val="0"/>
          <w:bCs/>
          <w:color w:val="000000"/>
          <w:sz w:val="32"/>
          <w:szCs w:val="32"/>
        </w:rPr>
        <w:t>。</w:t>
      </w:r>
    </w:p>
    <w:p w14:paraId="1E1EDEF5">
      <w:pPr>
        <w:spacing w:line="600" w:lineRule="exact"/>
        <w:ind w:firstLine="643" w:firstLineChars="200"/>
        <w:rPr>
          <w:rFonts w:eastAsia="仿宋"/>
          <w:b/>
          <w:color w:val="000000"/>
          <w:sz w:val="32"/>
          <w:szCs w:val="32"/>
        </w:rPr>
      </w:pPr>
      <w:r>
        <w:rPr>
          <w:rStyle w:val="17"/>
          <w:rFonts w:hint="eastAsia" w:eastAsia="仿宋"/>
          <w:bCs/>
          <w:color w:val="000000"/>
          <w:sz w:val="32"/>
          <w:szCs w:val="32"/>
        </w:rPr>
        <w:t>26</w:t>
      </w:r>
      <w:r>
        <w:rPr>
          <w:rStyle w:val="17"/>
          <w:rFonts w:eastAsia="仿宋"/>
          <w:bCs/>
          <w:color w:val="000000"/>
          <w:sz w:val="32"/>
          <w:szCs w:val="32"/>
        </w:rPr>
        <w:t>.</w:t>
      </w:r>
      <w:r>
        <w:rPr>
          <w:rStyle w:val="17"/>
          <w:rFonts w:hint="eastAsia" w:eastAsia="仿宋"/>
          <w:bCs/>
          <w:color w:val="000000"/>
          <w:sz w:val="32"/>
          <w:szCs w:val="32"/>
        </w:rPr>
        <w:t>灾害防治及应急管理支出</w:t>
      </w:r>
      <w:r>
        <w:rPr>
          <w:rStyle w:val="17"/>
          <w:rFonts w:eastAsia="仿宋"/>
          <w:bCs/>
          <w:color w:val="000000"/>
          <w:sz w:val="32"/>
          <w:szCs w:val="32"/>
        </w:rPr>
        <w:t>（</w:t>
      </w:r>
      <w:r>
        <w:rPr>
          <w:rStyle w:val="17"/>
          <w:rFonts w:hint="eastAsia" w:eastAsia="仿宋"/>
          <w:b w:val="0"/>
          <w:color w:val="000000"/>
          <w:sz w:val="32"/>
          <w:szCs w:val="32"/>
        </w:rPr>
        <w:t>224</w:t>
      </w:r>
      <w:r>
        <w:rPr>
          <w:rStyle w:val="17"/>
          <w:rFonts w:eastAsia="仿宋"/>
          <w:bCs/>
          <w:color w:val="000000"/>
          <w:sz w:val="32"/>
          <w:szCs w:val="32"/>
        </w:rPr>
        <w:t>）</w:t>
      </w:r>
      <w:r>
        <w:rPr>
          <w:rStyle w:val="17"/>
          <w:rFonts w:hint="eastAsia" w:eastAsia="仿宋"/>
          <w:bCs/>
          <w:color w:val="000000"/>
          <w:sz w:val="32"/>
          <w:szCs w:val="32"/>
        </w:rPr>
        <w:t>自然灾害防治</w:t>
      </w:r>
      <w:r>
        <w:rPr>
          <w:rStyle w:val="17"/>
          <w:rFonts w:eastAsia="仿宋"/>
          <w:bCs/>
          <w:color w:val="000000"/>
          <w:sz w:val="32"/>
          <w:szCs w:val="32"/>
        </w:rPr>
        <w:t>（</w:t>
      </w:r>
      <w:r>
        <w:rPr>
          <w:rStyle w:val="17"/>
          <w:rFonts w:hint="eastAsia" w:eastAsia="仿宋"/>
          <w:b w:val="0"/>
          <w:color w:val="000000"/>
          <w:sz w:val="32"/>
          <w:szCs w:val="32"/>
        </w:rPr>
        <w:t>06</w:t>
      </w:r>
      <w:r>
        <w:rPr>
          <w:rStyle w:val="17"/>
          <w:rFonts w:eastAsia="仿宋"/>
          <w:bCs/>
          <w:color w:val="000000"/>
          <w:sz w:val="32"/>
          <w:szCs w:val="32"/>
        </w:rPr>
        <w:t>）</w:t>
      </w:r>
      <w:r>
        <w:rPr>
          <w:rStyle w:val="17"/>
          <w:rFonts w:hint="eastAsia" w:eastAsia="仿宋"/>
          <w:bCs/>
          <w:color w:val="000000"/>
          <w:sz w:val="32"/>
          <w:szCs w:val="32"/>
        </w:rPr>
        <w:t>其他自然灾害防治支出</w:t>
      </w:r>
      <w:r>
        <w:rPr>
          <w:rStyle w:val="17"/>
          <w:rFonts w:eastAsia="仿宋"/>
          <w:bCs/>
          <w:color w:val="000000"/>
          <w:sz w:val="32"/>
          <w:szCs w:val="32"/>
        </w:rPr>
        <w:t>（</w:t>
      </w:r>
      <w:r>
        <w:rPr>
          <w:rStyle w:val="17"/>
          <w:rFonts w:hint="eastAsia" w:eastAsia="仿宋"/>
          <w:b w:val="0"/>
          <w:color w:val="000000"/>
          <w:sz w:val="32"/>
          <w:szCs w:val="32"/>
        </w:rPr>
        <w:t>99</w:t>
      </w:r>
      <w:r>
        <w:rPr>
          <w:rStyle w:val="17"/>
          <w:rFonts w:eastAsia="仿宋"/>
          <w:bCs/>
          <w:color w:val="000000"/>
          <w:sz w:val="32"/>
          <w:szCs w:val="32"/>
        </w:rPr>
        <w:t>）:</w:t>
      </w:r>
      <w:r>
        <w:rPr>
          <w:rStyle w:val="17"/>
          <w:rFonts w:hint="eastAsia" w:eastAsia="仿宋"/>
          <w:b w:val="0"/>
          <w:color w:val="000000"/>
          <w:sz w:val="32"/>
          <w:szCs w:val="32"/>
        </w:rPr>
        <w:t>支出决算为3.45</w:t>
      </w:r>
      <w:r>
        <w:rPr>
          <w:rStyle w:val="17"/>
          <w:rFonts w:eastAsia="仿宋"/>
          <w:b w:val="0"/>
          <w:bCs/>
          <w:color w:val="000000"/>
          <w:sz w:val="32"/>
          <w:szCs w:val="32"/>
        </w:rPr>
        <w:t>万元，完成预算</w:t>
      </w:r>
      <w:r>
        <w:rPr>
          <w:rStyle w:val="17"/>
          <w:rFonts w:hint="eastAsia" w:eastAsia="仿宋"/>
          <w:b w:val="0"/>
          <w:color w:val="000000"/>
          <w:sz w:val="32"/>
          <w:szCs w:val="32"/>
        </w:rPr>
        <w:t>100</w:t>
      </w:r>
      <w:r>
        <w:rPr>
          <w:rStyle w:val="17"/>
          <w:rFonts w:eastAsia="仿宋"/>
          <w:b w:val="0"/>
          <w:color w:val="000000"/>
          <w:sz w:val="32"/>
          <w:szCs w:val="32"/>
        </w:rPr>
        <w:t>%</w:t>
      </w:r>
      <w:r>
        <w:rPr>
          <w:rStyle w:val="17"/>
          <w:rFonts w:eastAsia="仿宋"/>
          <w:b w:val="0"/>
          <w:bCs/>
          <w:color w:val="000000"/>
          <w:sz w:val="32"/>
          <w:szCs w:val="32"/>
        </w:rPr>
        <w:t>，决算数</w:t>
      </w:r>
      <w:r>
        <w:rPr>
          <w:rStyle w:val="17"/>
          <w:rFonts w:hint="eastAsia" w:eastAsia="仿宋"/>
          <w:b w:val="0"/>
          <w:bCs/>
          <w:color w:val="000000"/>
          <w:sz w:val="32"/>
          <w:szCs w:val="32"/>
        </w:rPr>
        <w:t>与</w:t>
      </w:r>
      <w:r>
        <w:rPr>
          <w:rStyle w:val="17"/>
          <w:rFonts w:eastAsia="仿宋"/>
          <w:b w:val="0"/>
          <w:bCs/>
          <w:color w:val="000000"/>
          <w:sz w:val="32"/>
          <w:szCs w:val="32"/>
        </w:rPr>
        <w:t>预算数</w:t>
      </w:r>
      <w:r>
        <w:rPr>
          <w:rStyle w:val="17"/>
          <w:rFonts w:hint="eastAsia" w:eastAsia="仿宋"/>
          <w:b w:val="0"/>
          <w:bCs/>
          <w:color w:val="000000"/>
          <w:sz w:val="32"/>
          <w:szCs w:val="32"/>
        </w:rPr>
        <w:t>持平</w:t>
      </w:r>
      <w:r>
        <w:rPr>
          <w:rStyle w:val="17"/>
          <w:rFonts w:eastAsia="仿宋"/>
          <w:b w:val="0"/>
          <w:bCs/>
          <w:color w:val="000000"/>
          <w:sz w:val="32"/>
          <w:szCs w:val="32"/>
        </w:rPr>
        <w:t>。</w:t>
      </w:r>
    </w:p>
    <w:p w14:paraId="215C27C9">
      <w:pPr>
        <w:tabs>
          <w:tab w:val="right" w:pos="8306"/>
        </w:tabs>
        <w:spacing w:line="600" w:lineRule="exact"/>
        <w:ind w:firstLine="640"/>
        <w:outlineLvl w:val="1"/>
        <w:rPr>
          <w:rStyle w:val="28"/>
          <w:rFonts w:ascii="Times New Roman" w:hAnsi="Times New Roman" w:cs="Times New Roman"/>
        </w:rPr>
      </w:pPr>
      <w:bookmarkStart w:id="34" w:name="_Toc15377214"/>
      <w:bookmarkStart w:id="35" w:name="_Toc15396608"/>
      <w:r>
        <w:rPr>
          <w:rFonts w:eastAsia="黑体"/>
          <w:color w:val="000000"/>
          <w:sz w:val="32"/>
          <w:szCs w:val="32"/>
        </w:rPr>
        <w:t>六</w:t>
      </w:r>
      <w:r>
        <w:rPr>
          <w:rFonts w:eastAsia="黑体"/>
          <w:b/>
          <w:color w:val="000000"/>
          <w:sz w:val="32"/>
          <w:szCs w:val="32"/>
        </w:rPr>
        <w:t>、一</w:t>
      </w:r>
      <w:r>
        <w:rPr>
          <w:rStyle w:val="28"/>
          <w:rFonts w:ascii="Times New Roman" w:hAnsi="Times New Roman" w:eastAsia="黑体" w:cs="Times New Roman"/>
          <w:b w:val="0"/>
        </w:rPr>
        <w:t>般公共预算财政拨款基本支出决算情况说明</w:t>
      </w:r>
      <w:bookmarkEnd w:id="34"/>
      <w:bookmarkEnd w:id="35"/>
      <w:r>
        <w:rPr>
          <w:rStyle w:val="28"/>
          <w:rFonts w:ascii="Times New Roman" w:hAnsi="Times New Roman" w:eastAsia="黑体" w:cs="Times New Roman"/>
          <w:b w:val="0"/>
        </w:rPr>
        <w:tab/>
      </w:r>
    </w:p>
    <w:p w14:paraId="676F0822">
      <w:pPr>
        <w:spacing w:line="600" w:lineRule="exact"/>
        <w:ind w:firstLine="645"/>
        <w:rPr>
          <w:rFonts w:eastAsia="仿宋"/>
          <w:color w:val="000000"/>
          <w:sz w:val="32"/>
          <w:szCs w:val="32"/>
        </w:rPr>
      </w:pPr>
      <w:r>
        <w:rPr>
          <w:rFonts w:eastAsia="仿宋"/>
          <w:color w:val="000000"/>
          <w:sz w:val="32"/>
          <w:szCs w:val="32"/>
        </w:rPr>
        <w:t>2022年一般公共预算财政拨款基本支出</w:t>
      </w:r>
      <w:r>
        <w:rPr>
          <w:rFonts w:hint="eastAsia" w:eastAsia="仿宋"/>
          <w:color w:val="000000"/>
          <w:sz w:val="32"/>
          <w:szCs w:val="32"/>
        </w:rPr>
        <w:t>1284.27</w:t>
      </w:r>
      <w:r>
        <w:rPr>
          <w:rFonts w:eastAsia="仿宋"/>
          <w:color w:val="000000"/>
          <w:sz w:val="32"/>
          <w:szCs w:val="32"/>
        </w:rPr>
        <w:t>万元，其中：</w:t>
      </w:r>
    </w:p>
    <w:p w14:paraId="2997F072">
      <w:pPr>
        <w:spacing w:line="600" w:lineRule="exact"/>
        <w:ind w:firstLine="645"/>
        <w:rPr>
          <w:rFonts w:eastAsia="仿宋"/>
          <w:color w:val="000000"/>
          <w:sz w:val="32"/>
          <w:szCs w:val="32"/>
        </w:rPr>
      </w:pPr>
      <w:r>
        <w:rPr>
          <w:rFonts w:eastAsia="仿宋"/>
          <w:color w:val="000000"/>
          <w:sz w:val="32"/>
          <w:szCs w:val="32"/>
        </w:rPr>
        <w:t>人员经费</w:t>
      </w:r>
      <w:r>
        <w:rPr>
          <w:rFonts w:hint="eastAsia" w:eastAsia="仿宋"/>
          <w:color w:val="000000"/>
          <w:sz w:val="32"/>
          <w:szCs w:val="32"/>
        </w:rPr>
        <w:t>1449.77</w:t>
      </w:r>
      <w:r>
        <w:rPr>
          <w:rFonts w:eastAsia="仿宋"/>
          <w:color w:val="000000"/>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44F01510">
      <w:pPr>
        <w:spacing w:line="600" w:lineRule="exact"/>
        <w:ind w:firstLine="645"/>
        <w:rPr>
          <w:rFonts w:eastAsia="仿宋"/>
          <w:color w:val="000000"/>
          <w:sz w:val="32"/>
          <w:szCs w:val="32"/>
        </w:rPr>
      </w:pPr>
      <w:r>
        <w:rPr>
          <w:rFonts w:eastAsia="仿宋"/>
          <w:color w:val="000000"/>
          <w:sz w:val="32"/>
          <w:szCs w:val="32"/>
        </w:rPr>
        <w:t>日常公用经费</w:t>
      </w:r>
      <w:r>
        <w:rPr>
          <w:rFonts w:hint="eastAsia" w:eastAsia="仿宋"/>
          <w:color w:val="000000"/>
          <w:sz w:val="32"/>
          <w:szCs w:val="32"/>
        </w:rPr>
        <w:t>312.06</w:t>
      </w:r>
      <w:r>
        <w:rPr>
          <w:rFonts w:eastAsia="仿宋"/>
          <w:color w:val="000000"/>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4964E3E0">
      <w:pPr>
        <w:numPr>
          <w:ilvl w:val="0"/>
          <w:numId w:val="2"/>
        </w:numPr>
        <w:spacing w:line="600" w:lineRule="exact"/>
        <w:ind w:firstLine="640"/>
        <w:rPr>
          <w:rStyle w:val="28"/>
          <w:rFonts w:ascii="Times New Roman" w:hAnsi="Times New Roman" w:eastAsia="黑体" w:cs="Times New Roman"/>
          <w:b w:val="0"/>
        </w:rPr>
      </w:pPr>
      <w:r>
        <w:rPr>
          <w:rFonts w:eastAsia="黑体"/>
          <w:bCs/>
          <w:color w:val="000000"/>
          <w:sz w:val="32"/>
          <w:szCs w:val="32"/>
        </w:rPr>
        <w:t>一</w:t>
      </w:r>
      <w:r>
        <w:rPr>
          <w:rStyle w:val="28"/>
          <w:rFonts w:ascii="Times New Roman" w:hAnsi="Times New Roman" w:eastAsia="黑体" w:cs="Times New Roman"/>
          <w:b w:val="0"/>
        </w:rPr>
        <w:t>般公共预算财政拨款项目支出决算情况说明</w:t>
      </w:r>
    </w:p>
    <w:p w14:paraId="3E86D2C7">
      <w:pPr>
        <w:spacing w:line="600" w:lineRule="exact"/>
        <w:ind w:firstLine="640" w:firstLineChars="200"/>
      </w:pPr>
      <w:r>
        <w:rPr>
          <w:rFonts w:eastAsia="仿宋"/>
          <w:color w:val="000000"/>
          <w:sz w:val="32"/>
          <w:szCs w:val="32"/>
        </w:rPr>
        <w:t>2022年一般公共预算财政拨款项目支出</w:t>
      </w:r>
      <w:r>
        <w:rPr>
          <w:rFonts w:hint="eastAsia" w:eastAsia="仿宋"/>
          <w:color w:val="000000"/>
          <w:sz w:val="32"/>
          <w:szCs w:val="32"/>
        </w:rPr>
        <w:t>129.21</w:t>
      </w:r>
      <w:r>
        <w:rPr>
          <w:rFonts w:eastAsia="仿宋"/>
          <w:color w:val="000000"/>
          <w:sz w:val="32"/>
          <w:szCs w:val="32"/>
        </w:rPr>
        <w:t>万元，其中：</w:t>
      </w:r>
      <w:r>
        <w:rPr>
          <w:rFonts w:hint="eastAsia" w:eastAsia="仿宋"/>
          <w:color w:val="000000"/>
          <w:sz w:val="32"/>
          <w:szCs w:val="32"/>
        </w:rPr>
        <w:t>重大公共卫生</w:t>
      </w:r>
      <w:r>
        <w:rPr>
          <w:rFonts w:eastAsia="仿宋_GB2312"/>
          <w:sz w:val="32"/>
          <w:szCs w:val="32"/>
        </w:rPr>
        <w:t>项目支出</w:t>
      </w:r>
      <w:r>
        <w:rPr>
          <w:rFonts w:hint="eastAsia" w:eastAsia="仿宋"/>
          <w:color w:val="000000"/>
          <w:sz w:val="32"/>
          <w:szCs w:val="32"/>
        </w:rPr>
        <w:t>32</w:t>
      </w:r>
      <w:r>
        <w:rPr>
          <w:rFonts w:eastAsia="仿宋"/>
          <w:color w:val="000000"/>
          <w:sz w:val="32"/>
          <w:szCs w:val="32"/>
        </w:rPr>
        <w:t>万元，主要用于</w:t>
      </w:r>
      <w:r>
        <w:rPr>
          <w:rFonts w:hint="eastAsia" w:eastAsia="仿宋"/>
          <w:color w:val="000000"/>
          <w:sz w:val="32"/>
          <w:szCs w:val="32"/>
        </w:rPr>
        <w:t>新冠病毒疫苗接种工作；农业生产发展项目支出46.68万元，主要用于流出耕地整改恢复；</w:t>
      </w:r>
      <w:r>
        <w:rPr>
          <w:rFonts w:hint="eastAsia" w:ascii="仿宋" w:hAnsi="仿宋" w:eastAsia="仿宋" w:cs="仿宋"/>
          <w:color w:val="000000"/>
          <w:sz w:val="32"/>
          <w:szCs w:val="32"/>
        </w:rPr>
        <w:t>农村基础设施建设20万元，主要用于长河扁村、先锋观村公路建建设</w:t>
      </w:r>
      <w:r>
        <w:rPr>
          <w:rFonts w:hint="eastAsia" w:eastAsia="仿宋"/>
          <w:color w:val="000000"/>
          <w:sz w:val="32"/>
          <w:szCs w:val="32"/>
        </w:rPr>
        <w:t>；其他公路水路运输项目支出15万元，主要用于滨河社区便民桥及蒋家庙村公路维修建设；地质灾害防治项目支出12.08万元，主要安东村、垭口村、三元寨村、回龙村、金龙庙村、先锋观村等村地质灾害排危等；其他自然灾害防治项目支出3.45万元，主要用于抗旱救灾购买物资等</w:t>
      </w:r>
      <w:r>
        <w:rPr>
          <w:rFonts w:eastAsia="仿宋"/>
          <w:color w:val="000000"/>
          <w:sz w:val="32"/>
          <w:szCs w:val="32"/>
        </w:rPr>
        <w:t>。</w:t>
      </w:r>
    </w:p>
    <w:p w14:paraId="5551044B">
      <w:pPr>
        <w:spacing w:line="600" w:lineRule="exact"/>
        <w:ind w:firstLine="640"/>
        <w:outlineLvl w:val="1"/>
        <w:rPr>
          <w:rStyle w:val="28"/>
          <w:rFonts w:ascii="Times New Roman" w:hAnsi="Times New Roman" w:eastAsia="黑体" w:cs="Times New Roman"/>
          <w:b w:val="0"/>
        </w:rPr>
      </w:pPr>
      <w:bookmarkStart w:id="36" w:name="_Toc15377215"/>
      <w:bookmarkStart w:id="37" w:name="_Toc15396609"/>
      <w:r>
        <w:rPr>
          <w:rFonts w:eastAsia="黑体"/>
          <w:color w:val="000000"/>
          <w:sz w:val="32"/>
          <w:szCs w:val="32"/>
        </w:rPr>
        <w:t>八、</w:t>
      </w:r>
      <w:r>
        <w:rPr>
          <w:rStyle w:val="28"/>
          <w:rFonts w:ascii="Times New Roman" w:hAnsi="Times New Roman" w:eastAsia="黑体" w:cs="Times New Roman"/>
        </w:rPr>
        <w:t>“</w:t>
      </w:r>
      <w:r>
        <w:rPr>
          <w:rStyle w:val="28"/>
          <w:rFonts w:ascii="Times New Roman" w:hAnsi="Times New Roman" w:eastAsia="黑体" w:cs="Times New Roman"/>
          <w:b w:val="0"/>
        </w:rPr>
        <w:t>三公”经费财政拨款支出决算情况说明</w:t>
      </w:r>
      <w:bookmarkEnd w:id="36"/>
      <w:bookmarkEnd w:id="37"/>
    </w:p>
    <w:p w14:paraId="201E8F95">
      <w:pPr>
        <w:spacing w:line="600" w:lineRule="exact"/>
        <w:ind w:firstLine="640"/>
        <w:outlineLvl w:val="2"/>
        <w:rPr>
          <w:rFonts w:eastAsia="仿宋"/>
          <w:b/>
          <w:color w:val="000000"/>
          <w:sz w:val="32"/>
          <w:szCs w:val="32"/>
        </w:rPr>
      </w:pPr>
      <w:bookmarkStart w:id="38" w:name="_Toc15377216"/>
      <w:bookmarkStart w:id="39" w:name="_Toc15396610"/>
      <w:bookmarkStart w:id="40" w:name="_Toc15377218"/>
      <w:r>
        <w:rPr>
          <w:rFonts w:eastAsia="仿宋"/>
          <w:b/>
          <w:color w:val="000000"/>
          <w:sz w:val="32"/>
          <w:szCs w:val="32"/>
        </w:rPr>
        <w:t>（一）“三公”经费财政拨款支出决算总体情况说明</w:t>
      </w:r>
      <w:bookmarkEnd w:id="38"/>
    </w:p>
    <w:p w14:paraId="4F7714E7">
      <w:pPr>
        <w:spacing w:line="600" w:lineRule="exact"/>
        <w:ind w:firstLine="640"/>
        <w:rPr>
          <w:rFonts w:eastAsia="仿宋"/>
          <w:color w:val="000000"/>
          <w:sz w:val="32"/>
          <w:szCs w:val="32"/>
        </w:rPr>
      </w:pPr>
      <w:r>
        <w:rPr>
          <w:rFonts w:eastAsia="仿宋"/>
          <w:color w:val="000000"/>
          <w:sz w:val="32"/>
          <w:szCs w:val="32"/>
        </w:rPr>
        <w:t>2022年“三公”经费财政拨款支出决算为</w:t>
      </w:r>
      <w:r>
        <w:rPr>
          <w:rFonts w:hint="eastAsia" w:eastAsia="仿宋"/>
          <w:color w:val="000000"/>
          <w:sz w:val="32"/>
          <w:szCs w:val="32"/>
        </w:rPr>
        <w:t>2.2</w:t>
      </w:r>
      <w:r>
        <w:rPr>
          <w:rFonts w:eastAsia="仿宋"/>
          <w:color w:val="000000"/>
          <w:sz w:val="32"/>
          <w:szCs w:val="32"/>
        </w:rPr>
        <w:t>万元</w:t>
      </w:r>
      <w:r>
        <w:rPr>
          <w:rFonts w:hint="eastAsia" w:eastAsia="仿宋"/>
          <w:color w:val="000000"/>
          <w:sz w:val="32"/>
          <w:szCs w:val="32"/>
        </w:rPr>
        <w:t>，完成预算95%，比2021年减少0.15万元，下降5%</w:t>
      </w:r>
      <w:r>
        <w:rPr>
          <w:rFonts w:hint="eastAsia" w:ascii="仿宋" w:hAnsi="仿宋" w:eastAsia="仿宋" w:cs="仿宋"/>
          <w:sz w:val="32"/>
          <w:szCs w:val="32"/>
        </w:rPr>
        <w:t>，所以比上年减少。决算数小于预算数，</w:t>
      </w:r>
      <w:r>
        <w:rPr>
          <w:rFonts w:ascii="仿宋" w:hAnsi="仿宋" w:eastAsia="仿宋" w:cs="仿宋"/>
          <w:sz w:val="32"/>
          <w:szCs w:val="32"/>
        </w:rPr>
        <w:t>主要</w:t>
      </w:r>
      <w:r>
        <w:rPr>
          <w:rFonts w:hint="eastAsia" w:ascii="仿宋" w:hAnsi="仿宋" w:eastAsia="仿宋" w:cs="仿宋"/>
          <w:sz w:val="32"/>
          <w:szCs w:val="32"/>
        </w:rPr>
        <w:t>原因是中央八项规定规范制度，厉行节约，公车改革，规范了公务接待。</w:t>
      </w:r>
      <w:r>
        <w:rPr>
          <w:rFonts w:hint="eastAsia" w:eastAsia="仿宋"/>
          <w:color w:val="000000"/>
          <w:sz w:val="32"/>
          <w:szCs w:val="32"/>
        </w:rPr>
        <w:t>。</w:t>
      </w:r>
    </w:p>
    <w:p w14:paraId="2669D097">
      <w:pPr>
        <w:spacing w:line="600" w:lineRule="exact"/>
        <w:ind w:firstLine="640"/>
        <w:outlineLvl w:val="2"/>
        <w:rPr>
          <w:rFonts w:eastAsia="仿宋"/>
          <w:b/>
          <w:color w:val="000000"/>
          <w:sz w:val="32"/>
          <w:szCs w:val="32"/>
        </w:rPr>
      </w:pPr>
      <w:bookmarkStart w:id="41" w:name="_Toc15377217"/>
      <w:r>
        <w:rPr>
          <w:rFonts w:eastAsia="仿宋"/>
          <w:b/>
          <w:color w:val="000000"/>
          <w:sz w:val="32"/>
          <w:szCs w:val="32"/>
        </w:rPr>
        <w:t>（二）“三公”经费财政拨款支出决算具体情况说明</w:t>
      </w:r>
      <w:bookmarkEnd w:id="41"/>
    </w:p>
    <w:p w14:paraId="4473EF32">
      <w:pPr>
        <w:spacing w:line="600" w:lineRule="exact"/>
        <w:ind w:firstLine="640"/>
        <w:rPr>
          <w:rFonts w:eastAsia="仿宋"/>
          <w:sz w:val="32"/>
          <w:szCs w:val="32"/>
        </w:rPr>
      </w:pPr>
      <w:r>
        <w:rPr>
          <w:rFonts w:eastAsia="仿宋"/>
          <w:color w:val="000000"/>
          <w:sz w:val="32"/>
          <w:szCs w:val="32"/>
        </w:rPr>
        <w:t>2022年“三公”经费财政拨款支出</w:t>
      </w:r>
      <w:r>
        <w:rPr>
          <w:rFonts w:hint="eastAsia" w:eastAsia="仿宋_GB2312"/>
          <w:sz w:val="32"/>
          <w:szCs w:val="32"/>
        </w:rPr>
        <w:t>0</w:t>
      </w:r>
      <w:r>
        <w:rPr>
          <w:rFonts w:eastAsia="仿宋_GB2312"/>
          <w:sz w:val="32"/>
          <w:szCs w:val="32"/>
        </w:rPr>
        <w:t>万元，比2021年减少</w:t>
      </w:r>
      <w:r>
        <w:rPr>
          <w:rFonts w:hint="eastAsia" w:eastAsia="仿宋_GB2312"/>
          <w:sz w:val="32"/>
          <w:szCs w:val="32"/>
        </w:rPr>
        <w:t>0.15</w:t>
      </w:r>
      <w:r>
        <w:rPr>
          <w:rFonts w:eastAsia="仿宋_GB2312"/>
          <w:sz w:val="32"/>
          <w:szCs w:val="32"/>
        </w:rPr>
        <w:t>万元，下降</w:t>
      </w:r>
      <w:r>
        <w:rPr>
          <w:rFonts w:hint="eastAsia" w:eastAsia="仿宋_GB2312"/>
          <w:sz w:val="32"/>
          <w:szCs w:val="32"/>
        </w:rPr>
        <w:t>5</w:t>
      </w:r>
      <w:r>
        <w:rPr>
          <w:rFonts w:eastAsia="仿宋_GB2312"/>
          <w:sz w:val="32"/>
          <w:szCs w:val="32"/>
        </w:rPr>
        <w:t>%，主要原因是</w:t>
      </w:r>
      <w:r>
        <w:rPr>
          <w:rFonts w:hint="eastAsia" w:eastAsia="仿宋_GB2312"/>
          <w:sz w:val="32"/>
          <w:szCs w:val="32"/>
        </w:rPr>
        <w:t>在食堂进行接待</w:t>
      </w:r>
      <w:r>
        <w:rPr>
          <w:rFonts w:eastAsia="仿宋"/>
          <w:sz w:val="32"/>
          <w:szCs w:val="32"/>
        </w:rPr>
        <w:t>。</w:t>
      </w:r>
      <w:r>
        <w:rPr>
          <w:rFonts w:hint="eastAsia" w:eastAsia="仿宋"/>
          <w:sz w:val="32"/>
          <w:szCs w:val="32"/>
        </w:rPr>
        <w:t>其中：</w:t>
      </w:r>
      <w:r>
        <w:rPr>
          <w:rFonts w:eastAsia="仿宋"/>
          <w:color w:val="000000"/>
          <w:sz w:val="32"/>
          <w:szCs w:val="32"/>
        </w:rPr>
        <w:t>因公出国（境）费支出决算</w:t>
      </w:r>
      <w:r>
        <w:rPr>
          <w:rFonts w:hint="eastAsia" w:eastAsia="仿宋"/>
          <w:color w:val="000000"/>
          <w:sz w:val="32"/>
          <w:szCs w:val="32"/>
        </w:rPr>
        <w:t>0</w:t>
      </w:r>
      <w:r>
        <w:rPr>
          <w:rFonts w:eastAsia="仿宋"/>
          <w:color w:val="000000"/>
          <w:sz w:val="32"/>
          <w:szCs w:val="32"/>
        </w:rPr>
        <w:t>万元，占</w:t>
      </w:r>
      <w:r>
        <w:rPr>
          <w:rFonts w:hint="eastAsia" w:eastAsia="仿宋"/>
          <w:color w:val="000000"/>
          <w:sz w:val="32"/>
          <w:szCs w:val="32"/>
        </w:rPr>
        <w:t>0</w:t>
      </w:r>
      <w:r>
        <w:rPr>
          <w:rFonts w:eastAsia="仿宋"/>
          <w:color w:val="000000"/>
          <w:sz w:val="32"/>
          <w:szCs w:val="32"/>
        </w:rPr>
        <w:t>%；公务用车购置及运行维护费支出决算</w:t>
      </w:r>
      <w:r>
        <w:rPr>
          <w:rFonts w:hint="eastAsia" w:eastAsia="仿宋"/>
          <w:color w:val="000000"/>
          <w:sz w:val="32"/>
          <w:szCs w:val="32"/>
        </w:rPr>
        <w:t>0</w:t>
      </w:r>
      <w:r>
        <w:rPr>
          <w:rFonts w:eastAsia="仿宋"/>
          <w:color w:val="000000"/>
          <w:sz w:val="32"/>
          <w:szCs w:val="32"/>
        </w:rPr>
        <w:t>万元，占</w:t>
      </w:r>
      <w:r>
        <w:rPr>
          <w:rFonts w:hint="eastAsia" w:eastAsia="仿宋"/>
          <w:color w:val="000000"/>
          <w:sz w:val="32"/>
          <w:szCs w:val="32"/>
        </w:rPr>
        <w:t>0</w:t>
      </w:r>
      <w:r>
        <w:rPr>
          <w:rFonts w:eastAsia="仿宋"/>
          <w:color w:val="000000"/>
          <w:sz w:val="32"/>
          <w:szCs w:val="32"/>
        </w:rPr>
        <w:t>%；公务接待费支出决算</w:t>
      </w:r>
      <w:r>
        <w:rPr>
          <w:rFonts w:hint="eastAsia" w:eastAsia="仿宋"/>
          <w:color w:val="000000"/>
          <w:sz w:val="32"/>
          <w:szCs w:val="32"/>
        </w:rPr>
        <w:t>0</w:t>
      </w:r>
      <w:r>
        <w:rPr>
          <w:rFonts w:eastAsia="仿宋"/>
          <w:color w:val="000000"/>
          <w:sz w:val="32"/>
          <w:szCs w:val="32"/>
        </w:rPr>
        <w:t>万元，占</w:t>
      </w:r>
      <w:r>
        <w:rPr>
          <w:rFonts w:hint="eastAsia" w:eastAsia="仿宋"/>
          <w:color w:val="000000"/>
          <w:sz w:val="32"/>
          <w:szCs w:val="32"/>
        </w:rPr>
        <w:t>0</w:t>
      </w:r>
      <w:r>
        <w:rPr>
          <w:rFonts w:eastAsia="仿宋"/>
          <w:color w:val="000000"/>
          <w:sz w:val="32"/>
          <w:szCs w:val="32"/>
        </w:rPr>
        <w:t>%。具体情况如下：</w:t>
      </w:r>
      <w:r>
        <w:rPr>
          <w:rFonts w:hint="eastAsia" w:eastAsia="仿宋"/>
          <w:sz w:val="32"/>
          <w:szCs w:val="32"/>
        </w:rPr>
        <w:t>具体情况如下：</w:t>
      </w:r>
    </w:p>
    <w:p w14:paraId="2EAC2FCD">
      <w:pPr>
        <w:pStyle w:val="2"/>
        <w:spacing w:before="94"/>
        <w:rPr>
          <w:rFonts w:eastAsia="仿宋"/>
          <w:sz w:val="32"/>
          <w:szCs w:val="32"/>
        </w:rPr>
      </w:pPr>
      <w:r>
        <w:rPr>
          <w:rFonts w:eastAsia="仿宋"/>
          <w:sz w:val="32"/>
          <w:szCs w:val="32"/>
        </w:rPr>
        <w:drawing>
          <wp:inline distT="0" distB="0" distL="114300" distR="114300">
            <wp:extent cx="5256530" cy="2988310"/>
            <wp:effectExtent l="5080" t="4445" r="15240" b="1714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B28EC3">
      <w:pPr>
        <w:spacing w:line="600" w:lineRule="exact"/>
        <w:ind w:firstLine="640"/>
        <w:rPr>
          <w:rFonts w:eastAsia="仿宋"/>
          <w:color w:val="FF0000"/>
          <w:sz w:val="32"/>
          <w:szCs w:val="32"/>
          <w:highlight w:val="yellow"/>
        </w:rPr>
      </w:pPr>
      <w:r>
        <w:rPr>
          <w:rFonts w:eastAsia="仿宋_GB2312"/>
          <w:b/>
          <w:color w:val="000000"/>
          <w:sz w:val="32"/>
          <w:szCs w:val="32"/>
        </w:rPr>
        <w:t>1.因公出国（境）经费支出</w:t>
      </w:r>
      <w:r>
        <w:rPr>
          <w:rFonts w:hint="eastAsia" w:eastAsia="仿宋_GB2312"/>
          <w:color w:val="000000"/>
          <w:sz w:val="32"/>
          <w:szCs w:val="32"/>
        </w:rPr>
        <w:t>0</w:t>
      </w:r>
      <w:r>
        <w:rPr>
          <w:rFonts w:eastAsia="仿宋_GB2312"/>
          <w:color w:val="000000"/>
          <w:sz w:val="32"/>
          <w:szCs w:val="32"/>
        </w:rPr>
        <w:t>万元</w:t>
      </w:r>
      <w:r>
        <w:rPr>
          <w:rStyle w:val="17"/>
          <w:rFonts w:hint="eastAsia" w:eastAsia="仿宋"/>
          <w:b w:val="0"/>
          <w:bCs/>
          <w:color w:val="000000"/>
          <w:sz w:val="32"/>
          <w:szCs w:val="32"/>
        </w:rPr>
        <w:t>，</w:t>
      </w:r>
      <w:r>
        <w:rPr>
          <w:rStyle w:val="17"/>
          <w:rFonts w:hint="eastAsia" w:ascii="仿宋" w:hAnsi="仿宋" w:eastAsia="仿宋"/>
          <w:b w:val="0"/>
          <w:bCs/>
          <w:sz w:val="33"/>
          <w:szCs w:val="33"/>
        </w:rPr>
        <w:t>完成预算100</w:t>
      </w:r>
      <w:r>
        <w:rPr>
          <w:rStyle w:val="17"/>
          <w:rFonts w:ascii="仿宋" w:hAnsi="仿宋" w:eastAsia="仿宋"/>
          <w:b w:val="0"/>
          <w:bCs/>
          <w:sz w:val="33"/>
          <w:szCs w:val="33"/>
        </w:rPr>
        <w:t>%</w:t>
      </w:r>
      <w:r>
        <w:rPr>
          <w:rStyle w:val="17"/>
          <w:rFonts w:hint="eastAsia" w:ascii="仿宋" w:hAnsi="仿宋" w:eastAsia="仿宋"/>
          <w:b w:val="0"/>
          <w:bCs/>
          <w:sz w:val="33"/>
          <w:szCs w:val="33"/>
        </w:rPr>
        <w:t>。</w:t>
      </w:r>
      <w:r>
        <w:rPr>
          <w:rFonts w:eastAsia="仿宋_GB2312"/>
          <w:color w:val="000000"/>
          <w:sz w:val="32"/>
          <w:szCs w:val="32"/>
        </w:rPr>
        <w:t>全年安排因公出国（境）团组</w:t>
      </w:r>
      <w:r>
        <w:rPr>
          <w:rFonts w:hint="eastAsia" w:eastAsia="仿宋_GB2312"/>
          <w:color w:val="000000"/>
          <w:sz w:val="32"/>
          <w:szCs w:val="32"/>
        </w:rPr>
        <w:t>0</w:t>
      </w:r>
      <w:r>
        <w:rPr>
          <w:rFonts w:eastAsia="仿宋_GB2312"/>
          <w:color w:val="000000"/>
          <w:sz w:val="32"/>
          <w:szCs w:val="32"/>
        </w:rPr>
        <w:t>次，出国（境）</w:t>
      </w:r>
      <w:r>
        <w:rPr>
          <w:rFonts w:hint="eastAsia" w:eastAsia="仿宋_GB2312"/>
          <w:color w:val="000000"/>
          <w:sz w:val="32"/>
          <w:szCs w:val="32"/>
        </w:rPr>
        <w:t>0</w:t>
      </w:r>
      <w:r>
        <w:rPr>
          <w:rFonts w:eastAsia="仿宋_GB2312"/>
          <w:color w:val="000000"/>
          <w:sz w:val="32"/>
          <w:szCs w:val="32"/>
        </w:rPr>
        <w:t>人。</w:t>
      </w:r>
      <w:r>
        <w:rPr>
          <w:rFonts w:hint="eastAsia" w:eastAsia="仿宋_GB2312"/>
          <w:color w:val="000000"/>
          <w:sz w:val="32"/>
          <w:szCs w:val="32"/>
        </w:rPr>
        <w:t>因公出国（境）支出决算</w:t>
      </w:r>
      <w:r>
        <w:rPr>
          <w:rStyle w:val="17"/>
          <w:rFonts w:hint="eastAsia" w:ascii="仿宋" w:hAnsi="仿宋" w:eastAsia="仿宋"/>
          <w:b w:val="0"/>
          <w:bCs/>
          <w:sz w:val="33"/>
          <w:szCs w:val="33"/>
        </w:rPr>
        <w:t>与2021年持平。</w:t>
      </w:r>
    </w:p>
    <w:p w14:paraId="431B86A9">
      <w:pPr>
        <w:spacing w:line="600" w:lineRule="exact"/>
        <w:ind w:firstLine="640"/>
        <w:rPr>
          <w:rFonts w:eastAsia="仿宋_GB2312"/>
          <w:b/>
          <w:color w:val="000000"/>
          <w:sz w:val="32"/>
          <w:szCs w:val="32"/>
        </w:rPr>
      </w:pPr>
      <w:r>
        <w:rPr>
          <w:rFonts w:eastAsia="仿宋_GB2312"/>
          <w:b/>
          <w:color w:val="000000"/>
          <w:sz w:val="32"/>
          <w:szCs w:val="32"/>
        </w:rPr>
        <w:t>2.公务用车购置及运行维护费支出</w:t>
      </w:r>
      <w:r>
        <w:rPr>
          <w:rFonts w:hint="eastAsia" w:eastAsia="仿宋_GB2312"/>
          <w:color w:val="000000"/>
          <w:sz w:val="32"/>
          <w:szCs w:val="32"/>
        </w:rPr>
        <w:t>0</w:t>
      </w:r>
      <w:r>
        <w:rPr>
          <w:rFonts w:eastAsia="仿宋_GB2312"/>
          <w:color w:val="000000"/>
          <w:sz w:val="32"/>
          <w:szCs w:val="32"/>
        </w:rPr>
        <w:t>万元,</w:t>
      </w:r>
      <w:r>
        <w:rPr>
          <w:rStyle w:val="17"/>
          <w:rFonts w:eastAsia="仿宋"/>
          <w:b w:val="0"/>
          <w:bCs/>
          <w:color w:val="000000"/>
          <w:sz w:val="32"/>
          <w:szCs w:val="32"/>
        </w:rPr>
        <w:t>完成预算</w:t>
      </w:r>
      <w:r>
        <w:rPr>
          <w:rStyle w:val="17"/>
          <w:rFonts w:hint="eastAsia" w:eastAsia="仿宋"/>
          <w:b w:val="0"/>
          <w:bCs/>
          <w:color w:val="000000"/>
          <w:sz w:val="32"/>
          <w:szCs w:val="32"/>
        </w:rPr>
        <w:t>100</w:t>
      </w:r>
      <w:r>
        <w:rPr>
          <w:rStyle w:val="17"/>
          <w:rFonts w:eastAsia="仿宋"/>
          <w:b w:val="0"/>
          <w:bCs/>
          <w:color w:val="000000"/>
          <w:sz w:val="32"/>
          <w:szCs w:val="32"/>
        </w:rPr>
        <w:t>%。</w:t>
      </w:r>
      <w:r>
        <w:rPr>
          <w:rFonts w:eastAsia="仿宋_GB2312"/>
          <w:color w:val="000000"/>
          <w:sz w:val="32"/>
          <w:szCs w:val="32"/>
        </w:rPr>
        <w:t>公务用车购置及运行维护费支出决算</w:t>
      </w:r>
      <w:r>
        <w:rPr>
          <w:rFonts w:hint="eastAsia" w:eastAsia="仿宋_GB2312"/>
          <w:color w:val="000000"/>
          <w:sz w:val="32"/>
          <w:szCs w:val="32"/>
        </w:rPr>
        <w:t>与</w:t>
      </w:r>
      <w:r>
        <w:rPr>
          <w:rFonts w:eastAsia="仿宋_GB2312"/>
          <w:color w:val="000000"/>
          <w:sz w:val="32"/>
          <w:szCs w:val="32"/>
        </w:rPr>
        <w:t>2021年</w:t>
      </w:r>
      <w:r>
        <w:rPr>
          <w:rFonts w:hint="eastAsia" w:eastAsia="仿宋_GB2312"/>
          <w:color w:val="000000"/>
          <w:sz w:val="32"/>
          <w:szCs w:val="32"/>
        </w:rPr>
        <w:t>持平</w:t>
      </w:r>
      <w:r>
        <w:rPr>
          <w:rFonts w:eastAsia="仿宋_GB2312"/>
          <w:color w:val="000000"/>
          <w:sz w:val="32"/>
          <w:szCs w:val="32"/>
        </w:rPr>
        <w:t>。</w:t>
      </w:r>
    </w:p>
    <w:p w14:paraId="1209E79A">
      <w:pPr>
        <w:spacing w:line="600" w:lineRule="exact"/>
        <w:ind w:firstLine="640" w:firstLineChars="200"/>
        <w:rPr>
          <w:rFonts w:eastAsia="仿宋_GB2312"/>
          <w:b/>
          <w:color w:val="000000"/>
          <w:sz w:val="32"/>
          <w:szCs w:val="32"/>
        </w:rPr>
      </w:pPr>
      <w:r>
        <w:rPr>
          <w:rFonts w:eastAsia="仿宋_GB2312"/>
          <w:color w:val="000000"/>
          <w:sz w:val="32"/>
          <w:szCs w:val="32"/>
        </w:rPr>
        <w:t>其中：</w:t>
      </w:r>
      <w:r>
        <w:rPr>
          <w:rFonts w:eastAsia="仿宋_GB2312"/>
          <w:b/>
          <w:color w:val="000000"/>
          <w:sz w:val="32"/>
          <w:szCs w:val="32"/>
        </w:rPr>
        <w:t>公务用车购置支出</w:t>
      </w:r>
      <w:r>
        <w:rPr>
          <w:rFonts w:hint="eastAsia" w:eastAsia="仿宋_GB2312"/>
          <w:sz w:val="32"/>
          <w:szCs w:val="32"/>
        </w:rPr>
        <w:t>0</w:t>
      </w:r>
      <w:r>
        <w:rPr>
          <w:rFonts w:eastAsia="仿宋_GB2312"/>
          <w:sz w:val="32"/>
          <w:szCs w:val="32"/>
        </w:rPr>
        <w:t>万元</w:t>
      </w:r>
      <w:r>
        <w:rPr>
          <w:rFonts w:hint="eastAsia" w:eastAsia="仿宋_GB2312"/>
          <w:sz w:val="32"/>
          <w:szCs w:val="32"/>
        </w:rPr>
        <w:t>，与2021年持平。</w:t>
      </w:r>
      <w:r>
        <w:rPr>
          <w:rFonts w:eastAsia="仿宋_GB2312"/>
          <w:color w:val="000000"/>
          <w:sz w:val="32"/>
          <w:szCs w:val="32"/>
        </w:rPr>
        <w:t>全年按规定更新购置公务用车</w:t>
      </w:r>
      <w:r>
        <w:rPr>
          <w:rFonts w:hint="eastAsia" w:eastAsia="仿宋_GB2312"/>
          <w:color w:val="000000"/>
          <w:sz w:val="32"/>
          <w:szCs w:val="32"/>
        </w:rPr>
        <w:t>0</w:t>
      </w:r>
      <w:r>
        <w:rPr>
          <w:rFonts w:eastAsia="仿宋_GB2312"/>
          <w:color w:val="000000"/>
          <w:sz w:val="32"/>
          <w:szCs w:val="32"/>
        </w:rPr>
        <w:t>辆</w:t>
      </w:r>
      <w:r>
        <w:rPr>
          <w:rFonts w:hint="eastAsia" w:eastAsia="仿宋_GB2312"/>
          <w:color w:val="000000"/>
          <w:sz w:val="32"/>
          <w:szCs w:val="32"/>
        </w:rPr>
        <w:t>，</w:t>
      </w:r>
      <w:r>
        <w:rPr>
          <w:rFonts w:eastAsia="仿宋_GB2312"/>
          <w:color w:val="000000"/>
          <w:sz w:val="32"/>
          <w:szCs w:val="32"/>
        </w:rPr>
        <w:t>其中：轿车</w:t>
      </w:r>
      <w:r>
        <w:rPr>
          <w:rFonts w:hint="eastAsia" w:eastAsia="仿宋_GB2312"/>
          <w:color w:val="000000"/>
          <w:sz w:val="32"/>
          <w:szCs w:val="32"/>
        </w:rPr>
        <w:t>0</w:t>
      </w:r>
      <w:r>
        <w:rPr>
          <w:rFonts w:eastAsia="仿宋_GB2312"/>
          <w:color w:val="000000"/>
          <w:sz w:val="32"/>
          <w:szCs w:val="32"/>
        </w:rPr>
        <w:t>辆、金额</w:t>
      </w:r>
      <w:r>
        <w:rPr>
          <w:rFonts w:hint="eastAsia" w:eastAsia="仿宋_GB2312"/>
          <w:color w:val="000000"/>
          <w:sz w:val="32"/>
          <w:szCs w:val="32"/>
        </w:rPr>
        <w:t>0</w:t>
      </w:r>
      <w:r>
        <w:rPr>
          <w:rFonts w:eastAsia="仿宋_GB2312"/>
          <w:color w:val="000000"/>
          <w:sz w:val="32"/>
          <w:szCs w:val="32"/>
        </w:rPr>
        <w:t>万元，越野车</w:t>
      </w:r>
      <w:r>
        <w:rPr>
          <w:rFonts w:hint="eastAsia" w:eastAsia="仿宋_GB2312"/>
          <w:color w:val="000000"/>
          <w:sz w:val="32"/>
          <w:szCs w:val="32"/>
        </w:rPr>
        <w:t>0</w:t>
      </w:r>
      <w:r>
        <w:rPr>
          <w:rFonts w:eastAsia="仿宋_GB2312"/>
          <w:color w:val="000000"/>
          <w:sz w:val="32"/>
          <w:szCs w:val="32"/>
        </w:rPr>
        <w:t>辆、金额</w:t>
      </w:r>
      <w:r>
        <w:rPr>
          <w:rFonts w:hint="eastAsia" w:eastAsia="仿宋_GB2312"/>
          <w:color w:val="000000"/>
          <w:sz w:val="32"/>
          <w:szCs w:val="32"/>
        </w:rPr>
        <w:t>0</w:t>
      </w:r>
      <w:r>
        <w:rPr>
          <w:rFonts w:eastAsia="仿宋_GB2312"/>
          <w:color w:val="000000"/>
          <w:sz w:val="32"/>
          <w:szCs w:val="32"/>
        </w:rPr>
        <w:t>万元，载客汽车</w:t>
      </w:r>
      <w:r>
        <w:rPr>
          <w:rFonts w:hint="eastAsia" w:eastAsia="仿宋_GB2312"/>
          <w:color w:val="000000"/>
          <w:sz w:val="32"/>
          <w:szCs w:val="32"/>
        </w:rPr>
        <w:t>0</w:t>
      </w:r>
      <w:r>
        <w:rPr>
          <w:rFonts w:eastAsia="仿宋_GB2312"/>
          <w:color w:val="000000"/>
          <w:sz w:val="32"/>
          <w:szCs w:val="32"/>
        </w:rPr>
        <w:t>辆、金额</w:t>
      </w:r>
      <w:r>
        <w:rPr>
          <w:rFonts w:hint="eastAsia" w:eastAsia="仿宋_GB2312"/>
          <w:color w:val="000000"/>
          <w:sz w:val="32"/>
          <w:szCs w:val="32"/>
        </w:rPr>
        <w:t>0</w:t>
      </w:r>
      <w:r>
        <w:rPr>
          <w:rFonts w:eastAsia="仿宋_GB2312"/>
          <w:color w:val="000000"/>
          <w:sz w:val="32"/>
          <w:szCs w:val="32"/>
        </w:rPr>
        <w:t>万元。截至2022年12月底，单位共有公务用车</w:t>
      </w:r>
      <w:r>
        <w:rPr>
          <w:rFonts w:hint="eastAsia" w:eastAsia="仿宋_GB2312"/>
          <w:color w:val="000000"/>
          <w:sz w:val="32"/>
          <w:szCs w:val="32"/>
        </w:rPr>
        <w:t>0</w:t>
      </w:r>
      <w:r>
        <w:rPr>
          <w:rFonts w:eastAsia="仿宋_GB2312"/>
          <w:color w:val="000000"/>
          <w:sz w:val="32"/>
          <w:szCs w:val="32"/>
        </w:rPr>
        <w:t>辆，其中：轿车</w:t>
      </w:r>
      <w:r>
        <w:rPr>
          <w:rFonts w:hint="eastAsia" w:eastAsia="仿宋_GB2312"/>
          <w:color w:val="000000"/>
          <w:sz w:val="32"/>
          <w:szCs w:val="32"/>
        </w:rPr>
        <w:t>0</w:t>
      </w:r>
      <w:r>
        <w:rPr>
          <w:rFonts w:eastAsia="仿宋_GB2312"/>
          <w:color w:val="000000"/>
          <w:sz w:val="32"/>
          <w:szCs w:val="32"/>
        </w:rPr>
        <w:t>辆、越野车</w:t>
      </w:r>
      <w:r>
        <w:rPr>
          <w:rFonts w:hint="eastAsia" w:eastAsia="仿宋_GB2312"/>
          <w:color w:val="000000"/>
          <w:sz w:val="32"/>
          <w:szCs w:val="32"/>
        </w:rPr>
        <w:t>0</w:t>
      </w:r>
      <w:r>
        <w:rPr>
          <w:rFonts w:eastAsia="仿宋_GB2312"/>
          <w:color w:val="000000"/>
          <w:sz w:val="32"/>
          <w:szCs w:val="32"/>
        </w:rPr>
        <w:t>辆、载客汽车</w:t>
      </w:r>
      <w:r>
        <w:rPr>
          <w:rFonts w:hint="eastAsia" w:eastAsia="仿宋_GB2312"/>
          <w:color w:val="000000"/>
          <w:sz w:val="32"/>
          <w:szCs w:val="32"/>
        </w:rPr>
        <w:t>0</w:t>
      </w:r>
      <w:r>
        <w:rPr>
          <w:rFonts w:eastAsia="仿宋_GB2312"/>
          <w:color w:val="000000"/>
          <w:sz w:val="32"/>
          <w:szCs w:val="32"/>
        </w:rPr>
        <w:t>辆。</w:t>
      </w:r>
    </w:p>
    <w:p w14:paraId="2106A922">
      <w:pPr>
        <w:spacing w:line="600" w:lineRule="exact"/>
        <w:ind w:firstLine="640"/>
        <w:rPr>
          <w:rFonts w:eastAsia="仿宋_GB2312"/>
          <w:color w:val="000000"/>
          <w:sz w:val="32"/>
          <w:szCs w:val="32"/>
        </w:rPr>
      </w:pPr>
      <w:r>
        <w:rPr>
          <w:rFonts w:eastAsia="仿宋_GB2312"/>
          <w:b/>
          <w:color w:val="000000"/>
          <w:sz w:val="32"/>
          <w:szCs w:val="32"/>
        </w:rPr>
        <w:t>公务用车运行维护费支出</w:t>
      </w:r>
      <w:r>
        <w:rPr>
          <w:rFonts w:hint="eastAsia" w:eastAsia="仿宋_GB2312"/>
          <w:sz w:val="32"/>
          <w:szCs w:val="32"/>
        </w:rPr>
        <w:t>0</w:t>
      </w:r>
      <w:r>
        <w:rPr>
          <w:rFonts w:eastAsia="仿宋_GB2312"/>
          <w:sz w:val="32"/>
          <w:szCs w:val="32"/>
        </w:rPr>
        <w:t>万元</w:t>
      </w:r>
      <w:r>
        <w:rPr>
          <w:rFonts w:hint="eastAsia" w:eastAsia="仿宋_GB2312"/>
          <w:sz w:val="32"/>
          <w:szCs w:val="32"/>
        </w:rPr>
        <w:t>，与2021年持平</w:t>
      </w:r>
      <w:r>
        <w:rPr>
          <w:rFonts w:eastAsia="仿宋_GB2312"/>
          <w:color w:val="000000"/>
          <w:sz w:val="32"/>
          <w:szCs w:val="32"/>
        </w:rPr>
        <w:t>。</w:t>
      </w:r>
    </w:p>
    <w:p w14:paraId="17933AF2">
      <w:pPr>
        <w:spacing w:line="600" w:lineRule="exact"/>
        <w:ind w:firstLine="640"/>
        <w:outlineLvl w:val="1"/>
        <w:rPr>
          <w:rFonts w:eastAsia="仿宋_GB2312"/>
          <w:color w:val="000000"/>
          <w:sz w:val="32"/>
          <w:szCs w:val="32"/>
        </w:rPr>
      </w:pPr>
      <w:r>
        <w:rPr>
          <w:rFonts w:eastAsia="仿宋_GB2312"/>
          <w:b/>
          <w:color w:val="000000"/>
          <w:sz w:val="32"/>
          <w:szCs w:val="32"/>
        </w:rPr>
        <w:t>3.公务接待费支出</w:t>
      </w:r>
      <w:r>
        <w:rPr>
          <w:rFonts w:hint="eastAsia" w:eastAsia="仿宋_GB2312"/>
          <w:color w:val="000000"/>
          <w:sz w:val="32"/>
          <w:szCs w:val="32"/>
        </w:rPr>
        <w:t>2.2</w:t>
      </w:r>
      <w:r>
        <w:rPr>
          <w:rFonts w:eastAsia="仿宋_GB2312"/>
          <w:color w:val="000000"/>
          <w:sz w:val="32"/>
          <w:szCs w:val="32"/>
        </w:rPr>
        <w:t>万元，</w:t>
      </w:r>
      <w:r>
        <w:rPr>
          <w:rStyle w:val="17"/>
          <w:rFonts w:eastAsia="仿宋"/>
          <w:b w:val="0"/>
          <w:bCs/>
          <w:color w:val="000000"/>
          <w:sz w:val="32"/>
          <w:szCs w:val="32"/>
        </w:rPr>
        <w:t>完成预算</w:t>
      </w:r>
      <w:r>
        <w:rPr>
          <w:rStyle w:val="17"/>
          <w:rFonts w:hint="eastAsia" w:eastAsia="仿宋"/>
          <w:b w:val="0"/>
          <w:bCs/>
          <w:color w:val="000000"/>
          <w:sz w:val="32"/>
          <w:szCs w:val="32"/>
        </w:rPr>
        <w:t>95</w:t>
      </w:r>
      <w:r>
        <w:rPr>
          <w:rStyle w:val="17"/>
          <w:rFonts w:eastAsia="仿宋"/>
          <w:b w:val="0"/>
          <w:bCs/>
          <w:color w:val="000000"/>
          <w:sz w:val="32"/>
          <w:szCs w:val="32"/>
        </w:rPr>
        <w:t>%。</w:t>
      </w:r>
      <w:r>
        <w:rPr>
          <w:rFonts w:eastAsia="仿宋_GB2312"/>
          <w:color w:val="000000"/>
          <w:sz w:val="32"/>
          <w:szCs w:val="32"/>
        </w:rPr>
        <w:t>公务接待费支出决算比2021年减少</w:t>
      </w:r>
      <w:r>
        <w:rPr>
          <w:rFonts w:hint="eastAsia" w:eastAsia="仿宋_GB2312"/>
          <w:color w:val="000000"/>
          <w:sz w:val="32"/>
          <w:szCs w:val="32"/>
        </w:rPr>
        <w:t>0.15</w:t>
      </w:r>
      <w:r>
        <w:rPr>
          <w:rFonts w:eastAsia="仿宋_GB2312"/>
          <w:color w:val="000000"/>
          <w:sz w:val="32"/>
          <w:szCs w:val="32"/>
        </w:rPr>
        <w:t>万元，下降</w:t>
      </w:r>
      <w:r>
        <w:rPr>
          <w:rFonts w:hint="eastAsia" w:eastAsia="仿宋_GB2312"/>
          <w:color w:val="000000"/>
          <w:sz w:val="32"/>
          <w:szCs w:val="32"/>
        </w:rPr>
        <w:t>5</w:t>
      </w:r>
      <w:r>
        <w:rPr>
          <w:rFonts w:eastAsia="仿宋_GB2312"/>
          <w:color w:val="000000"/>
          <w:sz w:val="32"/>
          <w:szCs w:val="32"/>
        </w:rPr>
        <w:t>%。主要原因是</w:t>
      </w:r>
      <w:r>
        <w:rPr>
          <w:rFonts w:hint="eastAsia" w:eastAsia="仿宋_GB2312"/>
          <w:color w:val="000000"/>
          <w:sz w:val="32"/>
          <w:szCs w:val="32"/>
        </w:rPr>
        <w:t>在食堂接待且接待次数、人员减少</w:t>
      </w:r>
      <w:r>
        <w:rPr>
          <w:rFonts w:eastAsia="仿宋_GB2312"/>
          <w:color w:val="000000"/>
          <w:sz w:val="32"/>
          <w:szCs w:val="32"/>
        </w:rPr>
        <w:t>。</w:t>
      </w:r>
      <w:r>
        <w:rPr>
          <w:rFonts w:hint="eastAsia" w:eastAsia="仿宋_GB2312"/>
          <w:color w:val="000000"/>
          <w:sz w:val="32"/>
          <w:szCs w:val="32"/>
        </w:rPr>
        <w:t>其中：</w:t>
      </w:r>
    </w:p>
    <w:p w14:paraId="0649153B">
      <w:pPr>
        <w:pStyle w:val="2"/>
        <w:spacing w:before="94"/>
        <w:ind w:firstLine="643" w:firstLineChars="200"/>
        <w:rPr>
          <w:rFonts w:ascii="Times New Roman"/>
          <w:sz w:val="32"/>
          <w:szCs w:val="32"/>
        </w:rPr>
      </w:pPr>
      <w:r>
        <w:rPr>
          <w:rFonts w:ascii="Times New Roman" w:eastAsia="仿宋"/>
          <w:b/>
          <w:color w:val="000000"/>
          <w:sz w:val="32"/>
          <w:szCs w:val="32"/>
        </w:rPr>
        <w:t>国内公务接待支出</w:t>
      </w:r>
      <w:r>
        <w:rPr>
          <w:rFonts w:hint="eastAsia" w:ascii="Times New Roman" w:eastAsia="仿宋"/>
          <w:color w:val="000000"/>
          <w:sz w:val="32"/>
          <w:szCs w:val="32"/>
        </w:rPr>
        <w:t>2.2</w:t>
      </w:r>
      <w:r>
        <w:rPr>
          <w:rFonts w:ascii="Times New Roman"/>
          <w:color w:val="000000"/>
          <w:sz w:val="32"/>
          <w:szCs w:val="32"/>
        </w:rPr>
        <w:t>万元，</w:t>
      </w:r>
      <w:r>
        <w:rPr>
          <w:rFonts w:ascii="Times New Roman"/>
          <w:sz w:val="32"/>
          <w:szCs w:val="32"/>
        </w:rPr>
        <w:t>比2021年减少</w:t>
      </w:r>
      <w:r>
        <w:rPr>
          <w:rFonts w:hint="eastAsia" w:ascii="Times New Roman"/>
          <w:sz w:val="32"/>
          <w:szCs w:val="32"/>
        </w:rPr>
        <w:t>0.15</w:t>
      </w:r>
      <w:r>
        <w:rPr>
          <w:rFonts w:ascii="Times New Roman"/>
          <w:sz w:val="32"/>
          <w:szCs w:val="32"/>
        </w:rPr>
        <w:t>万元，</w:t>
      </w:r>
      <w:r>
        <w:rPr>
          <w:rFonts w:hint="eastAsia" w:ascii="Times New Roman"/>
          <w:sz w:val="32"/>
          <w:szCs w:val="32"/>
        </w:rPr>
        <w:t>下降5</w:t>
      </w:r>
      <w:r>
        <w:rPr>
          <w:rFonts w:ascii="Times New Roman"/>
          <w:sz w:val="32"/>
          <w:szCs w:val="32"/>
        </w:rPr>
        <w:t>%，主要原因是</w:t>
      </w:r>
      <w:r>
        <w:rPr>
          <w:rFonts w:hint="eastAsia"/>
          <w:sz w:val="32"/>
          <w:szCs w:val="32"/>
        </w:rPr>
        <w:t>在食堂接待且接待次数、人员减少</w:t>
      </w:r>
      <w:r>
        <w:rPr>
          <w:rFonts w:ascii="Times New Roman" w:eastAsia="仿宋"/>
          <w:sz w:val="32"/>
          <w:szCs w:val="32"/>
        </w:rPr>
        <w:t>。</w:t>
      </w:r>
      <w:r>
        <w:rPr>
          <w:rFonts w:ascii="Times New Roman"/>
          <w:color w:val="000000"/>
          <w:sz w:val="32"/>
          <w:szCs w:val="32"/>
        </w:rPr>
        <w:t>国内公务接待</w:t>
      </w:r>
      <w:r>
        <w:rPr>
          <w:rFonts w:hint="eastAsia" w:ascii="Times New Roman"/>
          <w:color w:val="000000"/>
          <w:sz w:val="32"/>
          <w:szCs w:val="32"/>
        </w:rPr>
        <w:t>55</w:t>
      </w:r>
      <w:r>
        <w:rPr>
          <w:rFonts w:ascii="Times New Roman"/>
          <w:color w:val="000000"/>
          <w:sz w:val="32"/>
          <w:szCs w:val="32"/>
        </w:rPr>
        <w:t>批次，</w:t>
      </w:r>
      <w:r>
        <w:rPr>
          <w:rFonts w:hint="eastAsia" w:ascii="Times New Roman"/>
          <w:color w:val="000000"/>
          <w:sz w:val="32"/>
          <w:szCs w:val="32"/>
        </w:rPr>
        <w:t>430</w:t>
      </w:r>
      <w:r>
        <w:rPr>
          <w:rFonts w:ascii="Times New Roman"/>
          <w:color w:val="000000"/>
          <w:sz w:val="32"/>
          <w:szCs w:val="32"/>
        </w:rPr>
        <w:t>人次（不包括陪同人员），共计支出</w:t>
      </w:r>
      <w:r>
        <w:rPr>
          <w:rFonts w:hint="eastAsia" w:ascii="Times New Roman"/>
          <w:color w:val="000000"/>
          <w:sz w:val="32"/>
          <w:szCs w:val="32"/>
        </w:rPr>
        <w:t>2.2</w:t>
      </w:r>
      <w:r>
        <w:rPr>
          <w:rFonts w:ascii="Times New Roman"/>
          <w:color w:val="000000"/>
          <w:sz w:val="32"/>
          <w:szCs w:val="32"/>
        </w:rPr>
        <w:t>万元</w:t>
      </w:r>
      <w:r>
        <w:rPr>
          <w:rFonts w:hint="eastAsia" w:ascii="Times New Roman"/>
          <w:color w:val="000000"/>
          <w:sz w:val="32"/>
          <w:szCs w:val="32"/>
        </w:rPr>
        <w:t>。</w:t>
      </w:r>
    </w:p>
    <w:p w14:paraId="3CC03E91">
      <w:pPr>
        <w:pStyle w:val="2"/>
        <w:spacing w:before="94"/>
        <w:ind w:firstLine="643" w:firstLineChars="200"/>
        <w:rPr>
          <w:sz w:val="32"/>
          <w:szCs w:val="32"/>
        </w:rPr>
      </w:pPr>
      <w:r>
        <w:rPr>
          <w:rFonts w:ascii="Times New Roman" w:eastAsia="仿宋"/>
          <w:b/>
          <w:color w:val="000000"/>
          <w:sz w:val="32"/>
          <w:szCs w:val="32"/>
        </w:rPr>
        <w:t>外事接待支出</w:t>
      </w:r>
      <w:r>
        <w:rPr>
          <w:rFonts w:hint="eastAsia" w:ascii="Times New Roman" w:eastAsia="仿宋"/>
          <w:color w:val="000000"/>
          <w:sz w:val="32"/>
          <w:szCs w:val="32"/>
        </w:rPr>
        <w:t>0</w:t>
      </w:r>
      <w:r>
        <w:rPr>
          <w:rFonts w:ascii="Times New Roman"/>
          <w:color w:val="000000"/>
          <w:sz w:val="32"/>
          <w:szCs w:val="32"/>
        </w:rPr>
        <w:t>万元</w:t>
      </w:r>
      <w:r>
        <w:rPr>
          <w:rFonts w:ascii="Times New Roman"/>
          <w:color w:val="000000" w:themeColor="text1"/>
          <w:sz w:val="32"/>
          <w:szCs w:val="32"/>
          <w14:textFill>
            <w14:solidFill>
              <w14:schemeClr w14:val="tx1"/>
            </w14:solidFill>
          </w14:textFill>
        </w:rPr>
        <w:t>，</w:t>
      </w:r>
      <w:r>
        <w:rPr>
          <w:sz w:val="32"/>
          <w:szCs w:val="32"/>
        </w:rPr>
        <w:t>比</w:t>
      </w:r>
      <w:r>
        <w:rPr>
          <w:rFonts w:ascii="Times New Roman"/>
          <w:sz w:val="32"/>
          <w:szCs w:val="32"/>
        </w:rPr>
        <w:t>2021</w:t>
      </w:r>
      <w:r>
        <w:rPr>
          <w:sz w:val="32"/>
          <w:szCs w:val="32"/>
        </w:rPr>
        <w:t>年</w:t>
      </w:r>
      <w:r>
        <w:rPr>
          <w:rFonts w:hint="eastAsia"/>
          <w:sz w:val="32"/>
          <w:szCs w:val="32"/>
        </w:rPr>
        <w:t>持平</w:t>
      </w:r>
      <w:r>
        <w:rPr>
          <w:sz w:val="32"/>
          <w:szCs w:val="32"/>
        </w:rPr>
        <w:t>。</w:t>
      </w:r>
      <w:r>
        <w:rPr>
          <w:rFonts w:ascii="Times New Roman"/>
          <w:color w:val="000000" w:themeColor="text1"/>
          <w:sz w:val="32"/>
          <w:szCs w:val="32"/>
          <w14:textFill>
            <w14:solidFill>
              <w14:schemeClr w14:val="tx1"/>
            </w14:solidFill>
          </w14:textFill>
        </w:rPr>
        <w:t>外事接待</w:t>
      </w:r>
      <w:r>
        <w:rPr>
          <w:rFonts w:hint="eastAsia" w:ascii="Times New Roman"/>
          <w:color w:val="000000" w:themeColor="text1"/>
          <w:sz w:val="32"/>
          <w:szCs w:val="32"/>
          <w14:textFill>
            <w14:solidFill>
              <w14:schemeClr w14:val="tx1"/>
            </w14:solidFill>
          </w14:textFill>
        </w:rPr>
        <w:t>0</w:t>
      </w:r>
      <w:r>
        <w:rPr>
          <w:rFonts w:ascii="Times New Roman"/>
          <w:color w:val="000000" w:themeColor="text1"/>
          <w:sz w:val="32"/>
          <w:szCs w:val="32"/>
          <w14:textFill>
            <w14:solidFill>
              <w14:schemeClr w14:val="tx1"/>
            </w14:solidFill>
          </w14:textFill>
        </w:rPr>
        <w:t>批次，</w:t>
      </w:r>
      <w:r>
        <w:rPr>
          <w:rFonts w:hint="eastAsia" w:ascii="Times New Roman"/>
          <w:color w:val="000000" w:themeColor="text1"/>
          <w:sz w:val="32"/>
          <w:szCs w:val="32"/>
          <w14:textFill>
            <w14:solidFill>
              <w14:schemeClr w14:val="tx1"/>
            </w14:solidFill>
          </w14:textFill>
        </w:rPr>
        <w:t>0</w:t>
      </w:r>
      <w:r>
        <w:rPr>
          <w:rFonts w:ascii="Times New Roman"/>
          <w:color w:val="000000" w:themeColor="text1"/>
          <w:sz w:val="32"/>
          <w:szCs w:val="32"/>
          <w14:textFill>
            <w14:solidFill>
              <w14:schemeClr w14:val="tx1"/>
            </w14:solidFill>
          </w14:textFill>
        </w:rPr>
        <w:t>人次（不包括陪同人员），共计支出</w:t>
      </w:r>
      <w:r>
        <w:rPr>
          <w:rFonts w:hint="eastAsia" w:ascii="Times New Roman"/>
          <w:color w:val="000000" w:themeColor="text1"/>
          <w:sz w:val="32"/>
          <w:szCs w:val="32"/>
          <w14:textFill>
            <w14:solidFill>
              <w14:schemeClr w14:val="tx1"/>
            </w14:solidFill>
          </w14:textFill>
        </w:rPr>
        <w:t>0</w:t>
      </w:r>
      <w:r>
        <w:rPr>
          <w:rFonts w:ascii="Times New Roman"/>
          <w:color w:val="000000" w:themeColor="text1"/>
          <w:sz w:val="32"/>
          <w:szCs w:val="32"/>
          <w14:textFill>
            <w14:solidFill>
              <w14:schemeClr w14:val="tx1"/>
            </w14:solidFill>
          </w14:textFill>
        </w:rPr>
        <w:t>万元。</w:t>
      </w:r>
    </w:p>
    <w:p w14:paraId="362D1B1D">
      <w:pPr>
        <w:spacing w:line="600" w:lineRule="exact"/>
        <w:ind w:firstLine="640"/>
        <w:rPr>
          <w:rFonts w:eastAsia="仿宋_GB2312"/>
          <w:sz w:val="32"/>
          <w:szCs w:val="32"/>
        </w:rPr>
      </w:pPr>
      <w:r>
        <w:rPr>
          <w:rFonts w:hint="eastAsia" w:ascii="仿宋" w:hAnsi="仿宋" w:eastAsia="仿宋"/>
          <w:b/>
          <w:color w:val="000000"/>
          <w:sz w:val="32"/>
          <w:szCs w:val="32"/>
        </w:rPr>
        <w:t>其他国内公务接待支出</w:t>
      </w:r>
      <w:r>
        <w:rPr>
          <w:rFonts w:hint="eastAsia" w:ascii="仿宋" w:hAnsi="仿宋" w:eastAsia="仿宋"/>
          <w:color w:val="000000"/>
          <w:sz w:val="32"/>
          <w:szCs w:val="32"/>
        </w:rPr>
        <w:t>0</w:t>
      </w:r>
      <w:r>
        <w:rPr>
          <w:rFonts w:hint="eastAsia" w:ascii="仿宋_GB2312" w:eastAsia="仿宋_GB2312"/>
          <w:color w:val="000000"/>
          <w:sz w:val="32"/>
          <w:szCs w:val="32"/>
        </w:rPr>
        <w:t>万元。</w:t>
      </w:r>
    </w:p>
    <w:p w14:paraId="7B760A96">
      <w:pPr>
        <w:spacing w:line="600" w:lineRule="exact"/>
        <w:ind w:firstLine="640"/>
        <w:outlineLvl w:val="1"/>
        <w:rPr>
          <w:rStyle w:val="28"/>
          <w:rFonts w:ascii="Times New Roman" w:hAnsi="Times New Roman" w:eastAsia="黑体" w:cs="Times New Roman"/>
        </w:rPr>
      </w:pPr>
      <w:r>
        <w:rPr>
          <w:rFonts w:eastAsia="黑体"/>
          <w:color w:val="000000"/>
          <w:sz w:val="32"/>
          <w:szCs w:val="32"/>
        </w:rPr>
        <w:t>九、</w:t>
      </w:r>
      <w:r>
        <w:rPr>
          <w:rStyle w:val="28"/>
          <w:rFonts w:ascii="Times New Roman" w:hAnsi="Times New Roman" w:eastAsia="黑体" w:cs="Times New Roman"/>
          <w:b w:val="0"/>
        </w:rPr>
        <w:t>政府性基金预算支出决算情况说明</w:t>
      </w:r>
      <w:bookmarkEnd w:id="39"/>
      <w:bookmarkEnd w:id="40"/>
    </w:p>
    <w:p w14:paraId="7A8121A3">
      <w:pPr>
        <w:spacing w:line="600" w:lineRule="exact"/>
        <w:ind w:firstLine="640"/>
      </w:pPr>
      <w:r>
        <w:rPr>
          <w:rFonts w:eastAsia="仿宋_GB2312"/>
          <w:color w:val="000000"/>
          <w:sz w:val="32"/>
          <w:szCs w:val="32"/>
        </w:rPr>
        <w:t>2022年政府性基金预算拨款支出</w:t>
      </w:r>
      <w:r>
        <w:rPr>
          <w:rFonts w:hint="eastAsia" w:eastAsia="仿宋_GB2312"/>
          <w:color w:val="000000"/>
          <w:sz w:val="32"/>
          <w:szCs w:val="32"/>
        </w:rPr>
        <w:t>64.6</w:t>
      </w:r>
      <w:r>
        <w:rPr>
          <w:rFonts w:eastAsia="仿宋_GB2312"/>
          <w:color w:val="000000"/>
          <w:sz w:val="32"/>
          <w:szCs w:val="32"/>
        </w:rPr>
        <w:t>万元。</w:t>
      </w:r>
      <w:r>
        <w:rPr>
          <w:rFonts w:hint="eastAsia" w:eastAsia="仿宋_GB2312"/>
          <w:color w:val="000000"/>
          <w:sz w:val="32"/>
          <w:szCs w:val="32"/>
        </w:rPr>
        <w:t>其中：城乡社区支出64.6万元。</w:t>
      </w:r>
    </w:p>
    <w:p w14:paraId="46F461E0">
      <w:pPr>
        <w:spacing w:line="600" w:lineRule="exact"/>
        <w:ind w:firstLine="640" w:firstLineChars="200"/>
        <w:outlineLvl w:val="1"/>
        <w:rPr>
          <w:rStyle w:val="28"/>
          <w:rFonts w:ascii="Times New Roman" w:hAnsi="Times New Roman" w:eastAsia="黑体" w:cs="Times New Roman"/>
          <w:b w:val="0"/>
        </w:rPr>
      </w:pPr>
      <w:bookmarkStart w:id="42" w:name="_Toc15396611"/>
      <w:bookmarkStart w:id="43" w:name="_Toc15377219"/>
      <w:r>
        <w:rPr>
          <w:rStyle w:val="28"/>
          <w:rFonts w:ascii="Times New Roman" w:hAnsi="Times New Roman" w:eastAsia="黑体" w:cs="Times New Roman"/>
          <w:b w:val="0"/>
        </w:rPr>
        <w:t>十、国有资本经营预算支出决算情况说明</w:t>
      </w:r>
      <w:bookmarkEnd w:id="42"/>
      <w:bookmarkEnd w:id="43"/>
    </w:p>
    <w:p w14:paraId="285BAB5D">
      <w:pPr>
        <w:spacing w:line="600" w:lineRule="exact"/>
        <w:ind w:firstLine="640"/>
      </w:pPr>
      <w:r>
        <w:rPr>
          <w:rFonts w:eastAsia="仿宋_GB2312"/>
          <w:color w:val="000000"/>
          <w:sz w:val="32"/>
          <w:szCs w:val="32"/>
        </w:rPr>
        <w:t>2022年国有资本经营预算拨款支出</w:t>
      </w:r>
      <w:r>
        <w:rPr>
          <w:rFonts w:hint="eastAsia" w:eastAsia="仿宋_GB2312"/>
          <w:color w:val="000000"/>
          <w:sz w:val="32"/>
          <w:szCs w:val="32"/>
        </w:rPr>
        <w:t>0</w:t>
      </w:r>
      <w:r>
        <w:rPr>
          <w:rFonts w:eastAsia="仿宋_GB2312"/>
          <w:color w:val="000000"/>
          <w:sz w:val="32"/>
          <w:szCs w:val="32"/>
        </w:rPr>
        <w:t>万元。</w:t>
      </w:r>
    </w:p>
    <w:p w14:paraId="5FC9D238">
      <w:pPr>
        <w:spacing w:line="600" w:lineRule="exact"/>
        <w:ind w:firstLine="640" w:firstLineChars="200"/>
        <w:outlineLvl w:val="1"/>
        <w:rPr>
          <w:rStyle w:val="28"/>
          <w:rFonts w:ascii="Times New Roman" w:hAnsi="Times New Roman" w:eastAsia="黑体" w:cs="Times New Roman"/>
        </w:rPr>
      </w:pPr>
      <w:bookmarkStart w:id="44" w:name="_Toc15377221"/>
      <w:bookmarkStart w:id="45" w:name="_Toc15396612"/>
      <w:r>
        <w:rPr>
          <w:rFonts w:eastAsia="黑体"/>
          <w:color w:val="000000"/>
          <w:sz w:val="32"/>
          <w:szCs w:val="32"/>
        </w:rPr>
        <w:t>十一</w:t>
      </w:r>
      <w:r>
        <w:rPr>
          <w:rStyle w:val="28"/>
          <w:rFonts w:ascii="Times New Roman" w:hAnsi="Times New Roman" w:eastAsia="黑体" w:cs="Times New Roman"/>
        </w:rPr>
        <w:t>、</w:t>
      </w:r>
      <w:r>
        <w:rPr>
          <w:rStyle w:val="28"/>
          <w:rFonts w:ascii="Times New Roman" w:hAnsi="Times New Roman" w:eastAsia="黑体" w:cs="Times New Roman"/>
          <w:b w:val="0"/>
        </w:rPr>
        <w:t>其他重要事项的情况说明</w:t>
      </w:r>
      <w:bookmarkEnd w:id="44"/>
      <w:bookmarkEnd w:id="45"/>
    </w:p>
    <w:p w14:paraId="5C929A77">
      <w:pPr>
        <w:spacing w:line="600" w:lineRule="exact"/>
        <w:ind w:firstLine="643" w:firstLineChars="200"/>
        <w:outlineLvl w:val="2"/>
        <w:rPr>
          <w:rFonts w:eastAsia="仿宋"/>
          <w:color w:val="000000"/>
          <w:sz w:val="32"/>
          <w:szCs w:val="32"/>
        </w:rPr>
      </w:pPr>
      <w:bookmarkStart w:id="46" w:name="_Toc15377222"/>
      <w:r>
        <w:rPr>
          <w:rFonts w:eastAsia="仿宋"/>
          <w:b/>
          <w:color w:val="000000"/>
          <w:sz w:val="32"/>
          <w:szCs w:val="32"/>
        </w:rPr>
        <w:t>（一）机关运行经费支出情况</w:t>
      </w:r>
      <w:bookmarkEnd w:id="46"/>
    </w:p>
    <w:p w14:paraId="7F3CA530">
      <w:pPr>
        <w:spacing w:line="600" w:lineRule="exact"/>
        <w:ind w:firstLine="640" w:firstLineChars="200"/>
        <w:rPr>
          <w:rFonts w:eastAsia="仿宋_GB2312"/>
          <w:b/>
          <w:color w:val="FF0000"/>
          <w:sz w:val="32"/>
          <w:szCs w:val="32"/>
          <w:highlight w:val="yellow"/>
        </w:rPr>
      </w:pPr>
      <w:r>
        <w:rPr>
          <w:rFonts w:eastAsia="仿宋_GB2312"/>
          <w:color w:val="000000"/>
          <w:sz w:val="32"/>
          <w:szCs w:val="32"/>
        </w:rPr>
        <w:t>2022年，</w:t>
      </w:r>
      <w:r>
        <w:rPr>
          <w:rFonts w:hint="eastAsia" w:eastAsia="仿宋_GB2312"/>
          <w:color w:val="000000"/>
          <w:sz w:val="32"/>
          <w:szCs w:val="32"/>
        </w:rPr>
        <w:t>天平镇</w:t>
      </w:r>
      <w:r>
        <w:rPr>
          <w:rFonts w:eastAsia="仿宋_GB2312"/>
          <w:color w:val="000000"/>
          <w:sz w:val="32"/>
          <w:szCs w:val="32"/>
        </w:rPr>
        <w:t>机关运行经费支出</w:t>
      </w:r>
      <w:r>
        <w:rPr>
          <w:rFonts w:hint="eastAsia" w:eastAsia="仿宋_GB2312"/>
          <w:color w:val="000000"/>
          <w:sz w:val="32"/>
          <w:szCs w:val="32"/>
        </w:rPr>
        <w:t>312.06</w:t>
      </w:r>
      <w:r>
        <w:rPr>
          <w:rFonts w:eastAsia="仿宋_GB2312"/>
          <w:color w:val="000000"/>
          <w:sz w:val="32"/>
          <w:szCs w:val="32"/>
        </w:rPr>
        <w:t>万元，比2021年增加</w:t>
      </w:r>
      <w:r>
        <w:rPr>
          <w:rFonts w:hint="eastAsia" w:eastAsia="仿宋_GB2312"/>
          <w:color w:val="000000"/>
          <w:sz w:val="32"/>
          <w:szCs w:val="32"/>
        </w:rPr>
        <w:t>306.41</w:t>
      </w:r>
      <w:r>
        <w:rPr>
          <w:rFonts w:eastAsia="仿宋_GB2312"/>
          <w:color w:val="000000"/>
          <w:sz w:val="32"/>
          <w:szCs w:val="32"/>
        </w:rPr>
        <w:t>万元，增长</w:t>
      </w:r>
      <w:r>
        <w:rPr>
          <w:rFonts w:hint="eastAsia" w:eastAsia="仿宋_GB2312"/>
          <w:color w:val="000000"/>
          <w:sz w:val="32"/>
          <w:szCs w:val="32"/>
        </w:rPr>
        <w:t>1.81</w:t>
      </w:r>
      <w:r>
        <w:rPr>
          <w:rFonts w:eastAsia="仿宋_GB2312"/>
          <w:color w:val="000000"/>
          <w:sz w:val="32"/>
          <w:szCs w:val="32"/>
        </w:rPr>
        <w:t>%。</w:t>
      </w:r>
      <w:r>
        <w:rPr>
          <w:rFonts w:eastAsia="仿宋_GB2312"/>
          <w:color w:val="000000" w:themeColor="text1"/>
          <w:sz w:val="32"/>
          <w:szCs w:val="32"/>
          <w14:textFill>
            <w14:solidFill>
              <w14:schemeClr w14:val="tx1"/>
            </w14:solidFill>
          </w14:textFill>
        </w:rPr>
        <w:t>主要原因是</w:t>
      </w:r>
      <w:r>
        <w:rPr>
          <w:rFonts w:hint="eastAsia" w:eastAsia="仿宋_GB2312"/>
          <w:color w:val="000000" w:themeColor="text1"/>
          <w:sz w:val="32"/>
          <w:szCs w:val="32"/>
          <w14:textFill>
            <w14:solidFill>
              <w14:schemeClr w14:val="tx1"/>
            </w14:solidFill>
          </w14:textFill>
        </w:rPr>
        <w:t>人员增加支出办公经费增加。</w:t>
      </w:r>
    </w:p>
    <w:p w14:paraId="549A1A19">
      <w:pPr>
        <w:autoSpaceDE w:val="0"/>
        <w:autoSpaceDN w:val="0"/>
        <w:adjustRightInd w:val="0"/>
        <w:spacing w:line="600" w:lineRule="exact"/>
        <w:ind w:firstLine="643" w:firstLineChars="200"/>
        <w:jc w:val="left"/>
        <w:outlineLvl w:val="2"/>
        <w:rPr>
          <w:rFonts w:eastAsia="仿宋"/>
          <w:b/>
          <w:color w:val="000000"/>
          <w:sz w:val="32"/>
          <w:szCs w:val="32"/>
        </w:rPr>
      </w:pPr>
      <w:bookmarkStart w:id="47" w:name="_Toc15377223"/>
      <w:r>
        <w:rPr>
          <w:rFonts w:eastAsia="仿宋"/>
          <w:b/>
          <w:color w:val="000000"/>
          <w:sz w:val="32"/>
          <w:szCs w:val="32"/>
        </w:rPr>
        <w:t>（二）政府采购支出情况</w:t>
      </w:r>
      <w:bookmarkEnd w:id="47"/>
    </w:p>
    <w:p w14:paraId="36E80E12">
      <w:pPr>
        <w:spacing w:line="600" w:lineRule="exact"/>
        <w:ind w:firstLine="640" w:firstLineChars="200"/>
        <w:rPr>
          <w:rFonts w:eastAsia="仿宋"/>
          <w:b/>
          <w:color w:val="FF0000"/>
          <w:sz w:val="32"/>
          <w:szCs w:val="32"/>
          <w:highlight w:val="yellow"/>
        </w:rPr>
      </w:pPr>
      <w:r>
        <w:rPr>
          <w:rFonts w:eastAsia="仿宋_GB2312"/>
          <w:color w:val="000000"/>
          <w:sz w:val="32"/>
          <w:szCs w:val="32"/>
        </w:rPr>
        <w:t>2022年，</w:t>
      </w:r>
      <w:r>
        <w:rPr>
          <w:rFonts w:hint="eastAsia" w:eastAsia="仿宋_GB2312"/>
          <w:color w:val="000000"/>
          <w:sz w:val="32"/>
          <w:szCs w:val="32"/>
        </w:rPr>
        <w:t>天平</w:t>
      </w:r>
      <w:r>
        <w:rPr>
          <w:rFonts w:eastAsia="仿宋_GB2312"/>
          <w:color w:val="000000"/>
          <w:sz w:val="32"/>
          <w:szCs w:val="32"/>
        </w:rPr>
        <w:t>镇政府采购支出总额</w:t>
      </w:r>
      <w:r>
        <w:rPr>
          <w:rFonts w:hint="eastAsia" w:eastAsia="仿宋_GB2312"/>
          <w:color w:val="000000"/>
          <w:sz w:val="32"/>
          <w:szCs w:val="32"/>
        </w:rPr>
        <w:t>5.4</w:t>
      </w:r>
      <w:r>
        <w:rPr>
          <w:rFonts w:eastAsia="仿宋_GB2312"/>
          <w:color w:val="000000"/>
          <w:sz w:val="32"/>
          <w:szCs w:val="32"/>
        </w:rPr>
        <w:t>万元，其中：政府采购货物支出</w:t>
      </w:r>
      <w:r>
        <w:rPr>
          <w:rFonts w:hint="eastAsia" w:eastAsia="仿宋_GB2312"/>
          <w:color w:val="000000"/>
          <w:sz w:val="32"/>
          <w:szCs w:val="32"/>
        </w:rPr>
        <w:t>5.4</w:t>
      </w:r>
      <w:r>
        <w:rPr>
          <w:rFonts w:eastAsia="仿宋_GB2312"/>
          <w:color w:val="000000"/>
          <w:sz w:val="32"/>
          <w:szCs w:val="32"/>
        </w:rPr>
        <w:t>万元、政府采购工程支出0万元、政府采购服务支出0万元。授予中小企业合同金额0万元，占政府采购支出总额的0%，其中：授予小微企业合同金额0万元，占政府采购支出总额的0%。</w:t>
      </w:r>
    </w:p>
    <w:p w14:paraId="7F708BF9">
      <w:pPr>
        <w:autoSpaceDE w:val="0"/>
        <w:autoSpaceDN w:val="0"/>
        <w:adjustRightInd w:val="0"/>
        <w:spacing w:line="600" w:lineRule="exact"/>
        <w:ind w:firstLine="643" w:firstLineChars="200"/>
        <w:jc w:val="left"/>
        <w:outlineLvl w:val="2"/>
        <w:rPr>
          <w:rFonts w:eastAsia="仿宋"/>
          <w:b/>
          <w:color w:val="000000"/>
          <w:sz w:val="32"/>
          <w:szCs w:val="32"/>
        </w:rPr>
      </w:pPr>
      <w:bookmarkStart w:id="48" w:name="_Toc15377224"/>
      <w:r>
        <w:rPr>
          <w:rFonts w:eastAsia="仿宋"/>
          <w:b/>
          <w:color w:val="000000"/>
          <w:sz w:val="32"/>
          <w:szCs w:val="32"/>
        </w:rPr>
        <w:t>（三）国有资产占有使用情况</w:t>
      </w:r>
      <w:bookmarkEnd w:id="48"/>
    </w:p>
    <w:p w14:paraId="1BB6BB95">
      <w:pPr>
        <w:autoSpaceDE w:val="0"/>
        <w:autoSpaceDN w:val="0"/>
        <w:adjustRightInd w:val="0"/>
        <w:spacing w:line="600" w:lineRule="exact"/>
        <w:ind w:firstLine="640" w:firstLineChars="200"/>
        <w:jc w:val="left"/>
        <w:rPr>
          <w:rFonts w:eastAsia="仿宋_GB2312"/>
          <w:color w:val="000000" w:themeColor="text1"/>
          <w:sz w:val="32"/>
          <w:szCs w:val="32"/>
          <w14:textFill>
            <w14:solidFill>
              <w14:schemeClr w14:val="tx1"/>
            </w14:solidFill>
          </w14:textFill>
        </w:rPr>
      </w:pPr>
      <w:r>
        <w:rPr>
          <w:rFonts w:eastAsia="仿宋_GB2312"/>
          <w:color w:val="000000"/>
          <w:sz w:val="32"/>
          <w:szCs w:val="32"/>
        </w:rPr>
        <w:t>截至2022年12月31日，</w:t>
      </w:r>
      <w:r>
        <w:rPr>
          <w:rFonts w:hint="eastAsia" w:eastAsia="仿宋_GB2312"/>
          <w:color w:val="000000"/>
          <w:sz w:val="32"/>
          <w:szCs w:val="32"/>
        </w:rPr>
        <w:t>天平镇</w:t>
      </w:r>
      <w:r>
        <w:rPr>
          <w:rFonts w:eastAsia="仿宋_GB2312"/>
          <w:color w:val="000000"/>
          <w:sz w:val="32"/>
          <w:szCs w:val="32"/>
        </w:rPr>
        <w:t>共有车辆</w:t>
      </w:r>
      <w:r>
        <w:rPr>
          <w:rFonts w:hint="eastAsia" w:eastAsia="仿宋_GB2312"/>
          <w:color w:val="000000"/>
          <w:sz w:val="32"/>
          <w:szCs w:val="32"/>
        </w:rPr>
        <w:t>0</w:t>
      </w:r>
      <w:r>
        <w:rPr>
          <w:rFonts w:eastAsia="仿宋_GB2312"/>
          <w:color w:val="000000"/>
          <w:sz w:val="32"/>
          <w:szCs w:val="32"/>
        </w:rPr>
        <w:t>辆</w:t>
      </w:r>
      <w:r>
        <w:rPr>
          <w:rFonts w:eastAsia="仿宋_GB2312"/>
          <w:color w:val="000000" w:themeColor="text1"/>
          <w:sz w:val="32"/>
          <w:szCs w:val="32"/>
          <w14:textFill>
            <w14:solidFill>
              <w14:schemeClr w14:val="tx1"/>
            </w14:solidFill>
          </w14:textFill>
        </w:rPr>
        <w:t>。</w:t>
      </w:r>
      <w:r>
        <w:rPr>
          <w:rFonts w:eastAsia="仿宋_GB2312"/>
          <w:color w:val="000000"/>
          <w:sz w:val="32"/>
          <w:szCs w:val="32"/>
        </w:rPr>
        <w:t>其中：主要领导干部用车</w:t>
      </w:r>
      <w:r>
        <w:rPr>
          <w:rFonts w:hint="eastAsia" w:eastAsia="仿宋_GB2312"/>
          <w:color w:val="000000"/>
          <w:sz w:val="32"/>
          <w:szCs w:val="32"/>
        </w:rPr>
        <w:t>0</w:t>
      </w:r>
      <w:r>
        <w:rPr>
          <w:rFonts w:eastAsia="仿宋_GB2312"/>
          <w:color w:val="000000"/>
          <w:sz w:val="32"/>
          <w:szCs w:val="32"/>
        </w:rPr>
        <w:t>辆、机要通信用车</w:t>
      </w:r>
      <w:r>
        <w:rPr>
          <w:rFonts w:hint="eastAsia" w:eastAsia="仿宋_GB2312"/>
          <w:color w:val="000000"/>
          <w:sz w:val="32"/>
          <w:szCs w:val="32"/>
        </w:rPr>
        <w:t>0</w:t>
      </w:r>
      <w:r>
        <w:rPr>
          <w:rFonts w:eastAsia="仿宋_GB2312"/>
          <w:color w:val="000000"/>
          <w:sz w:val="32"/>
          <w:szCs w:val="32"/>
        </w:rPr>
        <w:t>辆、应急保障用车</w:t>
      </w:r>
      <w:r>
        <w:rPr>
          <w:rFonts w:hint="eastAsia" w:eastAsia="仿宋_GB2312"/>
          <w:color w:val="000000"/>
          <w:sz w:val="32"/>
          <w:szCs w:val="32"/>
        </w:rPr>
        <w:t>0</w:t>
      </w:r>
      <w:r>
        <w:rPr>
          <w:rFonts w:eastAsia="仿宋_GB2312"/>
          <w:color w:val="000000"/>
          <w:sz w:val="32"/>
          <w:szCs w:val="32"/>
        </w:rPr>
        <w:t>辆、其他用车</w:t>
      </w:r>
      <w:r>
        <w:rPr>
          <w:rFonts w:hint="eastAsia" w:eastAsia="仿宋_GB2312"/>
          <w:color w:val="000000"/>
          <w:sz w:val="32"/>
          <w:szCs w:val="32"/>
        </w:rPr>
        <w:t>0</w:t>
      </w:r>
      <w:r>
        <w:rPr>
          <w:rFonts w:eastAsia="仿宋_GB2312"/>
          <w:color w:val="000000"/>
          <w:sz w:val="32"/>
          <w:szCs w:val="32"/>
        </w:rPr>
        <w:t>辆</w:t>
      </w:r>
      <w:r>
        <w:rPr>
          <w:rFonts w:hint="eastAsia" w:eastAsia="仿宋_GB2312"/>
          <w:color w:val="000000"/>
          <w:sz w:val="32"/>
          <w:szCs w:val="32"/>
        </w:rPr>
        <w:t>。</w:t>
      </w:r>
    </w:p>
    <w:p w14:paraId="4C46FACD">
      <w:pPr>
        <w:autoSpaceDE w:val="0"/>
        <w:autoSpaceDN w:val="0"/>
        <w:adjustRightInd w:val="0"/>
        <w:spacing w:line="600" w:lineRule="exact"/>
        <w:ind w:firstLine="640" w:firstLineChars="200"/>
        <w:jc w:val="left"/>
        <w:rPr>
          <w:rFonts w:eastAsia="仿宋_GB2312"/>
          <w:color w:val="000000"/>
          <w:sz w:val="32"/>
          <w:szCs w:val="32"/>
        </w:rPr>
      </w:pPr>
      <w:r>
        <w:rPr>
          <w:rFonts w:eastAsia="仿宋_GB2312"/>
          <w:color w:val="000000" w:themeColor="text1"/>
          <w:sz w:val="32"/>
          <w:szCs w:val="32"/>
          <w14:textFill>
            <w14:solidFill>
              <w14:schemeClr w14:val="tx1"/>
            </w14:solidFill>
          </w14:textFill>
        </w:rPr>
        <w:t>单价100</w:t>
      </w:r>
      <w:r>
        <w:rPr>
          <w:rFonts w:eastAsia="仿宋_GB2312"/>
          <w:color w:val="000000"/>
          <w:sz w:val="32"/>
          <w:szCs w:val="32"/>
        </w:rPr>
        <w:t>万元以上专用设备</w:t>
      </w:r>
      <w:r>
        <w:rPr>
          <w:rFonts w:hint="eastAsia" w:eastAsia="仿宋_GB2312"/>
          <w:color w:val="000000"/>
          <w:sz w:val="32"/>
          <w:szCs w:val="32"/>
        </w:rPr>
        <w:t>0</w:t>
      </w:r>
      <w:r>
        <w:rPr>
          <w:rFonts w:eastAsia="仿宋_GB2312"/>
          <w:color w:val="000000"/>
          <w:sz w:val="32"/>
          <w:szCs w:val="32"/>
        </w:rPr>
        <w:t>台（套）。</w:t>
      </w:r>
    </w:p>
    <w:p w14:paraId="5A1062BD">
      <w:pPr>
        <w:autoSpaceDE w:val="0"/>
        <w:autoSpaceDN w:val="0"/>
        <w:adjustRightInd w:val="0"/>
        <w:spacing w:line="600" w:lineRule="exact"/>
        <w:ind w:firstLine="643" w:firstLineChars="200"/>
        <w:jc w:val="left"/>
        <w:outlineLvl w:val="2"/>
        <w:rPr>
          <w:rFonts w:eastAsia="仿宋"/>
          <w:b/>
          <w:color w:val="000000"/>
          <w:sz w:val="32"/>
          <w:szCs w:val="32"/>
        </w:rPr>
      </w:pPr>
      <w:r>
        <w:rPr>
          <w:rFonts w:eastAsia="仿宋"/>
          <w:b/>
          <w:color w:val="000000"/>
          <w:sz w:val="32"/>
          <w:szCs w:val="32"/>
        </w:rPr>
        <w:t>（四）预算绩效管理情况</w:t>
      </w:r>
    </w:p>
    <w:p w14:paraId="41A8C573">
      <w:pPr>
        <w:spacing w:line="580" w:lineRule="exact"/>
        <w:ind w:firstLine="640" w:firstLineChars="200"/>
        <w:rPr>
          <w:rFonts w:eastAsia="仿宋_GB2312"/>
          <w:sz w:val="32"/>
          <w:szCs w:val="32"/>
        </w:rPr>
      </w:pPr>
      <w:r>
        <w:rPr>
          <w:rFonts w:eastAsia="仿宋_GB2312"/>
          <w:sz w:val="32"/>
          <w:szCs w:val="32"/>
        </w:rPr>
        <w:t>根据预算绩效管理要求，本</w:t>
      </w:r>
      <w:r>
        <w:rPr>
          <w:rFonts w:hint="eastAsia" w:eastAsia="仿宋_GB2312"/>
          <w:sz w:val="32"/>
          <w:szCs w:val="32"/>
        </w:rPr>
        <w:t>单位</w:t>
      </w:r>
      <w:r>
        <w:rPr>
          <w:rFonts w:eastAsia="仿宋_GB2312"/>
          <w:sz w:val="32"/>
          <w:szCs w:val="32"/>
        </w:rPr>
        <w:t>在2022年度预算编制阶段，组织对</w:t>
      </w:r>
      <w:r>
        <w:rPr>
          <w:rFonts w:hint="eastAsia" w:eastAsia="仿宋_GB2312"/>
          <w:sz w:val="32"/>
          <w:szCs w:val="32"/>
        </w:rPr>
        <w:t>“新冠肺炎疫情防控”“流出耕地整改恢复”“农村基础设施建设”“公路水路运输建设”“地质灾害隐患整治”“抗旱救灾”</w:t>
      </w:r>
      <w:r>
        <w:rPr>
          <w:rFonts w:eastAsia="仿宋_GB2312"/>
          <w:sz w:val="32"/>
          <w:szCs w:val="32"/>
        </w:rPr>
        <w:t>项目等</w:t>
      </w:r>
      <w:r>
        <w:rPr>
          <w:rFonts w:hint="eastAsia" w:eastAsia="仿宋_GB2312"/>
          <w:sz w:val="32"/>
          <w:szCs w:val="32"/>
        </w:rPr>
        <w:t>6</w:t>
      </w:r>
      <w:r>
        <w:rPr>
          <w:rFonts w:eastAsia="仿宋_GB2312"/>
          <w:sz w:val="32"/>
          <w:szCs w:val="32"/>
        </w:rPr>
        <w:t>个项目开展了预算事前绩效评估，对</w:t>
      </w:r>
      <w:r>
        <w:rPr>
          <w:rFonts w:hint="eastAsia" w:eastAsia="仿宋_GB2312"/>
          <w:sz w:val="32"/>
          <w:szCs w:val="32"/>
        </w:rPr>
        <w:t>6</w:t>
      </w:r>
      <w:r>
        <w:rPr>
          <w:rFonts w:eastAsia="仿宋_GB2312"/>
          <w:sz w:val="32"/>
          <w:szCs w:val="32"/>
        </w:rPr>
        <w:t>个项目编制了绩效目标，</w:t>
      </w:r>
      <w:r>
        <w:rPr>
          <w:rFonts w:hint="eastAsia" w:eastAsia="仿宋_GB2312"/>
          <w:sz w:val="32"/>
          <w:szCs w:val="32"/>
        </w:rPr>
        <w:t>并开展绩效监控，年终执行完毕后，对6</w:t>
      </w:r>
      <w:r>
        <w:rPr>
          <w:rFonts w:eastAsia="仿宋_GB2312"/>
          <w:sz w:val="32"/>
          <w:szCs w:val="32"/>
        </w:rPr>
        <w:t>个项目</w:t>
      </w:r>
      <w:r>
        <w:rPr>
          <w:rFonts w:hint="eastAsia" w:eastAsia="仿宋_GB2312"/>
          <w:sz w:val="32"/>
          <w:szCs w:val="32"/>
        </w:rPr>
        <w:t>开展了绩效自评。形成天平镇人民政府部门整体绩效自评报告、新冠肺炎疫情防控等预算项目绩效自评报告，其中，天平镇人民政府部门整体绩效自评得分为100分；新冠肺炎疫情防控预算项目绩效自评得分为100分，流出耕地整改恢复预算项目绩效自评得分为100分，农村基础设施建设预算项目绩效自评得分为100分，公路水路运输建设预算项目绩效自评得分为100分，地质灾害隐患整治预算项目绩效自评得分为100分，抗旱救灾预算项目绩效自评得分为100分。绩效自评报告详见附件。</w:t>
      </w:r>
    </w:p>
    <w:p w14:paraId="02ABAFFD">
      <w:pPr>
        <w:pStyle w:val="2"/>
        <w:spacing w:before="94"/>
        <w:rPr>
          <w:rFonts w:ascii="Times New Roman"/>
          <w:sz w:val="32"/>
          <w:szCs w:val="32"/>
        </w:rPr>
      </w:pPr>
      <w:r>
        <w:rPr>
          <w:rFonts w:hint="eastAsia" w:ascii="Times New Roman"/>
          <w:sz w:val="32"/>
          <w:szCs w:val="32"/>
        </w:rPr>
        <w:t xml:space="preserve">    1.项目完成情况</w:t>
      </w:r>
    </w:p>
    <w:p w14:paraId="0F8B1CE8">
      <w:pPr>
        <w:pStyle w:val="2"/>
        <w:spacing w:before="94"/>
        <w:ind w:firstLine="640"/>
        <w:rPr>
          <w:rFonts w:ascii="Times New Roman"/>
          <w:kern w:val="2"/>
          <w:sz w:val="32"/>
          <w:szCs w:val="32"/>
        </w:rPr>
      </w:pPr>
      <w:r>
        <w:rPr>
          <w:rFonts w:hint="eastAsia" w:ascii="Times New Roman"/>
          <w:kern w:val="2"/>
          <w:sz w:val="32"/>
          <w:szCs w:val="32"/>
        </w:rPr>
        <w:t>（1）新冠肺炎疫情防控项目。该项目全年预算32万元，执行数为32万元，完成预算的100%。通过项目实施，天平镇辖区内2022年新冠肺炎疫情防控未出现重大风险，保证了群众的身体健康未受到新冠肺炎疫情大的影响。</w:t>
      </w:r>
    </w:p>
    <w:p w14:paraId="66E0B943">
      <w:pPr>
        <w:pStyle w:val="2"/>
        <w:spacing w:before="94"/>
        <w:ind w:firstLine="640"/>
        <w:rPr>
          <w:rFonts w:ascii="Times New Roman"/>
          <w:kern w:val="2"/>
          <w:sz w:val="32"/>
          <w:szCs w:val="32"/>
        </w:rPr>
      </w:pPr>
      <w:r>
        <w:rPr>
          <w:rFonts w:hint="eastAsia" w:ascii="Times New Roman"/>
          <w:kern w:val="2"/>
          <w:sz w:val="32"/>
          <w:szCs w:val="32"/>
        </w:rPr>
        <w:t>（2）流出耕地整改恢复项目。该项目全年预算46.68万元，执行数为46.68万元，完成预算的100%。通过项目实施，有效落实了耕地保护，确保了农业发展和粮食安全生产。</w:t>
      </w:r>
    </w:p>
    <w:p w14:paraId="56302D09">
      <w:pPr>
        <w:pStyle w:val="2"/>
        <w:spacing w:before="94"/>
        <w:ind w:firstLine="640"/>
        <w:rPr>
          <w:rFonts w:ascii="Times New Roman"/>
          <w:kern w:val="2"/>
          <w:sz w:val="32"/>
          <w:szCs w:val="32"/>
        </w:rPr>
      </w:pPr>
      <w:r>
        <w:rPr>
          <w:rFonts w:hint="eastAsia" w:ascii="Times New Roman"/>
          <w:kern w:val="2"/>
          <w:sz w:val="32"/>
          <w:szCs w:val="32"/>
        </w:rPr>
        <w:t>（3）</w:t>
      </w:r>
      <w:r>
        <w:rPr>
          <w:rFonts w:hint="eastAsia"/>
          <w:sz w:val="32"/>
          <w:szCs w:val="32"/>
        </w:rPr>
        <w:t>农村基础设施建设</w:t>
      </w:r>
      <w:r>
        <w:rPr>
          <w:rFonts w:hint="eastAsia" w:ascii="Times New Roman"/>
          <w:kern w:val="2"/>
          <w:sz w:val="32"/>
          <w:szCs w:val="32"/>
        </w:rPr>
        <w:t>项目。该项目全年预算20万元，执行数为20万元，完成预算的100%。通过项目实施，达到了预期效果，为我镇人民群众方便出行提供保障，也在一定程度上提高了人民群众生活质量水平，为乡村振兴打下了基础。</w:t>
      </w:r>
    </w:p>
    <w:p w14:paraId="113C891D">
      <w:pPr>
        <w:pStyle w:val="2"/>
        <w:spacing w:before="94"/>
        <w:ind w:firstLine="640"/>
        <w:rPr>
          <w:rFonts w:ascii="Times New Roman"/>
          <w:kern w:val="2"/>
          <w:sz w:val="32"/>
          <w:szCs w:val="32"/>
        </w:rPr>
      </w:pPr>
      <w:r>
        <w:rPr>
          <w:rFonts w:hint="eastAsia" w:ascii="Times New Roman"/>
          <w:kern w:val="2"/>
          <w:sz w:val="32"/>
          <w:szCs w:val="32"/>
        </w:rPr>
        <w:t>（4）</w:t>
      </w:r>
      <w:r>
        <w:rPr>
          <w:rFonts w:hint="eastAsia"/>
          <w:sz w:val="32"/>
          <w:szCs w:val="32"/>
        </w:rPr>
        <w:t>公路水路运输建设</w:t>
      </w:r>
      <w:r>
        <w:rPr>
          <w:rFonts w:hint="eastAsia" w:ascii="Times New Roman"/>
          <w:kern w:val="2"/>
          <w:sz w:val="32"/>
          <w:szCs w:val="32"/>
        </w:rPr>
        <w:t>项目。该项目全年预算15万元，执行数为15万元，完成预算的100%。通过项目实施，</w:t>
      </w:r>
      <w:r>
        <w:rPr>
          <w:rFonts w:hint="eastAsia" w:ascii="Times New Roman"/>
          <w:kern w:val="2"/>
          <w:sz w:val="32"/>
          <w:szCs w:val="32"/>
          <w:lang w:val="zh-CN"/>
        </w:rPr>
        <w:t>推进基础设施建设，进一步解决了群众出行问题，达到了预期的社会效益。</w:t>
      </w:r>
    </w:p>
    <w:p w14:paraId="5A64E504">
      <w:pPr>
        <w:pStyle w:val="2"/>
        <w:spacing w:before="94"/>
        <w:ind w:firstLine="640"/>
        <w:rPr>
          <w:rFonts w:ascii="Times New Roman"/>
          <w:kern w:val="2"/>
          <w:sz w:val="32"/>
          <w:szCs w:val="32"/>
        </w:rPr>
      </w:pPr>
      <w:r>
        <w:rPr>
          <w:rFonts w:hint="eastAsia" w:ascii="Times New Roman"/>
          <w:kern w:val="2"/>
          <w:sz w:val="32"/>
          <w:szCs w:val="32"/>
        </w:rPr>
        <w:t>（5）地质灾害隐患整治项目。该项目全年预算12.08万元，执行数为12.08万元，完成预算的100%。通过项目实施，充分排查了辖区内可能存在的地质灾害隐患，有效的保障了人民群众的生命财产安全。</w:t>
      </w:r>
    </w:p>
    <w:p w14:paraId="6BB2AF3B">
      <w:pPr>
        <w:pStyle w:val="2"/>
        <w:spacing w:before="94"/>
        <w:ind w:firstLine="640"/>
        <w:rPr>
          <w:rFonts w:ascii="Times New Roman"/>
          <w:kern w:val="2"/>
          <w:sz w:val="32"/>
          <w:szCs w:val="32"/>
        </w:rPr>
      </w:pPr>
      <w:r>
        <w:rPr>
          <w:rFonts w:hint="eastAsia" w:ascii="Times New Roman"/>
          <w:kern w:val="2"/>
          <w:sz w:val="32"/>
          <w:szCs w:val="32"/>
        </w:rPr>
        <w:t>（6）抗旱救灾项目。该项目全年预算3.45万元，执行数为3.45万元，完成预算的100%。通过项目实施，确保防旱物资的充足，提高了及时处置险情的能力，有效减轻了自然灾害对生产生活的影响，确保了农业发展的可持续性，为居民的人身安全和财产安全提供了有效保障。</w:t>
      </w:r>
    </w:p>
    <w:p w14:paraId="40F95009">
      <w:pPr>
        <w:pStyle w:val="13"/>
        <w:pBdr>
          <w:bottom w:val="single" w:color="FFFFFF" w:sz="8" w:space="30"/>
        </w:pBdr>
        <w:shd w:val="clear" w:color="auto" w:fill="FFFFFF"/>
        <w:spacing w:line="580" w:lineRule="atLeast"/>
        <w:ind w:right="105"/>
        <w:jc w:val="both"/>
        <w:rPr>
          <w:rFonts w:eastAsia="仿宋"/>
          <w:sz w:val="32"/>
          <w:szCs w:val="32"/>
        </w:rPr>
      </w:pPr>
    </w:p>
    <w:p w14:paraId="37804ECC">
      <w:pPr>
        <w:pStyle w:val="13"/>
        <w:pBdr>
          <w:bottom w:val="single" w:color="FFFFFF" w:sz="8" w:space="30"/>
        </w:pBdr>
        <w:shd w:val="clear" w:color="auto" w:fill="FFFFFF"/>
        <w:spacing w:line="580" w:lineRule="atLeast"/>
        <w:ind w:right="105"/>
        <w:jc w:val="both"/>
        <w:rPr>
          <w:rFonts w:eastAsia="仿宋"/>
          <w:sz w:val="32"/>
          <w:szCs w:val="32"/>
        </w:rPr>
      </w:pPr>
    </w:p>
    <w:p w14:paraId="505BC6AB">
      <w:pPr>
        <w:pStyle w:val="13"/>
        <w:pBdr>
          <w:bottom w:val="single" w:color="FFFFFF" w:sz="8" w:space="30"/>
        </w:pBdr>
        <w:shd w:val="clear" w:color="auto" w:fill="FFFFFF"/>
        <w:spacing w:line="580" w:lineRule="atLeast"/>
        <w:ind w:right="105"/>
        <w:jc w:val="both"/>
        <w:rPr>
          <w:rFonts w:eastAsia="仿宋"/>
          <w:sz w:val="32"/>
          <w:szCs w:val="32"/>
        </w:rPr>
      </w:pPr>
    </w:p>
    <w:p w14:paraId="6BE170CD">
      <w:pPr>
        <w:pStyle w:val="13"/>
        <w:pBdr>
          <w:bottom w:val="single" w:color="FFFFFF" w:sz="8" w:space="30"/>
        </w:pBdr>
        <w:shd w:val="clear" w:color="auto" w:fill="FFFFFF"/>
        <w:spacing w:line="580" w:lineRule="atLeast"/>
        <w:ind w:right="105"/>
        <w:jc w:val="both"/>
        <w:rPr>
          <w:rFonts w:eastAsia="仿宋"/>
          <w:sz w:val="32"/>
          <w:szCs w:val="32"/>
        </w:rPr>
      </w:pPr>
    </w:p>
    <w:p w14:paraId="42B14AC7">
      <w:pPr>
        <w:pStyle w:val="13"/>
        <w:pBdr>
          <w:bottom w:val="single" w:color="FFFFFF" w:sz="8" w:space="30"/>
        </w:pBdr>
        <w:shd w:val="clear" w:color="auto" w:fill="FFFFFF"/>
        <w:spacing w:line="580" w:lineRule="atLeast"/>
        <w:ind w:right="105"/>
        <w:jc w:val="both"/>
        <w:rPr>
          <w:rFonts w:eastAsia="仿宋"/>
          <w:sz w:val="32"/>
          <w:szCs w:val="32"/>
        </w:rPr>
      </w:pPr>
    </w:p>
    <w:p w14:paraId="268E9A1F">
      <w:pPr>
        <w:pStyle w:val="13"/>
        <w:pBdr>
          <w:bottom w:val="single" w:color="FFFFFF" w:sz="8" w:space="30"/>
        </w:pBdr>
        <w:shd w:val="clear" w:color="auto" w:fill="FFFFFF"/>
        <w:spacing w:line="580" w:lineRule="atLeast"/>
        <w:ind w:right="105"/>
        <w:jc w:val="both"/>
        <w:rPr>
          <w:rFonts w:eastAsia="仿宋"/>
          <w:sz w:val="32"/>
          <w:szCs w:val="32"/>
        </w:rPr>
      </w:pPr>
    </w:p>
    <w:p w14:paraId="47BB6B55">
      <w:pPr>
        <w:pStyle w:val="13"/>
        <w:pBdr>
          <w:bottom w:val="single" w:color="FFFFFF" w:sz="8" w:space="30"/>
        </w:pBdr>
        <w:shd w:val="clear" w:color="auto" w:fill="FFFFFF"/>
        <w:spacing w:line="580" w:lineRule="atLeast"/>
        <w:ind w:right="105"/>
        <w:jc w:val="both"/>
        <w:rPr>
          <w:rFonts w:eastAsia="仿宋"/>
          <w:sz w:val="32"/>
          <w:szCs w:val="32"/>
        </w:rPr>
      </w:pPr>
    </w:p>
    <w:p w14:paraId="7C116E12">
      <w:pPr>
        <w:pStyle w:val="13"/>
        <w:pBdr>
          <w:bottom w:val="single" w:color="FFFFFF" w:sz="8" w:space="30"/>
        </w:pBdr>
        <w:shd w:val="clear" w:color="auto" w:fill="FFFFFF"/>
        <w:spacing w:line="580" w:lineRule="atLeast"/>
        <w:ind w:right="105"/>
        <w:jc w:val="both"/>
        <w:rPr>
          <w:rFonts w:eastAsia="仿宋"/>
          <w:sz w:val="32"/>
          <w:szCs w:val="32"/>
        </w:rPr>
      </w:pPr>
    </w:p>
    <w:p w14:paraId="43B8B2B5">
      <w:pPr>
        <w:pStyle w:val="13"/>
        <w:pBdr>
          <w:bottom w:val="single" w:color="FFFFFF" w:sz="8" w:space="30"/>
        </w:pBdr>
        <w:shd w:val="clear" w:color="auto" w:fill="FFFFFF"/>
        <w:spacing w:line="580" w:lineRule="atLeast"/>
        <w:ind w:right="105"/>
        <w:jc w:val="both"/>
        <w:rPr>
          <w:rFonts w:eastAsia="仿宋"/>
          <w:sz w:val="32"/>
          <w:szCs w:val="32"/>
        </w:rPr>
      </w:pPr>
    </w:p>
    <w:p w14:paraId="1FACA17F">
      <w:pPr>
        <w:pStyle w:val="13"/>
        <w:pBdr>
          <w:bottom w:val="single" w:color="FFFFFF" w:sz="8" w:space="30"/>
        </w:pBdr>
        <w:shd w:val="clear" w:color="auto" w:fill="FFFFFF"/>
        <w:spacing w:line="580" w:lineRule="atLeast"/>
        <w:ind w:right="105"/>
        <w:jc w:val="both"/>
        <w:rPr>
          <w:rFonts w:eastAsia="仿宋"/>
          <w:sz w:val="32"/>
          <w:szCs w:val="32"/>
        </w:rPr>
      </w:pPr>
    </w:p>
    <w:p w14:paraId="3CBC5383">
      <w:pPr>
        <w:pStyle w:val="13"/>
        <w:pBdr>
          <w:bottom w:val="single" w:color="FFFFFF" w:sz="8" w:space="30"/>
        </w:pBdr>
        <w:shd w:val="clear" w:color="auto" w:fill="FFFFFF"/>
        <w:spacing w:line="580" w:lineRule="atLeast"/>
        <w:ind w:right="105"/>
        <w:jc w:val="both"/>
        <w:rPr>
          <w:rFonts w:eastAsia="仿宋"/>
          <w:sz w:val="32"/>
          <w:szCs w:val="32"/>
        </w:rPr>
      </w:pPr>
    </w:p>
    <w:p w14:paraId="1FDCA248">
      <w:pPr>
        <w:pStyle w:val="13"/>
        <w:pBdr>
          <w:bottom w:val="single" w:color="FFFFFF" w:sz="8" w:space="30"/>
        </w:pBdr>
        <w:shd w:val="clear" w:color="auto" w:fill="FFFFFF"/>
        <w:spacing w:line="580" w:lineRule="atLeast"/>
        <w:ind w:right="105"/>
        <w:jc w:val="both"/>
        <w:rPr>
          <w:rFonts w:eastAsia="仿宋"/>
          <w:sz w:val="32"/>
          <w:szCs w:val="32"/>
        </w:rPr>
      </w:pPr>
    </w:p>
    <w:p w14:paraId="6E4A67E4">
      <w:pPr>
        <w:pStyle w:val="13"/>
        <w:pBdr>
          <w:bottom w:val="single" w:color="FFFFFF" w:sz="8" w:space="30"/>
        </w:pBdr>
        <w:shd w:val="clear" w:color="auto" w:fill="FFFFFF"/>
        <w:spacing w:line="580" w:lineRule="atLeast"/>
        <w:ind w:right="105"/>
        <w:jc w:val="both"/>
        <w:rPr>
          <w:rFonts w:eastAsia="仿宋"/>
          <w:sz w:val="32"/>
          <w:szCs w:val="32"/>
        </w:rPr>
      </w:pPr>
    </w:p>
    <w:p w14:paraId="37807776">
      <w:pPr>
        <w:rPr>
          <w:rFonts w:eastAsia="方正黑体_GBK"/>
          <w:color w:val="000000"/>
          <w:kern w:val="0"/>
          <w:sz w:val="33"/>
          <w:szCs w:val="33"/>
        </w:rPr>
      </w:pPr>
    </w:p>
    <w:p w14:paraId="5673B76B">
      <w:pPr>
        <w:jc w:val="center"/>
        <w:rPr>
          <w:rFonts w:eastAsia="方正黑体_GBK"/>
          <w:color w:val="000000"/>
          <w:kern w:val="0"/>
          <w:sz w:val="33"/>
          <w:szCs w:val="33"/>
        </w:rPr>
      </w:pPr>
      <w:r>
        <w:rPr>
          <w:rFonts w:hint="eastAsia" w:eastAsia="方正黑体_GBK"/>
          <w:color w:val="000000"/>
          <w:kern w:val="0"/>
          <w:sz w:val="33"/>
          <w:szCs w:val="33"/>
        </w:rPr>
        <w:t>新冠肺炎疫情防控</w:t>
      </w:r>
      <w:r>
        <w:rPr>
          <w:rFonts w:eastAsia="方正黑体_GBK"/>
          <w:color w:val="000000"/>
          <w:kern w:val="0"/>
          <w:sz w:val="33"/>
          <w:szCs w:val="33"/>
        </w:rPr>
        <w:t>项目支出绩效目标完成情况表</w:t>
      </w:r>
    </w:p>
    <w:p w14:paraId="30505DA3">
      <w:pPr>
        <w:jc w:val="center"/>
        <w:rPr>
          <w:sz w:val="33"/>
          <w:szCs w:val="33"/>
        </w:rPr>
      </w:pPr>
      <w:r>
        <w:rPr>
          <w:rFonts w:eastAsia="方正黑体_GBK"/>
          <w:color w:val="000000"/>
          <w:kern w:val="0"/>
          <w:sz w:val="33"/>
          <w:szCs w:val="33"/>
        </w:rPr>
        <w:t>（202</w:t>
      </w:r>
      <w:r>
        <w:rPr>
          <w:rFonts w:hint="eastAsia" w:eastAsia="方正黑体_GBK"/>
          <w:color w:val="000000"/>
          <w:kern w:val="0"/>
          <w:sz w:val="33"/>
          <w:szCs w:val="33"/>
        </w:rPr>
        <w:t>2</w:t>
      </w:r>
      <w:r>
        <w:rPr>
          <w:rFonts w:eastAsia="方正黑体_GBK"/>
          <w:color w:val="000000"/>
          <w:kern w:val="0"/>
          <w:sz w:val="33"/>
          <w:szCs w:val="33"/>
        </w:rPr>
        <w:t>年度）</w:t>
      </w:r>
    </w:p>
    <w:tbl>
      <w:tblPr>
        <w:tblStyle w:val="15"/>
        <w:tblW w:w="9241" w:type="dxa"/>
        <w:jc w:val="center"/>
        <w:tblLayout w:type="fixed"/>
        <w:tblCellMar>
          <w:top w:w="0" w:type="dxa"/>
          <w:left w:w="108" w:type="dxa"/>
          <w:bottom w:w="0" w:type="dxa"/>
          <w:right w:w="108" w:type="dxa"/>
        </w:tblCellMar>
      </w:tblPr>
      <w:tblGrid>
        <w:gridCol w:w="1192"/>
        <w:gridCol w:w="1072"/>
        <w:gridCol w:w="924"/>
        <w:gridCol w:w="1563"/>
        <w:gridCol w:w="2154"/>
        <w:gridCol w:w="2336"/>
      </w:tblGrid>
      <w:tr w14:paraId="52AAEFF4">
        <w:trPr>
          <w:trHeight w:val="523" w:hRule="atLeast"/>
          <w:jc w:val="center"/>
        </w:trPr>
        <w:tc>
          <w:tcPr>
            <w:tcW w:w="3188" w:type="dxa"/>
            <w:gridSpan w:val="3"/>
            <w:tcBorders>
              <w:top w:val="single" w:color="000000" w:sz="8" w:space="0"/>
              <w:left w:val="single" w:color="000000" w:sz="8" w:space="0"/>
              <w:bottom w:val="single" w:color="000000" w:sz="8" w:space="0"/>
              <w:right w:val="single" w:color="000000" w:sz="8" w:space="0"/>
            </w:tcBorders>
            <w:vAlign w:val="center"/>
          </w:tcPr>
          <w:p w14:paraId="162500EC">
            <w:pPr>
              <w:widowControl/>
              <w:spacing w:line="280" w:lineRule="exact"/>
              <w:jc w:val="center"/>
              <w:rPr>
                <w:rFonts w:eastAsia="方正仿宋_GBK"/>
                <w:color w:val="000000"/>
                <w:kern w:val="0"/>
                <w:szCs w:val="21"/>
              </w:rPr>
            </w:pPr>
            <w:r>
              <w:rPr>
                <w:rFonts w:eastAsia="方正仿宋_GBK"/>
                <w:color w:val="000000"/>
                <w:kern w:val="0"/>
                <w:szCs w:val="21"/>
              </w:rPr>
              <w:t>项目名称</w:t>
            </w:r>
          </w:p>
        </w:tc>
        <w:tc>
          <w:tcPr>
            <w:tcW w:w="6053" w:type="dxa"/>
            <w:gridSpan w:val="3"/>
            <w:tcBorders>
              <w:top w:val="single" w:color="000000" w:sz="8" w:space="0"/>
              <w:left w:val="nil"/>
              <w:bottom w:val="single" w:color="000000" w:sz="8" w:space="0"/>
              <w:right w:val="single" w:color="000000" w:sz="8" w:space="0"/>
            </w:tcBorders>
            <w:vAlign w:val="center"/>
          </w:tcPr>
          <w:p w14:paraId="24A114E2">
            <w:pPr>
              <w:widowControl/>
              <w:spacing w:line="280" w:lineRule="exact"/>
              <w:jc w:val="center"/>
              <w:rPr>
                <w:rFonts w:eastAsia="方正仿宋_GBK"/>
                <w:color w:val="000000"/>
                <w:kern w:val="0"/>
                <w:szCs w:val="21"/>
              </w:rPr>
            </w:pPr>
            <w:r>
              <w:rPr>
                <w:rFonts w:hint="eastAsia" w:eastAsia="方正仿宋_GBK"/>
                <w:color w:val="000000"/>
                <w:kern w:val="0"/>
                <w:szCs w:val="21"/>
              </w:rPr>
              <w:t>新冠肺炎疫情防控</w:t>
            </w:r>
          </w:p>
        </w:tc>
      </w:tr>
      <w:tr w14:paraId="6C494EDD">
        <w:tblPrEx>
          <w:tblCellMar>
            <w:top w:w="0" w:type="dxa"/>
            <w:left w:w="108" w:type="dxa"/>
            <w:bottom w:w="0" w:type="dxa"/>
            <w:right w:w="108" w:type="dxa"/>
          </w:tblCellMar>
        </w:tblPrEx>
        <w:trPr>
          <w:trHeight w:val="603" w:hRule="atLeast"/>
          <w:jc w:val="center"/>
        </w:trPr>
        <w:tc>
          <w:tcPr>
            <w:tcW w:w="3188" w:type="dxa"/>
            <w:gridSpan w:val="3"/>
            <w:tcBorders>
              <w:top w:val="nil"/>
              <w:left w:val="single" w:color="000000" w:sz="8" w:space="0"/>
              <w:bottom w:val="single" w:color="000000" w:sz="8" w:space="0"/>
              <w:right w:val="single" w:color="000000" w:sz="8" w:space="0"/>
            </w:tcBorders>
            <w:vAlign w:val="center"/>
          </w:tcPr>
          <w:p w14:paraId="02C432EB">
            <w:pPr>
              <w:widowControl/>
              <w:spacing w:line="280" w:lineRule="exact"/>
              <w:jc w:val="center"/>
              <w:rPr>
                <w:rFonts w:eastAsia="方正仿宋_GBK"/>
                <w:color w:val="000000"/>
                <w:kern w:val="0"/>
                <w:szCs w:val="21"/>
              </w:rPr>
            </w:pPr>
            <w:r>
              <w:rPr>
                <w:rFonts w:eastAsia="方正仿宋_GBK"/>
                <w:color w:val="000000"/>
                <w:kern w:val="0"/>
                <w:szCs w:val="21"/>
              </w:rPr>
              <w:t>预算单位</w:t>
            </w:r>
          </w:p>
        </w:tc>
        <w:tc>
          <w:tcPr>
            <w:tcW w:w="6053" w:type="dxa"/>
            <w:gridSpan w:val="3"/>
            <w:tcBorders>
              <w:top w:val="nil"/>
              <w:left w:val="nil"/>
              <w:bottom w:val="single" w:color="000000" w:sz="8" w:space="0"/>
              <w:right w:val="single" w:color="000000" w:sz="8" w:space="0"/>
            </w:tcBorders>
            <w:vAlign w:val="center"/>
          </w:tcPr>
          <w:p w14:paraId="3BE21B97">
            <w:pPr>
              <w:widowControl/>
              <w:spacing w:line="280" w:lineRule="exact"/>
              <w:jc w:val="center"/>
              <w:rPr>
                <w:rFonts w:eastAsia="方正仿宋_GBK"/>
                <w:color w:val="000000"/>
                <w:kern w:val="0"/>
                <w:szCs w:val="21"/>
              </w:rPr>
            </w:pPr>
            <w:r>
              <w:rPr>
                <w:rFonts w:eastAsia="方正仿宋_GBK"/>
                <w:color w:val="000000"/>
                <w:kern w:val="0"/>
                <w:szCs w:val="21"/>
              </w:rPr>
              <w:t>岳池县</w:t>
            </w:r>
            <w:r>
              <w:rPr>
                <w:rFonts w:hint="eastAsia" w:eastAsia="方正仿宋_GBK"/>
                <w:color w:val="000000"/>
                <w:kern w:val="0"/>
                <w:szCs w:val="21"/>
              </w:rPr>
              <w:t>天平镇人民政府</w:t>
            </w:r>
          </w:p>
        </w:tc>
      </w:tr>
      <w:tr w14:paraId="08E021D4">
        <w:tblPrEx>
          <w:tblCellMar>
            <w:top w:w="0" w:type="dxa"/>
            <w:left w:w="108" w:type="dxa"/>
            <w:bottom w:w="0" w:type="dxa"/>
            <w:right w:w="108" w:type="dxa"/>
          </w:tblCellMar>
        </w:tblPrEx>
        <w:trPr>
          <w:trHeight w:val="483"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5363716A">
            <w:pPr>
              <w:widowControl/>
              <w:spacing w:line="280" w:lineRule="exact"/>
              <w:jc w:val="center"/>
              <w:rPr>
                <w:rFonts w:eastAsia="方正仿宋_GBK"/>
                <w:color w:val="000000"/>
                <w:kern w:val="0"/>
                <w:szCs w:val="21"/>
              </w:rPr>
            </w:pPr>
            <w:r>
              <w:rPr>
                <w:rFonts w:eastAsia="方正仿宋_GBK"/>
                <w:color w:val="000000"/>
                <w:kern w:val="0"/>
                <w:szCs w:val="21"/>
              </w:rPr>
              <w:t>预算执行情况</w:t>
            </w:r>
          </w:p>
          <w:p w14:paraId="2902D689">
            <w:pPr>
              <w:widowControl/>
              <w:spacing w:line="280" w:lineRule="exact"/>
              <w:jc w:val="center"/>
              <w:rPr>
                <w:rFonts w:eastAsia="方正仿宋_GBK"/>
                <w:color w:val="000000"/>
                <w:kern w:val="0"/>
                <w:szCs w:val="21"/>
              </w:rPr>
            </w:pPr>
            <w:r>
              <w:rPr>
                <w:rFonts w:hint="eastAsia" w:eastAsia="方正仿宋_GBK"/>
                <w:color w:val="000000"/>
                <w:kern w:val="0"/>
                <w:szCs w:val="21"/>
              </w:rPr>
              <w:t>（</w:t>
            </w:r>
            <w:r>
              <w:rPr>
                <w:rFonts w:eastAsia="方正仿宋_GBK"/>
                <w:color w:val="000000"/>
                <w:kern w:val="0"/>
                <w:szCs w:val="21"/>
              </w:rPr>
              <w:t>万元</w:t>
            </w:r>
            <w:r>
              <w:rPr>
                <w:rFonts w:hint="eastAsia" w:eastAsia="方正仿宋_GBK"/>
                <w:color w:val="000000"/>
                <w:kern w:val="0"/>
                <w:szCs w:val="21"/>
              </w:rPr>
              <w:t>）</w:t>
            </w:r>
          </w:p>
        </w:tc>
        <w:tc>
          <w:tcPr>
            <w:tcW w:w="1996" w:type="dxa"/>
            <w:gridSpan w:val="2"/>
            <w:tcBorders>
              <w:top w:val="nil"/>
              <w:left w:val="nil"/>
              <w:bottom w:val="single" w:color="000000" w:sz="8" w:space="0"/>
              <w:right w:val="single" w:color="000000" w:sz="8" w:space="0"/>
            </w:tcBorders>
            <w:vAlign w:val="center"/>
          </w:tcPr>
          <w:p w14:paraId="6CED163D">
            <w:pPr>
              <w:widowControl/>
              <w:spacing w:line="280" w:lineRule="exact"/>
              <w:jc w:val="center"/>
              <w:rPr>
                <w:rFonts w:eastAsia="方正仿宋_GBK"/>
                <w:color w:val="000000"/>
                <w:kern w:val="0"/>
                <w:szCs w:val="21"/>
              </w:rPr>
            </w:pPr>
            <w:r>
              <w:rPr>
                <w:rFonts w:eastAsia="方正仿宋_GBK"/>
                <w:color w:val="000000"/>
                <w:kern w:val="0"/>
                <w:szCs w:val="21"/>
              </w:rPr>
              <w:t>预算数：</w:t>
            </w:r>
          </w:p>
        </w:tc>
        <w:tc>
          <w:tcPr>
            <w:tcW w:w="1563" w:type="dxa"/>
            <w:tcBorders>
              <w:top w:val="nil"/>
              <w:left w:val="nil"/>
              <w:bottom w:val="single" w:color="000000" w:sz="8" w:space="0"/>
              <w:right w:val="single" w:color="000000" w:sz="8" w:space="0"/>
            </w:tcBorders>
            <w:vAlign w:val="center"/>
          </w:tcPr>
          <w:p w14:paraId="5E7B2582">
            <w:pPr>
              <w:widowControl/>
              <w:spacing w:line="280" w:lineRule="exact"/>
              <w:jc w:val="center"/>
              <w:rPr>
                <w:rFonts w:eastAsia="方正仿宋_GBK"/>
                <w:color w:val="000000"/>
                <w:kern w:val="0"/>
                <w:szCs w:val="21"/>
              </w:rPr>
            </w:pPr>
            <w:r>
              <w:rPr>
                <w:rFonts w:hint="eastAsia" w:eastAsia="方正仿宋_GBK"/>
                <w:color w:val="000000"/>
                <w:kern w:val="0"/>
                <w:szCs w:val="21"/>
              </w:rPr>
              <w:t>32</w:t>
            </w:r>
          </w:p>
        </w:tc>
        <w:tc>
          <w:tcPr>
            <w:tcW w:w="2154" w:type="dxa"/>
            <w:tcBorders>
              <w:top w:val="nil"/>
              <w:left w:val="nil"/>
              <w:bottom w:val="single" w:color="000000" w:sz="8" w:space="0"/>
              <w:right w:val="single" w:color="000000" w:sz="8" w:space="0"/>
            </w:tcBorders>
            <w:vAlign w:val="center"/>
          </w:tcPr>
          <w:p w14:paraId="355AD61A">
            <w:pPr>
              <w:widowControl/>
              <w:spacing w:line="280" w:lineRule="exact"/>
              <w:jc w:val="center"/>
              <w:rPr>
                <w:rFonts w:eastAsia="方正仿宋_GBK"/>
                <w:color w:val="000000"/>
                <w:kern w:val="0"/>
                <w:szCs w:val="21"/>
              </w:rPr>
            </w:pPr>
            <w:r>
              <w:rPr>
                <w:rFonts w:eastAsia="方正仿宋_GBK"/>
                <w:color w:val="000000"/>
                <w:kern w:val="0"/>
                <w:szCs w:val="21"/>
              </w:rPr>
              <w:t>执行数：</w:t>
            </w:r>
          </w:p>
        </w:tc>
        <w:tc>
          <w:tcPr>
            <w:tcW w:w="2336" w:type="dxa"/>
            <w:tcBorders>
              <w:top w:val="nil"/>
              <w:left w:val="nil"/>
              <w:bottom w:val="single" w:color="000000" w:sz="8" w:space="0"/>
              <w:right w:val="single" w:color="000000" w:sz="8" w:space="0"/>
            </w:tcBorders>
            <w:vAlign w:val="center"/>
          </w:tcPr>
          <w:p w14:paraId="78D4702B">
            <w:pPr>
              <w:widowControl/>
              <w:spacing w:line="280" w:lineRule="exact"/>
              <w:jc w:val="center"/>
              <w:rPr>
                <w:rFonts w:eastAsia="方正仿宋_GBK"/>
                <w:color w:val="000000"/>
                <w:kern w:val="0"/>
                <w:szCs w:val="21"/>
              </w:rPr>
            </w:pPr>
            <w:r>
              <w:rPr>
                <w:rFonts w:hint="eastAsia" w:eastAsia="方正仿宋_GBK"/>
                <w:color w:val="000000"/>
                <w:kern w:val="0"/>
                <w:szCs w:val="21"/>
              </w:rPr>
              <w:t>32</w:t>
            </w:r>
          </w:p>
        </w:tc>
      </w:tr>
      <w:tr w14:paraId="243708D6">
        <w:tblPrEx>
          <w:tblCellMar>
            <w:top w:w="0" w:type="dxa"/>
            <w:left w:w="108" w:type="dxa"/>
            <w:bottom w:w="0" w:type="dxa"/>
            <w:right w:w="108" w:type="dxa"/>
          </w:tblCellMar>
        </w:tblPrEx>
        <w:trPr>
          <w:trHeight w:val="49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197E6D67">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2237C26A">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1563" w:type="dxa"/>
            <w:tcBorders>
              <w:top w:val="nil"/>
              <w:left w:val="nil"/>
              <w:bottom w:val="single" w:color="000000" w:sz="8" w:space="0"/>
              <w:right w:val="single" w:color="000000" w:sz="8" w:space="0"/>
            </w:tcBorders>
            <w:vAlign w:val="center"/>
          </w:tcPr>
          <w:p w14:paraId="502A269C">
            <w:pPr>
              <w:widowControl/>
              <w:spacing w:line="280" w:lineRule="exact"/>
              <w:jc w:val="center"/>
              <w:rPr>
                <w:rFonts w:eastAsia="方正仿宋_GBK"/>
                <w:color w:val="000000"/>
                <w:kern w:val="0"/>
                <w:szCs w:val="21"/>
              </w:rPr>
            </w:pPr>
            <w:r>
              <w:rPr>
                <w:rFonts w:hint="eastAsia" w:eastAsia="方正仿宋_GBK"/>
                <w:color w:val="000000"/>
                <w:kern w:val="0"/>
                <w:szCs w:val="21"/>
              </w:rPr>
              <w:t>32</w:t>
            </w:r>
          </w:p>
        </w:tc>
        <w:tc>
          <w:tcPr>
            <w:tcW w:w="2154" w:type="dxa"/>
            <w:tcBorders>
              <w:top w:val="nil"/>
              <w:left w:val="nil"/>
              <w:bottom w:val="single" w:color="000000" w:sz="8" w:space="0"/>
              <w:right w:val="single" w:color="000000" w:sz="8" w:space="0"/>
            </w:tcBorders>
            <w:vAlign w:val="center"/>
          </w:tcPr>
          <w:p w14:paraId="7C182129">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2336" w:type="dxa"/>
            <w:tcBorders>
              <w:top w:val="nil"/>
              <w:left w:val="nil"/>
              <w:bottom w:val="single" w:color="000000" w:sz="8" w:space="0"/>
              <w:right w:val="single" w:color="000000" w:sz="8" w:space="0"/>
            </w:tcBorders>
            <w:vAlign w:val="center"/>
          </w:tcPr>
          <w:p w14:paraId="44BD10B7">
            <w:pPr>
              <w:widowControl/>
              <w:spacing w:line="280" w:lineRule="exact"/>
              <w:jc w:val="center"/>
              <w:rPr>
                <w:rFonts w:eastAsia="方正仿宋_GBK"/>
                <w:color w:val="000000"/>
                <w:kern w:val="0"/>
                <w:szCs w:val="21"/>
              </w:rPr>
            </w:pPr>
            <w:r>
              <w:rPr>
                <w:rFonts w:hint="eastAsia" w:eastAsia="方正仿宋_GBK"/>
                <w:color w:val="000000"/>
                <w:kern w:val="0"/>
                <w:szCs w:val="21"/>
              </w:rPr>
              <w:t>32</w:t>
            </w:r>
          </w:p>
        </w:tc>
      </w:tr>
      <w:tr w14:paraId="60A6161E">
        <w:tblPrEx>
          <w:tblCellMar>
            <w:top w:w="0" w:type="dxa"/>
            <w:left w:w="108" w:type="dxa"/>
            <w:bottom w:w="0" w:type="dxa"/>
            <w:right w:w="108" w:type="dxa"/>
          </w:tblCellMar>
        </w:tblPrEx>
        <w:trPr>
          <w:trHeight w:val="49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6E5AB0BD">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283B28F0">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1563" w:type="dxa"/>
            <w:tcBorders>
              <w:top w:val="nil"/>
              <w:left w:val="nil"/>
              <w:bottom w:val="single" w:color="000000" w:sz="8" w:space="0"/>
              <w:right w:val="single" w:color="000000" w:sz="8" w:space="0"/>
            </w:tcBorders>
            <w:vAlign w:val="center"/>
          </w:tcPr>
          <w:p w14:paraId="009E56C8">
            <w:pPr>
              <w:widowControl/>
              <w:spacing w:line="280" w:lineRule="exact"/>
              <w:jc w:val="center"/>
              <w:rPr>
                <w:rFonts w:eastAsia="方正仿宋_GBK"/>
                <w:color w:val="000000"/>
                <w:kern w:val="0"/>
                <w:szCs w:val="21"/>
              </w:rPr>
            </w:pPr>
            <w:r>
              <w:rPr>
                <w:rFonts w:eastAsia="方正仿宋_GBK"/>
                <w:color w:val="000000"/>
                <w:kern w:val="0"/>
                <w:szCs w:val="21"/>
              </w:rPr>
              <w:t>0</w:t>
            </w:r>
          </w:p>
        </w:tc>
        <w:tc>
          <w:tcPr>
            <w:tcW w:w="2154" w:type="dxa"/>
            <w:tcBorders>
              <w:top w:val="nil"/>
              <w:left w:val="nil"/>
              <w:bottom w:val="single" w:color="000000" w:sz="8" w:space="0"/>
              <w:right w:val="single" w:color="000000" w:sz="8" w:space="0"/>
            </w:tcBorders>
            <w:vAlign w:val="center"/>
          </w:tcPr>
          <w:p w14:paraId="5573F718">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2336" w:type="dxa"/>
            <w:tcBorders>
              <w:top w:val="nil"/>
              <w:left w:val="nil"/>
              <w:bottom w:val="single" w:color="000000" w:sz="8" w:space="0"/>
              <w:right w:val="single" w:color="000000" w:sz="8" w:space="0"/>
            </w:tcBorders>
            <w:vAlign w:val="center"/>
          </w:tcPr>
          <w:p w14:paraId="5CDB35A6">
            <w:pPr>
              <w:widowControl/>
              <w:spacing w:line="280" w:lineRule="exact"/>
              <w:jc w:val="center"/>
              <w:rPr>
                <w:rFonts w:eastAsia="方正仿宋_GBK"/>
                <w:color w:val="000000"/>
                <w:kern w:val="0"/>
                <w:szCs w:val="21"/>
              </w:rPr>
            </w:pPr>
            <w:r>
              <w:rPr>
                <w:rFonts w:eastAsia="方正仿宋_GBK"/>
                <w:color w:val="000000"/>
                <w:kern w:val="0"/>
                <w:szCs w:val="21"/>
              </w:rPr>
              <w:t>0</w:t>
            </w:r>
          </w:p>
        </w:tc>
      </w:tr>
      <w:tr w14:paraId="113117BF">
        <w:tblPrEx>
          <w:tblCellMar>
            <w:top w:w="0" w:type="dxa"/>
            <w:left w:w="108" w:type="dxa"/>
            <w:bottom w:w="0" w:type="dxa"/>
            <w:right w:w="108" w:type="dxa"/>
          </w:tblCellMar>
        </w:tblPrEx>
        <w:trPr>
          <w:trHeight w:val="468"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5EAB5D8E">
            <w:pPr>
              <w:widowControl/>
              <w:spacing w:line="280" w:lineRule="exact"/>
              <w:jc w:val="center"/>
              <w:rPr>
                <w:rFonts w:eastAsia="方正仿宋_GBK"/>
                <w:color w:val="000000"/>
                <w:kern w:val="0"/>
                <w:szCs w:val="21"/>
              </w:rPr>
            </w:pPr>
            <w:r>
              <w:rPr>
                <w:rFonts w:eastAsia="方正仿宋_GBK"/>
                <w:color w:val="000000"/>
                <w:kern w:val="0"/>
                <w:szCs w:val="21"/>
              </w:rPr>
              <w:t>年度目标完成情况</w:t>
            </w:r>
          </w:p>
        </w:tc>
        <w:tc>
          <w:tcPr>
            <w:tcW w:w="3559" w:type="dxa"/>
            <w:gridSpan w:val="3"/>
            <w:tcBorders>
              <w:top w:val="nil"/>
              <w:left w:val="nil"/>
              <w:bottom w:val="single" w:color="000000" w:sz="8" w:space="0"/>
              <w:right w:val="single" w:color="000000" w:sz="8" w:space="0"/>
            </w:tcBorders>
            <w:vAlign w:val="center"/>
          </w:tcPr>
          <w:p w14:paraId="6F30F690">
            <w:pPr>
              <w:widowControl/>
              <w:spacing w:line="280" w:lineRule="exact"/>
              <w:jc w:val="center"/>
              <w:rPr>
                <w:rFonts w:eastAsia="方正仿宋_GBK"/>
                <w:color w:val="000000"/>
                <w:kern w:val="0"/>
                <w:szCs w:val="21"/>
              </w:rPr>
            </w:pPr>
            <w:r>
              <w:rPr>
                <w:rFonts w:eastAsia="方正仿宋_GBK"/>
                <w:color w:val="000000"/>
                <w:kern w:val="0"/>
                <w:szCs w:val="21"/>
              </w:rPr>
              <w:t>预期目标</w:t>
            </w:r>
          </w:p>
        </w:tc>
        <w:tc>
          <w:tcPr>
            <w:tcW w:w="4490" w:type="dxa"/>
            <w:gridSpan w:val="2"/>
            <w:tcBorders>
              <w:top w:val="nil"/>
              <w:left w:val="nil"/>
              <w:bottom w:val="single" w:color="000000" w:sz="8" w:space="0"/>
              <w:right w:val="single" w:color="000000" w:sz="8" w:space="0"/>
            </w:tcBorders>
            <w:vAlign w:val="center"/>
          </w:tcPr>
          <w:p w14:paraId="446FD452">
            <w:pPr>
              <w:widowControl/>
              <w:spacing w:line="280" w:lineRule="exact"/>
              <w:jc w:val="center"/>
              <w:rPr>
                <w:rFonts w:eastAsia="方正仿宋_GBK"/>
                <w:color w:val="000000"/>
                <w:kern w:val="0"/>
                <w:szCs w:val="21"/>
              </w:rPr>
            </w:pPr>
            <w:r>
              <w:rPr>
                <w:rFonts w:eastAsia="方正仿宋_GBK"/>
                <w:color w:val="000000"/>
                <w:kern w:val="0"/>
                <w:szCs w:val="21"/>
              </w:rPr>
              <w:t>实际完成目标</w:t>
            </w:r>
          </w:p>
        </w:tc>
      </w:tr>
      <w:tr w14:paraId="4FD515E9">
        <w:tblPrEx>
          <w:tblCellMar>
            <w:top w:w="0" w:type="dxa"/>
            <w:left w:w="108" w:type="dxa"/>
            <w:bottom w:w="0" w:type="dxa"/>
            <w:right w:w="108" w:type="dxa"/>
          </w:tblCellMar>
        </w:tblPrEx>
        <w:trPr>
          <w:trHeight w:val="1500"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2368B894">
            <w:pPr>
              <w:widowControl/>
              <w:spacing w:line="280" w:lineRule="exact"/>
              <w:jc w:val="left"/>
              <w:rPr>
                <w:rFonts w:eastAsia="方正仿宋_GBK"/>
                <w:color w:val="000000"/>
                <w:kern w:val="0"/>
                <w:szCs w:val="21"/>
              </w:rPr>
            </w:pPr>
          </w:p>
        </w:tc>
        <w:tc>
          <w:tcPr>
            <w:tcW w:w="3559" w:type="dxa"/>
            <w:gridSpan w:val="3"/>
            <w:tcBorders>
              <w:top w:val="nil"/>
              <w:left w:val="nil"/>
              <w:bottom w:val="single" w:color="000000" w:sz="8" w:space="0"/>
              <w:right w:val="single" w:color="000000" w:sz="8" w:space="0"/>
            </w:tcBorders>
            <w:vAlign w:val="center"/>
          </w:tcPr>
          <w:p w14:paraId="037DD678">
            <w:pPr>
              <w:widowControl/>
              <w:spacing w:line="280" w:lineRule="exact"/>
              <w:ind w:firstLine="420" w:firstLineChars="200"/>
              <w:rPr>
                <w:rFonts w:eastAsia="方正仿宋_GBK"/>
                <w:color w:val="000000"/>
                <w:kern w:val="0"/>
                <w:szCs w:val="21"/>
              </w:rPr>
            </w:pPr>
            <w:r>
              <w:rPr>
                <w:rFonts w:eastAsia="方正仿宋_GBK"/>
                <w:color w:val="000000"/>
                <w:kern w:val="0"/>
                <w:szCs w:val="21"/>
              </w:rPr>
              <w:t>对本辖区的新冠肺炎疫情防控提供有力的资金保障。</w:t>
            </w:r>
          </w:p>
        </w:tc>
        <w:tc>
          <w:tcPr>
            <w:tcW w:w="4490" w:type="dxa"/>
            <w:gridSpan w:val="2"/>
            <w:tcBorders>
              <w:top w:val="nil"/>
              <w:left w:val="nil"/>
              <w:bottom w:val="single" w:color="000000" w:sz="8" w:space="0"/>
              <w:right w:val="single" w:color="000000" w:sz="8" w:space="0"/>
            </w:tcBorders>
            <w:vAlign w:val="center"/>
          </w:tcPr>
          <w:p w14:paraId="0D995EC3">
            <w:pPr>
              <w:widowControl/>
              <w:spacing w:line="280" w:lineRule="exact"/>
              <w:ind w:firstLine="420" w:firstLineChars="200"/>
              <w:rPr>
                <w:rFonts w:eastAsia="方正仿宋_GBK"/>
                <w:color w:val="000000"/>
                <w:kern w:val="0"/>
                <w:szCs w:val="21"/>
              </w:rPr>
            </w:pPr>
            <w:r>
              <w:rPr>
                <w:rFonts w:eastAsia="方正仿宋_GBK"/>
                <w:color w:val="000000"/>
                <w:kern w:val="0"/>
                <w:szCs w:val="21"/>
              </w:rPr>
              <w:t>按新冠肺炎疫情防控指挥部的要求，本辖区</w:t>
            </w:r>
            <w:r>
              <w:rPr>
                <w:rFonts w:hint="eastAsia" w:eastAsia="方正仿宋_GBK"/>
                <w:color w:val="000000"/>
                <w:kern w:val="0"/>
                <w:szCs w:val="21"/>
              </w:rPr>
              <w:t>未</w:t>
            </w:r>
            <w:r>
              <w:rPr>
                <w:rFonts w:eastAsia="方正仿宋_GBK"/>
                <w:color w:val="000000"/>
                <w:kern w:val="0"/>
                <w:szCs w:val="21"/>
              </w:rPr>
              <w:t>出现重大疫情风险，做到本辖的新冠肺炎疫情可控。</w:t>
            </w:r>
          </w:p>
        </w:tc>
      </w:tr>
      <w:tr w14:paraId="745AAB5C">
        <w:tblPrEx>
          <w:tblCellMar>
            <w:top w:w="0" w:type="dxa"/>
            <w:left w:w="108" w:type="dxa"/>
            <w:bottom w:w="0" w:type="dxa"/>
            <w:right w:w="108" w:type="dxa"/>
          </w:tblCellMar>
        </w:tblPrEx>
        <w:trPr>
          <w:trHeight w:val="1010" w:hRule="atLeast"/>
          <w:jc w:val="center"/>
        </w:trPr>
        <w:tc>
          <w:tcPr>
            <w:tcW w:w="1192" w:type="dxa"/>
            <w:vMerge w:val="restart"/>
            <w:tcBorders>
              <w:top w:val="nil"/>
              <w:left w:val="single" w:color="auto" w:sz="8" w:space="0"/>
              <w:bottom w:val="single" w:color="auto" w:sz="8" w:space="0"/>
              <w:right w:val="single" w:color="auto" w:sz="8" w:space="0"/>
            </w:tcBorders>
            <w:vAlign w:val="center"/>
          </w:tcPr>
          <w:p w14:paraId="3CB678E4">
            <w:pPr>
              <w:widowControl/>
              <w:spacing w:line="280" w:lineRule="exact"/>
              <w:jc w:val="center"/>
              <w:rPr>
                <w:rFonts w:eastAsia="方正仿宋_GBK"/>
                <w:color w:val="000000"/>
                <w:kern w:val="0"/>
                <w:szCs w:val="21"/>
              </w:rPr>
            </w:pPr>
            <w:r>
              <w:rPr>
                <w:rFonts w:eastAsia="方正仿宋_GBK"/>
                <w:color w:val="000000"/>
                <w:kern w:val="0"/>
                <w:szCs w:val="21"/>
              </w:rPr>
              <w:t>绩效指标完成情况</w:t>
            </w:r>
          </w:p>
        </w:tc>
        <w:tc>
          <w:tcPr>
            <w:tcW w:w="1072" w:type="dxa"/>
            <w:tcBorders>
              <w:top w:val="nil"/>
              <w:left w:val="nil"/>
              <w:bottom w:val="single" w:color="000000" w:sz="8" w:space="0"/>
              <w:right w:val="single" w:color="000000" w:sz="8" w:space="0"/>
            </w:tcBorders>
            <w:vAlign w:val="center"/>
          </w:tcPr>
          <w:p w14:paraId="3F489639">
            <w:pPr>
              <w:widowControl/>
              <w:spacing w:line="280" w:lineRule="exact"/>
              <w:jc w:val="center"/>
              <w:rPr>
                <w:rFonts w:eastAsia="方正仿宋_GBK"/>
                <w:color w:val="000000"/>
                <w:kern w:val="0"/>
                <w:szCs w:val="21"/>
              </w:rPr>
            </w:pPr>
            <w:r>
              <w:rPr>
                <w:rFonts w:eastAsia="方正仿宋_GBK"/>
                <w:color w:val="000000"/>
                <w:kern w:val="0"/>
                <w:szCs w:val="21"/>
              </w:rPr>
              <w:t>一级指标</w:t>
            </w:r>
          </w:p>
        </w:tc>
        <w:tc>
          <w:tcPr>
            <w:tcW w:w="924" w:type="dxa"/>
            <w:tcBorders>
              <w:top w:val="nil"/>
              <w:left w:val="nil"/>
              <w:bottom w:val="single" w:color="000000" w:sz="8" w:space="0"/>
              <w:right w:val="single" w:color="000000" w:sz="8" w:space="0"/>
            </w:tcBorders>
            <w:vAlign w:val="center"/>
          </w:tcPr>
          <w:p w14:paraId="5EB7E8EA">
            <w:pPr>
              <w:widowControl/>
              <w:spacing w:line="280" w:lineRule="exact"/>
              <w:jc w:val="center"/>
              <w:rPr>
                <w:rFonts w:eastAsia="方正仿宋_GBK"/>
                <w:color w:val="000000"/>
                <w:kern w:val="0"/>
                <w:szCs w:val="21"/>
              </w:rPr>
            </w:pPr>
            <w:r>
              <w:rPr>
                <w:rFonts w:eastAsia="方正仿宋_GBK"/>
                <w:color w:val="000000"/>
                <w:kern w:val="0"/>
                <w:szCs w:val="21"/>
              </w:rPr>
              <w:t>二级</w:t>
            </w:r>
          </w:p>
          <w:p w14:paraId="506F3B8A">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000000" w:sz="8" w:space="0"/>
              <w:right w:val="single" w:color="000000" w:sz="8" w:space="0"/>
            </w:tcBorders>
            <w:vAlign w:val="center"/>
          </w:tcPr>
          <w:p w14:paraId="564BF180">
            <w:pPr>
              <w:widowControl/>
              <w:spacing w:line="280" w:lineRule="exact"/>
              <w:jc w:val="center"/>
              <w:rPr>
                <w:rFonts w:eastAsia="方正仿宋_GBK"/>
                <w:color w:val="000000"/>
                <w:kern w:val="0"/>
                <w:szCs w:val="21"/>
              </w:rPr>
            </w:pPr>
            <w:r>
              <w:rPr>
                <w:rFonts w:eastAsia="方正仿宋_GBK"/>
                <w:color w:val="000000"/>
                <w:kern w:val="0"/>
                <w:szCs w:val="21"/>
              </w:rPr>
              <w:t>三级指标</w:t>
            </w:r>
          </w:p>
        </w:tc>
        <w:tc>
          <w:tcPr>
            <w:tcW w:w="2154" w:type="dxa"/>
            <w:tcBorders>
              <w:top w:val="nil"/>
              <w:left w:val="nil"/>
              <w:right w:val="single" w:color="000000" w:sz="8" w:space="0"/>
            </w:tcBorders>
            <w:vAlign w:val="center"/>
          </w:tcPr>
          <w:p w14:paraId="3A7CA992">
            <w:pPr>
              <w:widowControl/>
              <w:spacing w:line="280" w:lineRule="exact"/>
              <w:jc w:val="center"/>
              <w:rPr>
                <w:rFonts w:eastAsia="方正仿宋_GBK"/>
                <w:color w:val="000000"/>
                <w:kern w:val="0"/>
                <w:szCs w:val="21"/>
              </w:rPr>
            </w:pPr>
            <w:r>
              <w:rPr>
                <w:rFonts w:eastAsia="方正仿宋_GBK"/>
                <w:color w:val="000000"/>
                <w:kern w:val="0"/>
                <w:szCs w:val="21"/>
              </w:rPr>
              <w:t>预期指标值</w:t>
            </w:r>
          </w:p>
          <w:p w14:paraId="5B82195C">
            <w:pPr>
              <w:widowControl/>
              <w:spacing w:line="280" w:lineRule="exact"/>
              <w:jc w:val="center"/>
              <w:rPr>
                <w:rFonts w:eastAsia="方正仿宋_GBK"/>
                <w:color w:val="000000"/>
                <w:kern w:val="0"/>
                <w:szCs w:val="21"/>
              </w:rPr>
            </w:pPr>
            <w:r>
              <w:rPr>
                <w:rFonts w:eastAsia="方正仿宋_GBK"/>
                <w:color w:val="000000"/>
                <w:kern w:val="0"/>
                <w:szCs w:val="21"/>
              </w:rPr>
              <w:t>（包含数字及文字</w:t>
            </w:r>
          </w:p>
          <w:p w14:paraId="2913B7AA">
            <w:pPr>
              <w:widowControl/>
              <w:spacing w:line="280" w:lineRule="exact"/>
              <w:jc w:val="center"/>
              <w:rPr>
                <w:rFonts w:eastAsia="方正仿宋_GBK"/>
                <w:color w:val="000000"/>
                <w:kern w:val="0"/>
                <w:szCs w:val="21"/>
              </w:rPr>
            </w:pPr>
            <w:r>
              <w:rPr>
                <w:rFonts w:eastAsia="方正仿宋_GBK"/>
                <w:color w:val="000000"/>
                <w:kern w:val="0"/>
                <w:szCs w:val="21"/>
              </w:rPr>
              <w:t>描述）</w:t>
            </w:r>
          </w:p>
        </w:tc>
        <w:tc>
          <w:tcPr>
            <w:tcW w:w="2336" w:type="dxa"/>
            <w:tcBorders>
              <w:top w:val="nil"/>
              <w:left w:val="nil"/>
              <w:bottom w:val="single" w:color="auto" w:sz="4" w:space="0"/>
              <w:right w:val="single" w:color="000000" w:sz="8" w:space="0"/>
            </w:tcBorders>
            <w:vAlign w:val="center"/>
          </w:tcPr>
          <w:p w14:paraId="7479B50B">
            <w:pPr>
              <w:widowControl/>
              <w:spacing w:line="280" w:lineRule="exact"/>
              <w:jc w:val="center"/>
              <w:rPr>
                <w:rFonts w:eastAsia="方正仿宋_GBK"/>
                <w:color w:val="000000"/>
                <w:kern w:val="0"/>
                <w:szCs w:val="21"/>
              </w:rPr>
            </w:pPr>
            <w:r>
              <w:rPr>
                <w:rFonts w:eastAsia="方正仿宋_GBK"/>
                <w:color w:val="000000"/>
                <w:kern w:val="0"/>
                <w:szCs w:val="21"/>
              </w:rPr>
              <w:t>实际完成指标值</w:t>
            </w:r>
          </w:p>
          <w:p w14:paraId="7C23615A">
            <w:pPr>
              <w:spacing w:line="280" w:lineRule="exact"/>
              <w:jc w:val="center"/>
              <w:rPr>
                <w:rFonts w:eastAsia="方正仿宋_GBK"/>
                <w:color w:val="000000"/>
                <w:kern w:val="0"/>
                <w:szCs w:val="21"/>
              </w:rPr>
            </w:pPr>
            <w:r>
              <w:rPr>
                <w:rFonts w:eastAsia="方正仿宋_GBK"/>
                <w:color w:val="000000"/>
                <w:kern w:val="0"/>
                <w:szCs w:val="21"/>
              </w:rPr>
              <w:t>（包含数字及文字描述）</w:t>
            </w:r>
          </w:p>
        </w:tc>
      </w:tr>
      <w:tr w14:paraId="75F45692">
        <w:tblPrEx>
          <w:tblCellMar>
            <w:top w:w="0" w:type="dxa"/>
            <w:left w:w="108" w:type="dxa"/>
            <w:bottom w:w="0" w:type="dxa"/>
            <w:right w:w="108" w:type="dxa"/>
          </w:tblCellMar>
        </w:tblPrEx>
        <w:trPr>
          <w:trHeight w:val="1066"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556CD764">
            <w:pPr>
              <w:widowControl/>
              <w:spacing w:line="280" w:lineRule="exact"/>
              <w:jc w:val="left"/>
              <w:rPr>
                <w:rFonts w:eastAsia="方正仿宋_GBK"/>
                <w:color w:val="000000"/>
                <w:kern w:val="0"/>
                <w:szCs w:val="21"/>
              </w:rPr>
            </w:pPr>
          </w:p>
        </w:tc>
        <w:tc>
          <w:tcPr>
            <w:tcW w:w="1072" w:type="dxa"/>
            <w:tcBorders>
              <w:top w:val="single" w:color="auto" w:sz="4" w:space="0"/>
              <w:left w:val="single" w:color="auto" w:sz="4" w:space="0"/>
              <w:bottom w:val="single" w:color="auto" w:sz="4" w:space="0"/>
              <w:right w:val="single" w:color="auto" w:sz="4" w:space="0"/>
            </w:tcBorders>
            <w:vAlign w:val="center"/>
          </w:tcPr>
          <w:p w14:paraId="4B8FF19E">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single" w:color="auto" w:sz="4" w:space="0"/>
              <w:left w:val="single" w:color="auto" w:sz="4" w:space="0"/>
              <w:bottom w:val="single" w:color="auto" w:sz="4" w:space="0"/>
              <w:right w:val="single" w:color="auto" w:sz="4" w:space="0"/>
            </w:tcBorders>
            <w:vAlign w:val="center"/>
          </w:tcPr>
          <w:p w14:paraId="6C350F84">
            <w:pPr>
              <w:widowControl/>
              <w:spacing w:line="280" w:lineRule="exact"/>
              <w:jc w:val="center"/>
              <w:rPr>
                <w:rFonts w:eastAsia="方正仿宋_GBK"/>
                <w:color w:val="000000"/>
                <w:kern w:val="0"/>
                <w:szCs w:val="21"/>
              </w:rPr>
            </w:pPr>
            <w:r>
              <w:rPr>
                <w:rFonts w:eastAsia="方正仿宋_GBK"/>
                <w:color w:val="000000"/>
                <w:kern w:val="0"/>
                <w:szCs w:val="21"/>
              </w:rPr>
              <w:t>时效</w:t>
            </w:r>
          </w:p>
          <w:p w14:paraId="4AA121FB">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single" w:color="auto" w:sz="4" w:space="0"/>
              <w:left w:val="single" w:color="auto" w:sz="4" w:space="0"/>
              <w:bottom w:val="single" w:color="auto" w:sz="4" w:space="0"/>
              <w:right w:val="single" w:color="auto" w:sz="4" w:space="0"/>
            </w:tcBorders>
            <w:vAlign w:val="center"/>
          </w:tcPr>
          <w:p w14:paraId="22A16ABC">
            <w:pPr>
              <w:widowControl/>
              <w:spacing w:line="280" w:lineRule="exact"/>
              <w:jc w:val="center"/>
              <w:rPr>
                <w:rFonts w:eastAsia="方正仿宋_GBK"/>
                <w:color w:val="000000"/>
                <w:kern w:val="0"/>
                <w:szCs w:val="21"/>
              </w:rPr>
            </w:pPr>
            <w:r>
              <w:rPr>
                <w:rFonts w:eastAsia="方正仿宋_GBK"/>
                <w:color w:val="000000"/>
                <w:kern w:val="0"/>
                <w:szCs w:val="21"/>
              </w:rPr>
              <w:t>完成时间</w:t>
            </w:r>
          </w:p>
        </w:tc>
        <w:tc>
          <w:tcPr>
            <w:tcW w:w="2154" w:type="dxa"/>
            <w:tcBorders>
              <w:top w:val="single" w:color="auto" w:sz="4" w:space="0"/>
              <w:left w:val="single" w:color="auto" w:sz="4" w:space="0"/>
              <w:bottom w:val="single" w:color="auto" w:sz="4" w:space="0"/>
              <w:right w:val="single" w:color="auto" w:sz="4" w:space="0"/>
            </w:tcBorders>
            <w:vAlign w:val="center"/>
          </w:tcPr>
          <w:p w14:paraId="25886BE4">
            <w:pPr>
              <w:widowControl/>
              <w:spacing w:line="280" w:lineRule="exact"/>
              <w:jc w:val="center"/>
              <w:rPr>
                <w:rFonts w:eastAsia="方正仿宋_GBK"/>
                <w:color w:val="000000"/>
                <w:kern w:val="0"/>
                <w:szCs w:val="21"/>
              </w:rPr>
            </w:pPr>
            <w:r>
              <w:rPr>
                <w:rFonts w:eastAsia="方正仿宋_GBK"/>
                <w:color w:val="000000"/>
                <w:kern w:val="0"/>
                <w:szCs w:val="21"/>
              </w:rPr>
              <w:t>2022年12月31日前</w:t>
            </w:r>
          </w:p>
        </w:tc>
        <w:tc>
          <w:tcPr>
            <w:tcW w:w="2336" w:type="dxa"/>
            <w:tcBorders>
              <w:top w:val="single" w:color="auto" w:sz="4" w:space="0"/>
              <w:left w:val="nil"/>
              <w:bottom w:val="single" w:color="auto" w:sz="4" w:space="0"/>
              <w:right w:val="single" w:color="auto" w:sz="4" w:space="0"/>
            </w:tcBorders>
            <w:vAlign w:val="center"/>
          </w:tcPr>
          <w:p w14:paraId="7D9FC924">
            <w:pPr>
              <w:widowControl/>
              <w:spacing w:line="280" w:lineRule="exact"/>
              <w:jc w:val="center"/>
              <w:rPr>
                <w:rFonts w:eastAsia="方正仿宋_GBK"/>
                <w:color w:val="000000"/>
                <w:kern w:val="0"/>
                <w:szCs w:val="21"/>
              </w:rPr>
            </w:pPr>
            <w:r>
              <w:rPr>
                <w:rFonts w:eastAsia="方正仿宋_GBK"/>
                <w:color w:val="000000"/>
                <w:kern w:val="0"/>
                <w:szCs w:val="21"/>
              </w:rPr>
              <w:t>2022年12月31日前</w:t>
            </w:r>
          </w:p>
        </w:tc>
      </w:tr>
      <w:tr w14:paraId="751B072E">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39AA1FD7">
            <w:pPr>
              <w:widowControl/>
              <w:spacing w:line="280" w:lineRule="exact"/>
              <w:jc w:val="left"/>
              <w:rPr>
                <w:rFonts w:eastAsia="方正仿宋_GBK"/>
                <w:color w:val="000000"/>
                <w:kern w:val="0"/>
                <w:szCs w:val="21"/>
              </w:rPr>
            </w:pPr>
          </w:p>
        </w:tc>
        <w:tc>
          <w:tcPr>
            <w:tcW w:w="1072" w:type="dxa"/>
            <w:vMerge w:val="restart"/>
            <w:tcBorders>
              <w:top w:val="nil"/>
              <w:left w:val="single" w:color="auto" w:sz="4" w:space="0"/>
              <w:bottom w:val="single" w:color="auto" w:sz="4" w:space="0"/>
              <w:right w:val="single" w:color="auto" w:sz="4" w:space="0"/>
            </w:tcBorders>
            <w:vAlign w:val="center"/>
          </w:tcPr>
          <w:p w14:paraId="4E945E3C">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vMerge w:val="restart"/>
            <w:tcBorders>
              <w:top w:val="nil"/>
              <w:left w:val="single" w:color="auto" w:sz="4" w:space="0"/>
              <w:bottom w:val="single" w:color="auto" w:sz="4" w:space="0"/>
              <w:right w:val="single" w:color="auto" w:sz="4" w:space="0"/>
            </w:tcBorders>
            <w:vAlign w:val="center"/>
          </w:tcPr>
          <w:p w14:paraId="2CF0098D">
            <w:pPr>
              <w:widowControl/>
              <w:spacing w:line="280" w:lineRule="exact"/>
              <w:jc w:val="center"/>
              <w:rPr>
                <w:rFonts w:eastAsia="方正仿宋_GBK"/>
                <w:color w:val="000000"/>
                <w:kern w:val="0"/>
                <w:szCs w:val="21"/>
              </w:rPr>
            </w:pPr>
            <w:r>
              <w:rPr>
                <w:rFonts w:eastAsia="方正仿宋_GBK"/>
                <w:color w:val="000000"/>
                <w:kern w:val="0"/>
                <w:szCs w:val="21"/>
              </w:rPr>
              <w:t>成本</w:t>
            </w:r>
          </w:p>
          <w:p w14:paraId="0FAB3354">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vMerge w:val="restart"/>
            <w:tcBorders>
              <w:top w:val="nil"/>
              <w:left w:val="single" w:color="auto" w:sz="4" w:space="0"/>
              <w:bottom w:val="single" w:color="auto" w:sz="4" w:space="0"/>
              <w:right w:val="single" w:color="auto" w:sz="4" w:space="0"/>
            </w:tcBorders>
            <w:vAlign w:val="center"/>
          </w:tcPr>
          <w:p w14:paraId="35DCCD78">
            <w:pPr>
              <w:widowControl/>
              <w:spacing w:line="280" w:lineRule="exact"/>
              <w:rPr>
                <w:rFonts w:eastAsia="方正仿宋_GBK"/>
                <w:color w:val="000000"/>
                <w:kern w:val="0"/>
                <w:szCs w:val="21"/>
              </w:rPr>
            </w:pPr>
            <w:r>
              <w:rPr>
                <w:rFonts w:eastAsia="方正仿宋_GBK"/>
                <w:color w:val="000000"/>
                <w:kern w:val="0"/>
                <w:szCs w:val="21"/>
              </w:rPr>
              <w:t>县财政预算指标</w:t>
            </w:r>
          </w:p>
        </w:tc>
        <w:tc>
          <w:tcPr>
            <w:tcW w:w="2154" w:type="dxa"/>
            <w:vMerge w:val="restart"/>
            <w:tcBorders>
              <w:top w:val="nil"/>
              <w:left w:val="single" w:color="auto" w:sz="4" w:space="0"/>
              <w:bottom w:val="single" w:color="auto" w:sz="4" w:space="0"/>
              <w:right w:val="single" w:color="auto" w:sz="4" w:space="0"/>
            </w:tcBorders>
            <w:vAlign w:val="center"/>
          </w:tcPr>
          <w:p w14:paraId="72C35805">
            <w:pPr>
              <w:widowControl/>
              <w:spacing w:line="280" w:lineRule="exact"/>
              <w:jc w:val="center"/>
              <w:rPr>
                <w:rFonts w:eastAsia="方正仿宋_GBK"/>
                <w:color w:val="000000"/>
                <w:kern w:val="0"/>
                <w:szCs w:val="21"/>
              </w:rPr>
            </w:pPr>
            <w:r>
              <w:rPr>
                <w:rFonts w:hint="eastAsia" w:eastAsia="方正仿宋_GBK"/>
                <w:color w:val="000000"/>
                <w:kern w:val="0"/>
                <w:szCs w:val="21"/>
              </w:rPr>
              <w:t>32</w:t>
            </w:r>
            <w:r>
              <w:rPr>
                <w:rFonts w:eastAsia="方正仿宋_GBK"/>
                <w:color w:val="000000"/>
                <w:kern w:val="0"/>
                <w:szCs w:val="21"/>
              </w:rPr>
              <w:t>万元</w:t>
            </w:r>
          </w:p>
        </w:tc>
        <w:tc>
          <w:tcPr>
            <w:tcW w:w="2336" w:type="dxa"/>
            <w:vMerge w:val="restart"/>
            <w:tcBorders>
              <w:top w:val="single" w:color="auto" w:sz="4" w:space="0"/>
              <w:left w:val="single" w:color="auto" w:sz="4" w:space="0"/>
              <w:bottom w:val="single" w:color="auto" w:sz="4" w:space="0"/>
              <w:right w:val="single" w:color="auto" w:sz="4" w:space="0"/>
            </w:tcBorders>
            <w:vAlign w:val="center"/>
          </w:tcPr>
          <w:p w14:paraId="4B14B971">
            <w:pPr>
              <w:widowControl/>
              <w:spacing w:line="280" w:lineRule="exact"/>
              <w:jc w:val="center"/>
              <w:rPr>
                <w:rFonts w:eastAsia="方正仿宋_GBK"/>
                <w:color w:val="000000"/>
                <w:kern w:val="0"/>
                <w:szCs w:val="21"/>
              </w:rPr>
            </w:pPr>
            <w:r>
              <w:rPr>
                <w:rFonts w:hint="eastAsia" w:eastAsia="方正仿宋_GBK"/>
                <w:color w:val="000000"/>
                <w:kern w:val="0"/>
                <w:szCs w:val="21"/>
              </w:rPr>
              <w:t>32</w:t>
            </w:r>
            <w:r>
              <w:rPr>
                <w:rFonts w:eastAsia="方正仿宋_GBK"/>
                <w:color w:val="000000"/>
                <w:kern w:val="0"/>
                <w:szCs w:val="21"/>
              </w:rPr>
              <w:t>万元</w:t>
            </w:r>
          </w:p>
        </w:tc>
      </w:tr>
      <w:tr w14:paraId="13F9EEA9">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8EF5577">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00AE837C">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41F6E9F0">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38797761">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26E5855A">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4E39A19D">
            <w:pPr>
              <w:widowControl/>
              <w:spacing w:line="280" w:lineRule="exact"/>
              <w:jc w:val="left"/>
              <w:rPr>
                <w:rFonts w:eastAsia="方正仿宋_GBK"/>
                <w:color w:val="000000"/>
                <w:kern w:val="0"/>
                <w:szCs w:val="21"/>
              </w:rPr>
            </w:pPr>
          </w:p>
        </w:tc>
      </w:tr>
      <w:tr w14:paraId="1D4286CC">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76458F13">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658EC941">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31CBBE79">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7056E519">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509FD250">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1E542600">
            <w:pPr>
              <w:widowControl/>
              <w:spacing w:line="280" w:lineRule="exact"/>
              <w:jc w:val="left"/>
              <w:rPr>
                <w:rFonts w:eastAsia="方正仿宋_GBK"/>
                <w:color w:val="000000"/>
                <w:kern w:val="0"/>
                <w:szCs w:val="21"/>
              </w:rPr>
            </w:pPr>
          </w:p>
        </w:tc>
      </w:tr>
      <w:tr w14:paraId="620477E5">
        <w:tblPrEx>
          <w:tblCellMar>
            <w:top w:w="0" w:type="dxa"/>
            <w:left w:w="108" w:type="dxa"/>
            <w:bottom w:w="0" w:type="dxa"/>
            <w:right w:w="108" w:type="dxa"/>
          </w:tblCellMar>
        </w:tblPrEx>
        <w:trPr>
          <w:trHeight w:val="1235"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1C3A0DD0">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7A30A5E6">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auto" w:sz="4" w:space="0"/>
              <w:right w:val="single" w:color="auto" w:sz="4" w:space="0"/>
            </w:tcBorders>
            <w:vAlign w:val="center"/>
          </w:tcPr>
          <w:p w14:paraId="37595161">
            <w:pPr>
              <w:widowControl/>
              <w:spacing w:line="280" w:lineRule="exact"/>
              <w:jc w:val="center"/>
              <w:rPr>
                <w:rFonts w:eastAsia="方正仿宋_GBK"/>
                <w:color w:val="000000"/>
                <w:kern w:val="0"/>
                <w:szCs w:val="21"/>
              </w:rPr>
            </w:pPr>
            <w:r>
              <w:rPr>
                <w:rFonts w:hint="eastAsia" w:eastAsia="方正仿宋_GBK"/>
                <w:color w:val="000000"/>
                <w:kern w:val="0"/>
                <w:szCs w:val="21"/>
              </w:rPr>
              <w:t>完成数量指标</w:t>
            </w:r>
          </w:p>
        </w:tc>
        <w:tc>
          <w:tcPr>
            <w:tcW w:w="1563" w:type="dxa"/>
            <w:tcBorders>
              <w:top w:val="nil"/>
              <w:left w:val="nil"/>
              <w:bottom w:val="single" w:color="auto" w:sz="4" w:space="0"/>
              <w:right w:val="single" w:color="auto" w:sz="4" w:space="0"/>
            </w:tcBorders>
            <w:vAlign w:val="center"/>
          </w:tcPr>
          <w:p w14:paraId="7893D492">
            <w:pPr>
              <w:widowControl/>
              <w:spacing w:line="280" w:lineRule="exact"/>
              <w:rPr>
                <w:rFonts w:eastAsia="方正仿宋_GBK"/>
                <w:kern w:val="0"/>
                <w:szCs w:val="21"/>
              </w:rPr>
            </w:pPr>
            <w:r>
              <w:rPr>
                <w:rFonts w:hint="eastAsia" w:eastAsia="方正仿宋_GBK"/>
                <w:kern w:val="0"/>
                <w:szCs w:val="21"/>
              </w:rPr>
              <w:t>辖区19个行政村，1个社区</w:t>
            </w:r>
          </w:p>
        </w:tc>
        <w:tc>
          <w:tcPr>
            <w:tcW w:w="2154" w:type="dxa"/>
            <w:tcBorders>
              <w:top w:val="nil"/>
              <w:left w:val="nil"/>
              <w:bottom w:val="single" w:color="auto" w:sz="4" w:space="0"/>
              <w:right w:val="single" w:color="auto" w:sz="4" w:space="0"/>
            </w:tcBorders>
            <w:vAlign w:val="center"/>
          </w:tcPr>
          <w:p w14:paraId="5A4ED92D">
            <w:pPr>
              <w:widowControl/>
              <w:spacing w:line="280" w:lineRule="exact"/>
              <w:ind w:firstLine="420" w:firstLineChars="200"/>
              <w:rPr>
                <w:rFonts w:eastAsia="方正仿宋_GBK"/>
                <w:color w:val="000000"/>
                <w:kern w:val="0"/>
                <w:szCs w:val="21"/>
              </w:rPr>
            </w:pPr>
            <w:r>
              <w:rPr>
                <w:rFonts w:eastAsia="方正仿宋_GBK"/>
                <w:color w:val="000000"/>
                <w:kern w:val="0"/>
                <w:szCs w:val="21"/>
              </w:rPr>
              <w:t>按新冠肺炎疫情防控指挥部的要求，做好新冠肺炎的防控工作。</w:t>
            </w:r>
          </w:p>
        </w:tc>
        <w:tc>
          <w:tcPr>
            <w:tcW w:w="2336" w:type="dxa"/>
            <w:tcBorders>
              <w:top w:val="nil"/>
              <w:left w:val="nil"/>
              <w:bottom w:val="single" w:color="auto" w:sz="4" w:space="0"/>
              <w:right w:val="single" w:color="auto" w:sz="4" w:space="0"/>
            </w:tcBorders>
            <w:vAlign w:val="center"/>
          </w:tcPr>
          <w:p w14:paraId="1DEE822B">
            <w:pPr>
              <w:widowControl/>
              <w:spacing w:line="280" w:lineRule="exact"/>
              <w:ind w:firstLine="420" w:firstLineChars="200"/>
              <w:rPr>
                <w:rFonts w:eastAsia="方正仿宋_GBK"/>
                <w:color w:val="000000"/>
                <w:kern w:val="0"/>
                <w:szCs w:val="21"/>
              </w:rPr>
            </w:pPr>
            <w:r>
              <w:rPr>
                <w:rFonts w:eastAsia="方正仿宋_GBK"/>
                <w:color w:val="000000"/>
                <w:kern w:val="0"/>
                <w:szCs w:val="21"/>
              </w:rPr>
              <w:t>为做新冠肺炎疫情防控工作，该项经费用于购买防疫物资、宣传、防控卡口补助等。</w:t>
            </w:r>
          </w:p>
        </w:tc>
      </w:tr>
      <w:tr w14:paraId="34F61AC9">
        <w:tblPrEx>
          <w:tblCellMar>
            <w:top w:w="0" w:type="dxa"/>
            <w:left w:w="108" w:type="dxa"/>
            <w:bottom w:w="0" w:type="dxa"/>
            <w:right w:w="108" w:type="dxa"/>
          </w:tblCellMar>
        </w:tblPrEx>
        <w:trPr>
          <w:trHeight w:val="119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607888F2">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0B2A9651">
            <w:pPr>
              <w:widowControl/>
              <w:spacing w:line="280" w:lineRule="exact"/>
              <w:jc w:val="center"/>
              <w:rPr>
                <w:rFonts w:eastAsia="方正仿宋_GBK"/>
                <w:color w:val="000000"/>
                <w:kern w:val="0"/>
                <w:szCs w:val="21"/>
              </w:rPr>
            </w:pPr>
            <w:r>
              <w:rPr>
                <w:rFonts w:hint="eastAsia" w:eastAsia="方正仿宋_GBK"/>
                <w:color w:val="000000"/>
                <w:kern w:val="0"/>
                <w:szCs w:val="21"/>
              </w:rPr>
              <w:t>效益指标</w:t>
            </w:r>
          </w:p>
        </w:tc>
        <w:tc>
          <w:tcPr>
            <w:tcW w:w="924" w:type="dxa"/>
            <w:tcBorders>
              <w:top w:val="nil"/>
              <w:left w:val="nil"/>
              <w:bottom w:val="single" w:color="auto" w:sz="4" w:space="0"/>
              <w:right w:val="single" w:color="auto" w:sz="4" w:space="0"/>
            </w:tcBorders>
            <w:vAlign w:val="center"/>
          </w:tcPr>
          <w:p w14:paraId="7BD55233">
            <w:pPr>
              <w:widowControl/>
              <w:spacing w:line="280" w:lineRule="exact"/>
              <w:jc w:val="center"/>
              <w:rPr>
                <w:rFonts w:eastAsia="方正仿宋_GBK"/>
                <w:color w:val="000000"/>
                <w:kern w:val="0"/>
                <w:szCs w:val="21"/>
              </w:rPr>
            </w:pPr>
            <w:r>
              <w:rPr>
                <w:rFonts w:hint="eastAsia" w:eastAsia="方正仿宋_GBK"/>
                <w:color w:val="000000"/>
                <w:kern w:val="0"/>
                <w:szCs w:val="21"/>
              </w:rPr>
              <w:t>社会效益指标</w:t>
            </w:r>
          </w:p>
        </w:tc>
        <w:tc>
          <w:tcPr>
            <w:tcW w:w="1563" w:type="dxa"/>
            <w:tcBorders>
              <w:top w:val="nil"/>
              <w:left w:val="nil"/>
              <w:bottom w:val="single" w:color="auto" w:sz="4" w:space="0"/>
              <w:right w:val="single" w:color="auto" w:sz="4" w:space="0"/>
            </w:tcBorders>
            <w:vAlign w:val="center"/>
          </w:tcPr>
          <w:p w14:paraId="41BF783F">
            <w:pPr>
              <w:widowControl/>
              <w:spacing w:line="280" w:lineRule="exact"/>
              <w:ind w:firstLine="420" w:firstLineChars="200"/>
              <w:rPr>
                <w:rFonts w:eastAsia="方正仿宋_GBK"/>
                <w:kern w:val="0"/>
                <w:szCs w:val="21"/>
              </w:rPr>
            </w:pPr>
            <w:r>
              <w:rPr>
                <w:rFonts w:eastAsia="方正仿宋_GBK"/>
                <w:kern w:val="0"/>
                <w:szCs w:val="21"/>
              </w:rPr>
              <w:t>辖区内</w:t>
            </w:r>
            <w:r>
              <w:rPr>
                <w:rFonts w:hint="eastAsia" w:eastAsia="方正仿宋_GBK"/>
                <w:kern w:val="0"/>
                <w:szCs w:val="21"/>
              </w:rPr>
              <w:t>未</w:t>
            </w:r>
            <w:r>
              <w:rPr>
                <w:rFonts w:eastAsia="方正仿宋_GBK"/>
                <w:kern w:val="0"/>
                <w:szCs w:val="21"/>
              </w:rPr>
              <w:t>出现重大新冠肺炎疫情发生</w:t>
            </w:r>
          </w:p>
        </w:tc>
        <w:tc>
          <w:tcPr>
            <w:tcW w:w="2154" w:type="dxa"/>
            <w:tcBorders>
              <w:top w:val="nil"/>
              <w:left w:val="nil"/>
              <w:bottom w:val="single" w:color="auto" w:sz="4" w:space="0"/>
              <w:right w:val="single" w:color="auto" w:sz="4" w:space="0"/>
            </w:tcBorders>
            <w:vAlign w:val="center"/>
          </w:tcPr>
          <w:p w14:paraId="6974DD54">
            <w:pPr>
              <w:widowControl/>
              <w:spacing w:line="280" w:lineRule="exact"/>
              <w:ind w:firstLine="210" w:firstLineChars="100"/>
              <w:rPr>
                <w:rFonts w:eastAsia="方正仿宋_GBK"/>
                <w:color w:val="000000"/>
                <w:kern w:val="0"/>
                <w:szCs w:val="21"/>
              </w:rPr>
            </w:pPr>
            <w:r>
              <w:rPr>
                <w:rFonts w:eastAsia="方正仿宋_GBK"/>
                <w:kern w:val="0"/>
                <w:szCs w:val="21"/>
              </w:rPr>
              <w:t>做到辖区内新冠肺炎疫情可控。</w:t>
            </w:r>
          </w:p>
        </w:tc>
        <w:tc>
          <w:tcPr>
            <w:tcW w:w="2336" w:type="dxa"/>
            <w:tcBorders>
              <w:top w:val="nil"/>
              <w:left w:val="nil"/>
              <w:bottom w:val="single" w:color="auto" w:sz="4" w:space="0"/>
              <w:right w:val="single" w:color="auto" w:sz="4" w:space="0"/>
            </w:tcBorders>
            <w:vAlign w:val="center"/>
          </w:tcPr>
          <w:p w14:paraId="435BD48E">
            <w:pPr>
              <w:widowControl/>
              <w:spacing w:line="280" w:lineRule="exact"/>
              <w:rPr>
                <w:rFonts w:eastAsia="方正仿宋_GBK"/>
                <w:color w:val="000000"/>
                <w:kern w:val="0"/>
                <w:szCs w:val="21"/>
              </w:rPr>
            </w:pPr>
            <w:r>
              <w:rPr>
                <w:rFonts w:eastAsia="方正仿宋_GBK"/>
                <w:color w:val="000000"/>
                <w:kern w:val="0"/>
                <w:szCs w:val="21"/>
              </w:rPr>
              <w:t>疫情防控能力得了提升，辖区</w:t>
            </w:r>
            <w:r>
              <w:rPr>
                <w:rFonts w:hint="eastAsia" w:eastAsia="方正仿宋_GBK"/>
                <w:color w:val="000000"/>
                <w:kern w:val="0"/>
                <w:szCs w:val="21"/>
              </w:rPr>
              <w:t>未</w:t>
            </w:r>
            <w:r>
              <w:rPr>
                <w:rFonts w:eastAsia="方正仿宋_GBK"/>
                <w:color w:val="000000"/>
                <w:kern w:val="0"/>
                <w:szCs w:val="21"/>
              </w:rPr>
              <w:t>出现重大疫情风险。</w:t>
            </w:r>
          </w:p>
        </w:tc>
      </w:tr>
      <w:tr w14:paraId="307BF745">
        <w:tblPrEx>
          <w:tblCellMar>
            <w:top w:w="0" w:type="dxa"/>
            <w:left w:w="108" w:type="dxa"/>
            <w:bottom w:w="0" w:type="dxa"/>
            <w:right w:w="108" w:type="dxa"/>
          </w:tblCellMar>
        </w:tblPrEx>
        <w:trPr>
          <w:trHeight w:val="1065"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606E6AA2">
            <w:pPr>
              <w:widowControl/>
              <w:spacing w:line="280" w:lineRule="exact"/>
              <w:jc w:val="left"/>
              <w:rPr>
                <w:rFonts w:eastAsia="方正仿宋_GBK"/>
                <w:color w:val="000000"/>
                <w:kern w:val="0"/>
                <w:szCs w:val="21"/>
              </w:rPr>
            </w:pPr>
          </w:p>
        </w:tc>
        <w:tc>
          <w:tcPr>
            <w:tcW w:w="1072" w:type="dxa"/>
            <w:tcBorders>
              <w:top w:val="nil"/>
              <w:left w:val="nil"/>
              <w:bottom w:val="single" w:color="000000" w:sz="8" w:space="0"/>
              <w:right w:val="single" w:color="000000" w:sz="8" w:space="0"/>
            </w:tcBorders>
            <w:vAlign w:val="center"/>
          </w:tcPr>
          <w:p w14:paraId="06FDABFC">
            <w:pPr>
              <w:widowControl/>
              <w:spacing w:line="280" w:lineRule="exact"/>
              <w:jc w:val="center"/>
              <w:rPr>
                <w:rFonts w:eastAsia="方正仿宋_GBK"/>
                <w:color w:val="000000"/>
                <w:kern w:val="0"/>
                <w:szCs w:val="21"/>
              </w:rPr>
            </w:pPr>
            <w:r>
              <w:rPr>
                <w:rFonts w:hint="eastAsia" w:eastAsia="方正仿宋_GBK"/>
                <w:color w:val="000000"/>
                <w:kern w:val="0"/>
                <w:szCs w:val="21"/>
              </w:rPr>
              <w:t>满意度指标</w:t>
            </w:r>
          </w:p>
        </w:tc>
        <w:tc>
          <w:tcPr>
            <w:tcW w:w="924" w:type="dxa"/>
            <w:tcBorders>
              <w:top w:val="nil"/>
              <w:left w:val="nil"/>
              <w:bottom w:val="single" w:color="000000" w:sz="8" w:space="0"/>
              <w:right w:val="single" w:color="000000" w:sz="8" w:space="0"/>
            </w:tcBorders>
            <w:vAlign w:val="center"/>
          </w:tcPr>
          <w:p w14:paraId="4CBBA1F0">
            <w:pPr>
              <w:widowControl/>
              <w:spacing w:line="280" w:lineRule="exact"/>
              <w:jc w:val="center"/>
              <w:rPr>
                <w:rFonts w:eastAsia="方正仿宋_GBK"/>
                <w:color w:val="000000"/>
                <w:kern w:val="0"/>
                <w:szCs w:val="21"/>
              </w:rPr>
            </w:pPr>
            <w:r>
              <w:rPr>
                <w:rFonts w:hint="eastAsia" w:eastAsia="方正仿宋_GBK"/>
                <w:color w:val="000000"/>
                <w:kern w:val="0"/>
                <w:szCs w:val="21"/>
              </w:rPr>
              <w:t>满意度指标</w:t>
            </w:r>
          </w:p>
        </w:tc>
        <w:tc>
          <w:tcPr>
            <w:tcW w:w="1563" w:type="dxa"/>
            <w:tcBorders>
              <w:top w:val="nil"/>
              <w:left w:val="nil"/>
              <w:bottom w:val="single" w:color="000000" w:sz="8" w:space="0"/>
              <w:right w:val="single" w:color="000000" w:sz="8" w:space="0"/>
            </w:tcBorders>
            <w:vAlign w:val="center"/>
          </w:tcPr>
          <w:p w14:paraId="5540414A">
            <w:pPr>
              <w:widowControl/>
              <w:spacing w:line="280" w:lineRule="exact"/>
              <w:jc w:val="center"/>
              <w:rPr>
                <w:rFonts w:eastAsia="方正仿宋_GBK"/>
                <w:color w:val="000000"/>
                <w:kern w:val="0"/>
                <w:szCs w:val="21"/>
              </w:rPr>
            </w:pPr>
            <w:r>
              <w:rPr>
                <w:rFonts w:eastAsia="方正仿宋_GBK"/>
                <w:color w:val="000000"/>
                <w:kern w:val="0"/>
                <w:szCs w:val="21"/>
              </w:rPr>
              <w:t>服务对象满意度</w:t>
            </w:r>
          </w:p>
        </w:tc>
        <w:tc>
          <w:tcPr>
            <w:tcW w:w="2154" w:type="dxa"/>
            <w:tcBorders>
              <w:top w:val="nil"/>
              <w:left w:val="nil"/>
              <w:bottom w:val="single" w:color="000000" w:sz="8" w:space="0"/>
              <w:right w:val="single" w:color="000000" w:sz="8" w:space="0"/>
            </w:tcBorders>
            <w:vAlign w:val="center"/>
          </w:tcPr>
          <w:p w14:paraId="1D158A34">
            <w:pPr>
              <w:widowControl/>
              <w:spacing w:line="280" w:lineRule="exact"/>
              <w:jc w:val="center"/>
              <w:rPr>
                <w:rFonts w:eastAsia="方正仿宋_GBK"/>
                <w:color w:val="000000"/>
                <w:kern w:val="0"/>
                <w:szCs w:val="21"/>
              </w:rPr>
            </w:pPr>
            <w:r>
              <w:rPr>
                <w:rFonts w:eastAsia="方正仿宋_GBK"/>
                <w:color w:val="000000"/>
                <w:kern w:val="0"/>
                <w:szCs w:val="21"/>
              </w:rPr>
              <w:t>大于等于98%</w:t>
            </w:r>
          </w:p>
        </w:tc>
        <w:tc>
          <w:tcPr>
            <w:tcW w:w="2336" w:type="dxa"/>
            <w:tcBorders>
              <w:top w:val="nil"/>
              <w:left w:val="nil"/>
              <w:bottom w:val="single" w:color="000000" w:sz="8" w:space="0"/>
              <w:right w:val="single" w:color="000000" w:sz="8" w:space="0"/>
            </w:tcBorders>
            <w:vAlign w:val="center"/>
          </w:tcPr>
          <w:p w14:paraId="5E63A9F5">
            <w:pPr>
              <w:widowControl/>
              <w:spacing w:line="280" w:lineRule="exact"/>
              <w:jc w:val="center"/>
              <w:rPr>
                <w:rFonts w:eastAsia="方正仿宋_GBK"/>
                <w:color w:val="000000"/>
                <w:kern w:val="0"/>
                <w:szCs w:val="21"/>
              </w:rPr>
            </w:pPr>
            <w:r>
              <w:rPr>
                <w:rFonts w:eastAsia="方正仿宋_GBK"/>
                <w:color w:val="000000"/>
                <w:kern w:val="0"/>
                <w:szCs w:val="21"/>
              </w:rPr>
              <w:t>9</w:t>
            </w:r>
            <w:r>
              <w:rPr>
                <w:rFonts w:hint="eastAsia" w:eastAsia="方正仿宋_GBK"/>
                <w:color w:val="000000"/>
                <w:kern w:val="0"/>
                <w:szCs w:val="21"/>
              </w:rPr>
              <w:t>9</w:t>
            </w:r>
            <w:r>
              <w:rPr>
                <w:rFonts w:eastAsia="方正仿宋_GBK"/>
                <w:color w:val="000000"/>
                <w:kern w:val="0"/>
                <w:szCs w:val="21"/>
              </w:rPr>
              <w:t>%</w:t>
            </w:r>
          </w:p>
        </w:tc>
      </w:tr>
    </w:tbl>
    <w:p w14:paraId="1EC9CEB0">
      <w:pPr>
        <w:jc w:val="center"/>
        <w:rPr>
          <w:rFonts w:eastAsia="方正黑体_GBK"/>
          <w:color w:val="000000"/>
          <w:kern w:val="0"/>
          <w:sz w:val="33"/>
          <w:szCs w:val="33"/>
        </w:rPr>
      </w:pPr>
      <w:r>
        <w:rPr>
          <w:rFonts w:hint="eastAsia" w:eastAsia="方正黑体_GBK"/>
          <w:color w:val="000000"/>
          <w:kern w:val="0"/>
          <w:sz w:val="33"/>
          <w:szCs w:val="33"/>
        </w:rPr>
        <w:t>流出耕地整改恢复</w:t>
      </w:r>
      <w:r>
        <w:rPr>
          <w:rFonts w:eastAsia="方正黑体_GBK"/>
          <w:color w:val="000000"/>
          <w:kern w:val="0"/>
          <w:sz w:val="33"/>
          <w:szCs w:val="33"/>
        </w:rPr>
        <w:t>项目支出绩效目标完成情况表</w:t>
      </w:r>
    </w:p>
    <w:p w14:paraId="3F0AE764">
      <w:pPr>
        <w:jc w:val="center"/>
        <w:rPr>
          <w:sz w:val="33"/>
          <w:szCs w:val="33"/>
        </w:rPr>
      </w:pPr>
      <w:r>
        <w:rPr>
          <w:rFonts w:eastAsia="方正黑体_GBK"/>
          <w:color w:val="000000"/>
          <w:kern w:val="0"/>
          <w:sz w:val="33"/>
          <w:szCs w:val="33"/>
        </w:rPr>
        <w:t>（202</w:t>
      </w:r>
      <w:r>
        <w:rPr>
          <w:rFonts w:hint="eastAsia" w:eastAsia="方正黑体_GBK"/>
          <w:color w:val="000000"/>
          <w:kern w:val="0"/>
          <w:sz w:val="33"/>
          <w:szCs w:val="33"/>
        </w:rPr>
        <w:t>2</w:t>
      </w:r>
      <w:r>
        <w:rPr>
          <w:rFonts w:eastAsia="方正黑体_GBK"/>
          <w:color w:val="000000"/>
          <w:kern w:val="0"/>
          <w:sz w:val="33"/>
          <w:szCs w:val="33"/>
        </w:rPr>
        <w:t>年度）</w:t>
      </w:r>
    </w:p>
    <w:tbl>
      <w:tblPr>
        <w:tblStyle w:val="15"/>
        <w:tblW w:w="9241" w:type="dxa"/>
        <w:jc w:val="center"/>
        <w:tblLayout w:type="fixed"/>
        <w:tblCellMar>
          <w:top w:w="0" w:type="dxa"/>
          <w:left w:w="108" w:type="dxa"/>
          <w:bottom w:w="0" w:type="dxa"/>
          <w:right w:w="108" w:type="dxa"/>
        </w:tblCellMar>
      </w:tblPr>
      <w:tblGrid>
        <w:gridCol w:w="1192"/>
        <w:gridCol w:w="1072"/>
        <w:gridCol w:w="924"/>
        <w:gridCol w:w="1563"/>
        <w:gridCol w:w="2154"/>
        <w:gridCol w:w="2336"/>
      </w:tblGrid>
      <w:tr w14:paraId="19102533">
        <w:tblPrEx>
          <w:tblCellMar>
            <w:top w:w="0" w:type="dxa"/>
            <w:left w:w="108" w:type="dxa"/>
            <w:bottom w:w="0" w:type="dxa"/>
            <w:right w:w="108" w:type="dxa"/>
          </w:tblCellMar>
        </w:tblPrEx>
        <w:trPr>
          <w:trHeight w:val="523" w:hRule="atLeast"/>
          <w:jc w:val="center"/>
        </w:trPr>
        <w:tc>
          <w:tcPr>
            <w:tcW w:w="3188" w:type="dxa"/>
            <w:gridSpan w:val="3"/>
            <w:tcBorders>
              <w:top w:val="single" w:color="000000" w:sz="8" w:space="0"/>
              <w:left w:val="single" w:color="000000" w:sz="8" w:space="0"/>
              <w:bottom w:val="single" w:color="000000" w:sz="8" w:space="0"/>
              <w:right w:val="single" w:color="000000" w:sz="8" w:space="0"/>
            </w:tcBorders>
            <w:vAlign w:val="center"/>
          </w:tcPr>
          <w:p w14:paraId="205BBCAC">
            <w:pPr>
              <w:widowControl/>
              <w:spacing w:line="280" w:lineRule="exact"/>
              <w:jc w:val="center"/>
              <w:rPr>
                <w:rFonts w:eastAsia="方正仿宋_GBK"/>
                <w:color w:val="000000"/>
                <w:kern w:val="0"/>
                <w:szCs w:val="21"/>
              </w:rPr>
            </w:pPr>
            <w:r>
              <w:rPr>
                <w:rFonts w:eastAsia="方正仿宋_GBK"/>
                <w:color w:val="000000"/>
                <w:kern w:val="0"/>
                <w:szCs w:val="21"/>
              </w:rPr>
              <w:t>项目名称</w:t>
            </w:r>
          </w:p>
        </w:tc>
        <w:tc>
          <w:tcPr>
            <w:tcW w:w="6053" w:type="dxa"/>
            <w:gridSpan w:val="3"/>
            <w:tcBorders>
              <w:top w:val="single" w:color="000000" w:sz="8" w:space="0"/>
              <w:left w:val="nil"/>
              <w:bottom w:val="single" w:color="000000" w:sz="8" w:space="0"/>
              <w:right w:val="single" w:color="000000" w:sz="8" w:space="0"/>
            </w:tcBorders>
            <w:vAlign w:val="center"/>
          </w:tcPr>
          <w:p w14:paraId="7A61E80D">
            <w:pPr>
              <w:widowControl/>
              <w:spacing w:line="280" w:lineRule="exact"/>
              <w:jc w:val="center"/>
              <w:rPr>
                <w:rFonts w:eastAsia="方正仿宋_GBK"/>
                <w:color w:val="000000"/>
                <w:kern w:val="0"/>
                <w:szCs w:val="21"/>
              </w:rPr>
            </w:pPr>
            <w:r>
              <w:rPr>
                <w:rFonts w:hint="eastAsia" w:eastAsia="方正仿宋_GBK"/>
                <w:color w:val="000000"/>
                <w:kern w:val="0"/>
                <w:szCs w:val="21"/>
              </w:rPr>
              <w:t>流出耕地整改恢复</w:t>
            </w:r>
          </w:p>
        </w:tc>
      </w:tr>
      <w:tr w14:paraId="60B21951">
        <w:tblPrEx>
          <w:tblCellMar>
            <w:top w:w="0" w:type="dxa"/>
            <w:left w:w="108" w:type="dxa"/>
            <w:bottom w:w="0" w:type="dxa"/>
            <w:right w:w="108" w:type="dxa"/>
          </w:tblCellMar>
        </w:tblPrEx>
        <w:trPr>
          <w:trHeight w:val="543" w:hRule="atLeast"/>
          <w:jc w:val="center"/>
        </w:trPr>
        <w:tc>
          <w:tcPr>
            <w:tcW w:w="3188" w:type="dxa"/>
            <w:gridSpan w:val="3"/>
            <w:tcBorders>
              <w:top w:val="nil"/>
              <w:left w:val="single" w:color="000000" w:sz="8" w:space="0"/>
              <w:bottom w:val="single" w:color="000000" w:sz="8" w:space="0"/>
              <w:right w:val="single" w:color="000000" w:sz="8" w:space="0"/>
            </w:tcBorders>
            <w:vAlign w:val="center"/>
          </w:tcPr>
          <w:p w14:paraId="1B6FCD5A">
            <w:pPr>
              <w:widowControl/>
              <w:spacing w:line="280" w:lineRule="exact"/>
              <w:jc w:val="center"/>
              <w:rPr>
                <w:rFonts w:eastAsia="方正仿宋_GBK"/>
                <w:color w:val="000000"/>
                <w:kern w:val="0"/>
                <w:szCs w:val="21"/>
              </w:rPr>
            </w:pPr>
            <w:r>
              <w:rPr>
                <w:rFonts w:eastAsia="方正仿宋_GBK"/>
                <w:color w:val="000000"/>
                <w:kern w:val="0"/>
                <w:szCs w:val="21"/>
              </w:rPr>
              <w:t>预算单位</w:t>
            </w:r>
          </w:p>
        </w:tc>
        <w:tc>
          <w:tcPr>
            <w:tcW w:w="6053" w:type="dxa"/>
            <w:gridSpan w:val="3"/>
            <w:tcBorders>
              <w:top w:val="nil"/>
              <w:left w:val="nil"/>
              <w:bottom w:val="single" w:color="000000" w:sz="8" w:space="0"/>
              <w:right w:val="single" w:color="000000" w:sz="8" w:space="0"/>
            </w:tcBorders>
            <w:vAlign w:val="center"/>
          </w:tcPr>
          <w:p w14:paraId="2B25B589">
            <w:pPr>
              <w:widowControl/>
              <w:spacing w:line="280" w:lineRule="exact"/>
              <w:jc w:val="center"/>
              <w:rPr>
                <w:rFonts w:eastAsia="方正仿宋_GBK"/>
                <w:color w:val="000000"/>
                <w:kern w:val="0"/>
                <w:szCs w:val="21"/>
              </w:rPr>
            </w:pPr>
            <w:r>
              <w:rPr>
                <w:rFonts w:eastAsia="方正仿宋_GBK"/>
                <w:color w:val="000000"/>
                <w:kern w:val="0"/>
                <w:szCs w:val="21"/>
              </w:rPr>
              <w:t>岳池县</w:t>
            </w:r>
            <w:r>
              <w:rPr>
                <w:rFonts w:hint="eastAsia" w:eastAsia="方正仿宋_GBK"/>
                <w:color w:val="000000"/>
                <w:kern w:val="0"/>
                <w:szCs w:val="21"/>
              </w:rPr>
              <w:t>天平镇人民政府</w:t>
            </w:r>
          </w:p>
        </w:tc>
      </w:tr>
      <w:tr w14:paraId="2FA365BD">
        <w:tblPrEx>
          <w:tblCellMar>
            <w:top w:w="0" w:type="dxa"/>
            <w:left w:w="108" w:type="dxa"/>
            <w:bottom w:w="0" w:type="dxa"/>
            <w:right w:w="108" w:type="dxa"/>
          </w:tblCellMar>
        </w:tblPrEx>
        <w:trPr>
          <w:trHeight w:val="483"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2B821C62">
            <w:pPr>
              <w:widowControl/>
              <w:spacing w:line="280" w:lineRule="exact"/>
              <w:jc w:val="center"/>
              <w:rPr>
                <w:rFonts w:eastAsia="方正仿宋_GBK"/>
                <w:color w:val="000000"/>
                <w:kern w:val="0"/>
                <w:szCs w:val="21"/>
              </w:rPr>
            </w:pPr>
            <w:r>
              <w:rPr>
                <w:rFonts w:eastAsia="方正仿宋_GBK"/>
                <w:color w:val="000000"/>
                <w:kern w:val="0"/>
                <w:szCs w:val="21"/>
              </w:rPr>
              <w:t>预算执行情况</w:t>
            </w:r>
          </w:p>
          <w:p w14:paraId="39879AEB">
            <w:pPr>
              <w:widowControl/>
              <w:spacing w:line="280" w:lineRule="exact"/>
              <w:jc w:val="center"/>
              <w:rPr>
                <w:rFonts w:eastAsia="方正仿宋_GBK"/>
                <w:color w:val="000000"/>
                <w:kern w:val="0"/>
                <w:szCs w:val="21"/>
              </w:rPr>
            </w:pPr>
            <w:r>
              <w:rPr>
                <w:rFonts w:hint="eastAsia" w:eastAsia="方正仿宋_GBK"/>
                <w:color w:val="000000"/>
                <w:kern w:val="0"/>
                <w:szCs w:val="21"/>
              </w:rPr>
              <w:t>（</w:t>
            </w:r>
            <w:r>
              <w:rPr>
                <w:rFonts w:eastAsia="方正仿宋_GBK"/>
                <w:color w:val="000000"/>
                <w:kern w:val="0"/>
                <w:szCs w:val="21"/>
              </w:rPr>
              <w:t>万元</w:t>
            </w:r>
            <w:r>
              <w:rPr>
                <w:rFonts w:hint="eastAsia" w:eastAsia="方正仿宋_GBK"/>
                <w:color w:val="000000"/>
                <w:kern w:val="0"/>
                <w:szCs w:val="21"/>
              </w:rPr>
              <w:t>）</w:t>
            </w:r>
          </w:p>
        </w:tc>
        <w:tc>
          <w:tcPr>
            <w:tcW w:w="1996" w:type="dxa"/>
            <w:gridSpan w:val="2"/>
            <w:tcBorders>
              <w:top w:val="nil"/>
              <w:left w:val="nil"/>
              <w:bottom w:val="single" w:color="000000" w:sz="8" w:space="0"/>
              <w:right w:val="single" w:color="000000" w:sz="8" w:space="0"/>
            </w:tcBorders>
            <w:vAlign w:val="center"/>
          </w:tcPr>
          <w:p w14:paraId="224EEF82">
            <w:pPr>
              <w:widowControl/>
              <w:spacing w:line="280" w:lineRule="exact"/>
              <w:jc w:val="center"/>
              <w:rPr>
                <w:rFonts w:eastAsia="方正仿宋_GBK"/>
                <w:color w:val="000000"/>
                <w:kern w:val="0"/>
                <w:szCs w:val="21"/>
              </w:rPr>
            </w:pPr>
            <w:r>
              <w:rPr>
                <w:rFonts w:eastAsia="方正仿宋_GBK"/>
                <w:color w:val="000000"/>
                <w:kern w:val="0"/>
                <w:szCs w:val="21"/>
              </w:rPr>
              <w:t>预算数：</w:t>
            </w:r>
          </w:p>
        </w:tc>
        <w:tc>
          <w:tcPr>
            <w:tcW w:w="1563" w:type="dxa"/>
            <w:tcBorders>
              <w:top w:val="nil"/>
              <w:left w:val="nil"/>
              <w:bottom w:val="single" w:color="000000" w:sz="8" w:space="0"/>
              <w:right w:val="single" w:color="000000" w:sz="8" w:space="0"/>
            </w:tcBorders>
            <w:vAlign w:val="center"/>
          </w:tcPr>
          <w:p w14:paraId="4947024D">
            <w:pPr>
              <w:widowControl/>
              <w:spacing w:line="280" w:lineRule="exact"/>
              <w:jc w:val="center"/>
              <w:rPr>
                <w:rFonts w:eastAsia="方正仿宋_GBK"/>
                <w:color w:val="000000"/>
                <w:kern w:val="0"/>
                <w:szCs w:val="21"/>
              </w:rPr>
            </w:pPr>
            <w:r>
              <w:rPr>
                <w:rFonts w:hint="eastAsia" w:eastAsia="方正仿宋_GBK"/>
                <w:color w:val="000000"/>
                <w:kern w:val="0"/>
                <w:szCs w:val="21"/>
              </w:rPr>
              <w:t>66.68</w:t>
            </w:r>
          </w:p>
        </w:tc>
        <w:tc>
          <w:tcPr>
            <w:tcW w:w="2154" w:type="dxa"/>
            <w:tcBorders>
              <w:top w:val="nil"/>
              <w:left w:val="nil"/>
              <w:bottom w:val="single" w:color="000000" w:sz="8" w:space="0"/>
              <w:right w:val="single" w:color="000000" w:sz="8" w:space="0"/>
            </w:tcBorders>
            <w:vAlign w:val="center"/>
          </w:tcPr>
          <w:p w14:paraId="44302707">
            <w:pPr>
              <w:widowControl/>
              <w:spacing w:line="280" w:lineRule="exact"/>
              <w:jc w:val="center"/>
              <w:rPr>
                <w:rFonts w:eastAsia="方正仿宋_GBK"/>
                <w:color w:val="000000"/>
                <w:kern w:val="0"/>
                <w:szCs w:val="21"/>
              </w:rPr>
            </w:pPr>
            <w:r>
              <w:rPr>
                <w:rFonts w:eastAsia="方正仿宋_GBK"/>
                <w:color w:val="000000"/>
                <w:kern w:val="0"/>
                <w:szCs w:val="21"/>
              </w:rPr>
              <w:t>执行数：</w:t>
            </w:r>
          </w:p>
        </w:tc>
        <w:tc>
          <w:tcPr>
            <w:tcW w:w="2336" w:type="dxa"/>
            <w:tcBorders>
              <w:top w:val="nil"/>
              <w:left w:val="nil"/>
              <w:bottom w:val="single" w:color="000000" w:sz="8" w:space="0"/>
              <w:right w:val="single" w:color="000000" w:sz="8" w:space="0"/>
            </w:tcBorders>
            <w:vAlign w:val="center"/>
          </w:tcPr>
          <w:p w14:paraId="06561655">
            <w:pPr>
              <w:widowControl/>
              <w:spacing w:line="280" w:lineRule="exact"/>
              <w:jc w:val="center"/>
              <w:rPr>
                <w:rFonts w:eastAsia="方正仿宋_GBK"/>
                <w:color w:val="000000"/>
                <w:kern w:val="0"/>
                <w:szCs w:val="21"/>
              </w:rPr>
            </w:pPr>
            <w:r>
              <w:rPr>
                <w:rFonts w:hint="eastAsia" w:eastAsia="方正仿宋_GBK"/>
                <w:color w:val="000000"/>
                <w:kern w:val="0"/>
                <w:szCs w:val="21"/>
              </w:rPr>
              <w:t>66.68</w:t>
            </w:r>
          </w:p>
        </w:tc>
      </w:tr>
      <w:tr w14:paraId="19ADD743">
        <w:tblPrEx>
          <w:tblCellMar>
            <w:top w:w="0" w:type="dxa"/>
            <w:left w:w="108" w:type="dxa"/>
            <w:bottom w:w="0" w:type="dxa"/>
            <w:right w:w="108" w:type="dxa"/>
          </w:tblCellMar>
        </w:tblPrEx>
        <w:trPr>
          <w:trHeight w:val="513"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2A82D99B">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78E2CFE5">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1563" w:type="dxa"/>
            <w:tcBorders>
              <w:top w:val="nil"/>
              <w:left w:val="nil"/>
              <w:bottom w:val="single" w:color="000000" w:sz="8" w:space="0"/>
              <w:right w:val="single" w:color="000000" w:sz="8" w:space="0"/>
            </w:tcBorders>
            <w:vAlign w:val="center"/>
          </w:tcPr>
          <w:p w14:paraId="304E7410">
            <w:pPr>
              <w:widowControl/>
              <w:spacing w:line="280" w:lineRule="exact"/>
              <w:jc w:val="center"/>
              <w:rPr>
                <w:rFonts w:eastAsia="方正仿宋_GBK"/>
                <w:color w:val="000000"/>
                <w:kern w:val="0"/>
                <w:szCs w:val="21"/>
              </w:rPr>
            </w:pPr>
            <w:r>
              <w:rPr>
                <w:rFonts w:hint="eastAsia" w:eastAsia="方正仿宋_GBK"/>
                <w:color w:val="000000"/>
                <w:kern w:val="0"/>
                <w:szCs w:val="21"/>
              </w:rPr>
              <w:t>66.68</w:t>
            </w:r>
          </w:p>
        </w:tc>
        <w:tc>
          <w:tcPr>
            <w:tcW w:w="2154" w:type="dxa"/>
            <w:tcBorders>
              <w:top w:val="nil"/>
              <w:left w:val="nil"/>
              <w:bottom w:val="single" w:color="000000" w:sz="8" w:space="0"/>
              <w:right w:val="single" w:color="000000" w:sz="8" w:space="0"/>
            </w:tcBorders>
            <w:vAlign w:val="center"/>
          </w:tcPr>
          <w:p w14:paraId="4CC744A1">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2336" w:type="dxa"/>
            <w:tcBorders>
              <w:top w:val="nil"/>
              <w:left w:val="nil"/>
              <w:bottom w:val="single" w:color="000000" w:sz="8" w:space="0"/>
              <w:right w:val="single" w:color="000000" w:sz="8" w:space="0"/>
            </w:tcBorders>
            <w:vAlign w:val="center"/>
          </w:tcPr>
          <w:p w14:paraId="13A0C4E2">
            <w:pPr>
              <w:widowControl/>
              <w:spacing w:line="280" w:lineRule="exact"/>
              <w:jc w:val="center"/>
              <w:rPr>
                <w:rFonts w:eastAsia="方正仿宋_GBK"/>
                <w:color w:val="000000"/>
                <w:kern w:val="0"/>
                <w:szCs w:val="21"/>
              </w:rPr>
            </w:pPr>
            <w:r>
              <w:rPr>
                <w:rFonts w:hint="eastAsia" w:eastAsia="方正仿宋_GBK"/>
                <w:color w:val="000000"/>
                <w:kern w:val="0"/>
                <w:szCs w:val="21"/>
              </w:rPr>
              <w:t>66.68</w:t>
            </w:r>
          </w:p>
        </w:tc>
      </w:tr>
      <w:tr w14:paraId="6B5B9818">
        <w:tblPrEx>
          <w:tblCellMar>
            <w:top w:w="0" w:type="dxa"/>
            <w:left w:w="108" w:type="dxa"/>
            <w:bottom w:w="0" w:type="dxa"/>
            <w:right w:w="108" w:type="dxa"/>
          </w:tblCellMar>
        </w:tblPrEx>
        <w:trPr>
          <w:trHeight w:val="513"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3D27F1EB">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40789046">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1563" w:type="dxa"/>
            <w:tcBorders>
              <w:top w:val="nil"/>
              <w:left w:val="nil"/>
              <w:bottom w:val="single" w:color="000000" w:sz="8" w:space="0"/>
              <w:right w:val="single" w:color="000000" w:sz="8" w:space="0"/>
            </w:tcBorders>
            <w:vAlign w:val="center"/>
          </w:tcPr>
          <w:p w14:paraId="6C43A757">
            <w:pPr>
              <w:widowControl/>
              <w:spacing w:line="280" w:lineRule="exact"/>
              <w:jc w:val="center"/>
              <w:rPr>
                <w:rFonts w:eastAsia="方正仿宋_GBK"/>
                <w:color w:val="000000"/>
                <w:kern w:val="0"/>
                <w:szCs w:val="21"/>
              </w:rPr>
            </w:pPr>
            <w:r>
              <w:rPr>
                <w:rFonts w:eastAsia="方正仿宋_GBK"/>
                <w:color w:val="000000"/>
                <w:kern w:val="0"/>
                <w:szCs w:val="21"/>
              </w:rPr>
              <w:t>0</w:t>
            </w:r>
          </w:p>
        </w:tc>
        <w:tc>
          <w:tcPr>
            <w:tcW w:w="2154" w:type="dxa"/>
            <w:tcBorders>
              <w:top w:val="nil"/>
              <w:left w:val="nil"/>
              <w:bottom w:val="single" w:color="000000" w:sz="8" w:space="0"/>
              <w:right w:val="single" w:color="000000" w:sz="8" w:space="0"/>
            </w:tcBorders>
            <w:vAlign w:val="center"/>
          </w:tcPr>
          <w:p w14:paraId="7A77B39B">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2336" w:type="dxa"/>
            <w:tcBorders>
              <w:top w:val="nil"/>
              <w:left w:val="nil"/>
              <w:bottom w:val="single" w:color="000000" w:sz="8" w:space="0"/>
              <w:right w:val="single" w:color="000000" w:sz="8" w:space="0"/>
            </w:tcBorders>
            <w:vAlign w:val="center"/>
          </w:tcPr>
          <w:p w14:paraId="5D323D04">
            <w:pPr>
              <w:widowControl/>
              <w:spacing w:line="280" w:lineRule="exact"/>
              <w:jc w:val="center"/>
              <w:rPr>
                <w:rFonts w:eastAsia="方正仿宋_GBK"/>
                <w:color w:val="000000"/>
                <w:kern w:val="0"/>
                <w:szCs w:val="21"/>
              </w:rPr>
            </w:pPr>
            <w:r>
              <w:rPr>
                <w:rFonts w:eastAsia="方正仿宋_GBK"/>
                <w:color w:val="000000"/>
                <w:kern w:val="0"/>
                <w:szCs w:val="21"/>
              </w:rPr>
              <w:t>0</w:t>
            </w:r>
          </w:p>
        </w:tc>
      </w:tr>
      <w:tr w14:paraId="423ECC0C">
        <w:tblPrEx>
          <w:tblCellMar>
            <w:top w:w="0" w:type="dxa"/>
            <w:left w:w="108" w:type="dxa"/>
            <w:bottom w:w="0" w:type="dxa"/>
            <w:right w:w="108" w:type="dxa"/>
          </w:tblCellMar>
        </w:tblPrEx>
        <w:trPr>
          <w:trHeight w:val="408"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33E6C229">
            <w:pPr>
              <w:widowControl/>
              <w:spacing w:line="280" w:lineRule="exact"/>
              <w:jc w:val="center"/>
              <w:rPr>
                <w:rFonts w:eastAsia="方正仿宋_GBK"/>
                <w:color w:val="000000"/>
                <w:kern w:val="0"/>
                <w:szCs w:val="21"/>
              </w:rPr>
            </w:pPr>
            <w:r>
              <w:rPr>
                <w:rFonts w:eastAsia="方正仿宋_GBK"/>
                <w:color w:val="000000"/>
                <w:kern w:val="0"/>
                <w:szCs w:val="21"/>
              </w:rPr>
              <w:t>年度目标完成情况</w:t>
            </w:r>
          </w:p>
        </w:tc>
        <w:tc>
          <w:tcPr>
            <w:tcW w:w="3559" w:type="dxa"/>
            <w:gridSpan w:val="3"/>
            <w:tcBorders>
              <w:top w:val="nil"/>
              <w:left w:val="nil"/>
              <w:bottom w:val="single" w:color="000000" w:sz="8" w:space="0"/>
              <w:right w:val="single" w:color="000000" w:sz="8" w:space="0"/>
            </w:tcBorders>
            <w:vAlign w:val="center"/>
          </w:tcPr>
          <w:p w14:paraId="36B37909">
            <w:pPr>
              <w:widowControl/>
              <w:spacing w:line="280" w:lineRule="exact"/>
              <w:jc w:val="center"/>
              <w:rPr>
                <w:rFonts w:eastAsia="方正仿宋_GBK"/>
                <w:color w:val="000000"/>
                <w:kern w:val="0"/>
                <w:szCs w:val="21"/>
              </w:rPr>
            </w:pPr>
            <w:r>
              <w:rPr>
                <w:rFonts w:eastAsia="方正仿宋_GBK"/>
                <w:color w:val="000000"/>
                <w:kern w:val="0"/>
                <w:szCs w:val="21"/>
              </w:rPr>
              <w:t>预期目标</w:t>
            </w:r>
          </w:p>
        </w:tc>
        <w:tc>
          <w:tcPr>
            <w:tcW w:w="4490" w:type="dxa"/>
            <w:gridSpan w:val="2"/>
            <w:tcBorders>
              <w:top w:val="nil"/>
              <w:left w:val="nil"/>
              <w:bottom w:val="single" w:color="000000" w:sz="8" w:space="0"/>
              <w:right w:val="single" w:color="000000" w:sz="8" w:space="0"/>
            </w:tcBorders>
            <w:vAlign w:val="center"/>
          </w:tcPr>
          <w:p w14:paraId="1E371574">
            <w:pPr>
              <w:widowControl/>
              <w:spacing w:line="280" w:lineRule="exact"/>
              <w:jc w:val="center"/>
              <w:rPr>
                <w:rFonts w:eastAsia="方正仿宋_GBK"/>
                <w:color w:val="000000"/>
                <w:kern w:val="0"/>
                <w:szCs w:val="21"/>
              </w:rPr>
            </w:pPr>
            <w:r>
              <w:rPr>
                <w:rFonts w:eastAsia="方正仿宋_GBK"/>
                <w:color w:val="000000"/>
                <w:kern w:val="0"/>
                <w:szCs w:val="21"/>
              </w:rPr>
              <w:t>实际完成目标</w:t>
            </w:r>
          </w:p>
        </w:tc>
      </w:tr>
      <w:tr w14:paraId="4B747318">
        <w:tblPrEx>
          <w:tblCellMar>
            <w:top w:w="0" w:type="dxa"/>
            <w:left w:w="108" w:type="dxa"/>
            <w:bottom w:w="0" w:type="dxa"/>
            <w:right w:w="108" w:type="dxa"/>
          </w:tblCellMar>
        </w:tblPrEx>
        <w:trPr>
          <w:trHeight w:val="1320"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7E26B814">
            <w:pPr>
              <w:widowControl/>
              <w:spacing w:line="280" w:lineRule="exact"/>
              <w:jc w:val="left"/>
              <w:rPr>
                <w:rFonts w:eastAsia="方正仿宋_GBK"/>
                <w:color w:val="000000"/>
                <w:kern w:val="0"/>
                <w:szCs w:val="21"/>
              </w:rPr>
            </w:pPr>
          </w:p>
        </w:tc>
        <w:tc>
          <w:tcPr>
            <w:tcW w:w="3559" w:type="dxa"/>
            <w:gridSpan w:val="3"/>
            <w:tcBorders>
              <w:top w:val="nil"/>
              <w:left w:val="nil"/>
              <w:bottom w:val="single" w:color="000000" w:sz="8" w:space="0"/>
              <w:right w:val="single" w:color="000000" w:sz="8" w:space="0"/>
            </w:tcBorders>
            <w:vAlign w:val="center"/>
          </w:tcPr>
          <w:p w14:paraId="2E70E1A9">
            <w:pPr>
              <w:widowControl/>
              <w:spacing w:line="280" w:lineRule="exact"/>
              <w:rPr>
                <w:rFonts w:eastAsia="方正仿宋_GBK"/>
                <w:color w:val="000000"/>
                <w:kern w:val="0"/>
                <w:szCs w:val="21"/>
              </w:rPr>
            </w:pPr>
            <w:r>
              <w:rPr>
                <w:rFonts w:eastAsia="仿宋_GB2312"/>
                <w:color w:val="000000"/>
                <w:szCs w:val="21"/>
                <w:shd w:val="clear" w:color="auto" w:fill="FFFFFF"/>
              </w:rPr>
              <w:t>确保耕地可以长期稳定利用，全力保障粮食安全，维护好群众合法权益和社会稳定</w:t>
            </w:r>
          </w:p>
        </w:tc>
        <w:tc>
          <w:tcPr>
            <w:tcW w:w="4490" w:type="dxa"/>
            <w:gridSpan w:val="2"/>
            <w:tcBorders>
              <w:top w:val="nil"/>
              <w:left w:val="nil"/>
              <w:bottom w:val="single" w:color="000000" w:sz="8" w:space="0"/>
              <w:right w:val="single" w:color="000000" w:sz="8" w:space="0"/>
            </w:tcBorders>
            <w:vAlign w:val="center"/>
          </w:tcPr>
          <w:p w14:paraId="3B8DD6C1">
            <w:pPr>
              <w:widowControl/>
              <w:spacing w:line="280" w:lineRule="exact"/>
              <w:rPr>
                <w:rFonts w:eastAsia="方正仿宋_GBK"/>
                <w:color w:val="000000"/>
                <w:kern w:val="0"/>
                <w:szCs w:val="21"/>
              </w:rPr>
            </w:pPr>
            <w:r>
              <w:rPr>
                <w:rFonts w:eastAsia="仿宋_GB2312"/>
                <w:color w:val="000000"/>
                <w:szCs w:val="21"/>
                <w:shd w:val="clear" w:color="auto" w:fill="FFFFFF"/>
              </w:rPr>
              <w:t>确保耕地可以长期稳定利用，全力保障粮食安全，维护好群众合法权益和社会稳定</w:t>
            </w:r>
          </w:p>
        </w:tc>
      </w:tr>
      <w:tr w14:paraId="1DC9093C">
        <w:tblPrEx>
          <w:tblCellMar>
            <w:top w:w="0" w:type="dxa"/>
            <w:left w:w="108" w:type="dxa"/>
            <w:bottom w:w="0" w:type="dxa"/>
            <w:right w:w="108" w:type="dxa"/>
          </w:tblCellMar>
        </w:tblPrEx>
        <w:trPr>
          <w:trHeight w:val="350" w:hRule="atLeast"/>
          <w:jc w:val="center"/>
        </w:trPr>
        <w:tc>
          <w:tcPr>
            <w:tcW w:w="1192" w:type="dxa"/>
            <w:vMerge w:val="restart"/>
            <w:tcBorders>
              <w:top w:val="nil"/>
              <w:left w:val="single" w:color="auto" w:sz="8" w:space="0"/>
              <w:bottom w:val="single" w:color="auto" w:sz="8" w:space="0"/>
              <w:right w:val="single" w:color="auto" w:sz="8" w:space="0"/>
            </w:tcBorders>
            <w:vAlign w:val="center"/>
          </w:tcPr>
          <w:p w14:paraId="4D703669">
            <w:pPr>
              <w:widowControl/>
              <w:spacing w:line="280" w:lineRule="exact"/>
              <w:jc w:val="center"/>
              <w:rPr>
                <w:rFonts w:eastAsia="方正仿宋_GBK"/>
                <w:color w:val="000000"/>
                <w:kern w:val="0"/>
                <w:szCs w:val="21"/>
              </w:rPr>
            </w:pPr>
            <w:r>
              <w:rPr>
                <w:rFonts w:eastAsia="方正仿宋_GBK"/>
                <w:color w:val="000000"/>
                <w:kern w:val="0"/>
                <w:szCs w:val="21"/>
              </w:rPr>
              <w:t>绩效指标完成情况</w:t>
            </w:r>
          </w:p>
        </w:tc>
        <w:tc>
          <w:tcPr>
            <w:tcW w:w="1072" w:type="dxa"/>
            <w:tcBorders>
              <w:top w:val="nil"/>
              <w:left w:val="nil"/>
              <w:bottom w:val="single" w:color="000000" w:sz="8" w:space="0"/>
              <w:right w:val="single" w:color="000000" w:sz="8" w:space="0"/>
            </w:tcBorders>
            <w:vAlign w:val="center"/>
          </w:tcPr>
          <w:p w14:paraId="64E43A0D">
            <w:pPr>
              <w:widowControl/>
              <w:spacing w:line="280" w:lineRule="exact"/>
              <w:jc w:val="center"/>
              <w:rPr>
                <w:rFonts w:eastAsia="方正仿宋_GBK"/>
                <w:color w:val="000000"/>
                <w:kern w:val="0"/>
                <w:szCs w:val="21"/>
              </w:rPr>
            </w:pPr>
            <w:r>
              <w:rPr>
                <w:rFonts w:eastAsia="方正仿宋_GBK"/>
                <w:color w:val="000000"/>
                <w:kern w:val="0"/>
                <w:szCs w:val="21"/>
              </w:rPr>
              <w:t>一级指标</w:t>
            </w:r>
          </w:p>
        </w:tc>
        <w:tc>
          <w:tcPr>
            <w:tcW w:w="924" w:type="dxa"/>
            <w:tcBorders>
              <w:top w:val="nil"/>
              <w:left w:val="nil"/>
              <w:bottom w:val="single" w:color="000000" w:sz="8" w:space="0"/>
              <w:right w:val="single" w:color="000000" w:sz="8" w:space="0"/>
            </w:tcBorders>
            <w:vAlign w:val="center"/>
          </w:tcPr>
          <w:p w14:paraId="2293F1BF">
            <w:pPr>
              <w:widowControl/>
              <w:spacing w:line="280" w:lineRule="exact"/>
              <w:jc w:val="center"/>
              <w:rPr>
                <w:rFonts w:eastAsia="方正仿宋_GBK"/>
                <w:color w:val="000000"/>
                <w:kern w:val="0"/>
                <w:szCs w:val="21"/>
              </w:rPr>
            </w:pPr>
            <w:r>
              <w:rPr>
                <w:rFonts w:eastAsia="方正仿宋_GBK"/>
                <w:color w:val="000000"/>
                <w:kern w:val="0"/>
                <w:szCs w:val="21"/>
              </w:rPr>
              <w:t>二级</w:t>
            </w:r>
          </w:p>
          <w:p w14:paraId="20ADEAE1">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000000" w:sz="8" w:space="0"/>
              <w:right w:val="single" w:color="000000" w:sz="8" w:space="0"/>
            </w:tcBorders>
            <w:vAlign w:val="center"/>
          </w:tcPr>
          <w:p w14:paraId="4B187FF2">
            <w:pPr>
              <w:widowControl/>
              <w:spacing w:line="280" w:lineRule="exact"/>
              <w:jc w:val="center"/>
              <w:rPr>
                <w:rFonts w:eastAsia="方正仿宋_GBK"/>
                <w:color w:val="000000"/>
                <w:kern w:val="0"/>
                <w:szCs w:val="21"/>
              </w:rPr>
            </w:pPr>
            <w:r>
              <w:rPr>
                <w:rFonts w:eastAsia="方正仿宋_GBK"/>
                <w:color w:val="000000"/>
                <w:kern w:val="0"/>
                <w:szCs w:val="21"/>
              </w:rPr>
              <w:t>三级指标</w:t>
            </w:r>
          </w:p>
        </w:tc>
        <w:tc>
          <w:tcPr>
            <w:tcW w:w="2154" w:type="dxa"/>
            <w:tcBorders>
              <w:top w:val="nil"/>
              <w:left w:val="nil"/>
              <w:right w:val="single" w:color="000000" w:sz="8" w:space="0"/>
            </w:tcBorders>
            <w:vAlign w:val="center"/>
          </w:tcPr>
          <w:p w14:paraId="05F14853">
            <w:pPr>
              <w:widowControl/>
              <w:spacing w:line="280" w:lineRule="exact"/>
              <w:jc w:val="center"/>
              <w:rPr>
                <w:rFonts w:eastAsia="方正仿宋_GBK"/>
                <w:color w:val="000000"/>
                <w:kern w:val="0"/>
                <w:szCs w:val="21"/>
              </w:rPr>
            </w:pPr>
            <w:r>
              <w:rPr>
                <w:rFonts w:eastAsia="方正仿宋_GBK"/>
                <w:color w:val="000000"/>
                <w:kern w:val="0"/>
                <w:szCs w:val="21"/>
              </w:rPr>
              <w:t>预期指标值</w:t>
            </w:r>
          </w:p>
          <w:p w14:paraId="147050BA">
            <w:pPr>
              <w:widowControl/>
              <w:spacing w:line="280" w:lineRule="exact"/>
              <w:jc w:val="center"/>
              <w:rPr>
                <w:rFonts w:eastAsia="方正仿宋_GBK"/>
                <w:color w:val="000000"/>
                <w:kern w:val="0"/>
                <w:szCs w:val="21"/>
              </w:rPr>
            </w:pPr>
            <w:r>
              <w:rPr>
                <w:rFonts w:eastAsia="方正仿宋_GBK"/>
                <w:color w:val="000000"/>
                <w:kern w:val="0"/>
                <w:szCs w:val="21"/>
              </w:rPr>
              <w:t>（包含数字及文字</w:t>
            </w:r>
          </w:p>
          <w:p w14:paraId="33D5A85E">
            <w:pPr>
              <w:widowControl/>
              <w:spacing w:line="280" w:lineRule="exact"/>
              <w:jc w:val="center"/>
              <w:rPr>
                <w:rFonts w:eastAsia="方正仿宋_GBK"/>
                <w:color w:val="000000"/>
                <w:kern w:val="0"/>
                <w:szCs w:val="21"/>
              </w:rPr>
            </w:pPr>
            <w:r>
              <w:rPr>
                <w:rFonts w:eastAsia="方正仿宋_GBK"/>
                <w:color w:val="000000"/>
                <w:kern w:val="0"/>
                <w:szCs w:val="21"/>
              </w:rPr>
              <w:t>描述）</w:t>
            </w:r>
          </w:p>
        </w:tc>
        <w:tc>
          <w:tcPr>
            <w:tcW w:w="2336" w:type="dxa"/>
            <w:tcBorders>
              <w:top w:val="nil"/>
              <w:left w:val="nil"/>
              <w:bottom w:val="single" w:color="auto" w:sz="4" w:space="0"/>
              <w:right w:val="single" w:color="000000" w:sz="8" w:space="0"/>
            </w:tcBorders>
            <w:vAlign w:val="center"/>
          </w:tcPr>
          <w:p w14:paraId="26A8EBDA">
            <w:pPr>
              <w:widowControl/>
              <w:spacing w:line="280" w:lineRule="exact"/>
              <w:jc w:val="center"/>
              <w:rPr>
                <w:rFonts w:eastAsia="方正仿宋_GBK"/>
                <w:color w:val="000000"/>
                <w:kern w:val="0"/>
                <w:szCs w:val="21"/>
              </w:rPr>
            </w:pPr>
            <w:r>
              <w:rPr>
                <w:rFonts w:eastAsia="方正仿宋_GBK"/>
                <w:color w:val="000000"/>
                <w:kern w:val="0"/>
                <w:szCs w:val="21"/>
              </w:rPr>
              <w:t>实际完成指标值</w:t>
            </w:r>
          </w:p>
          <w:p w14:paraId="396CCB89">
            <w:pPr>
              <w:spacing w:line="280" w:lineRule="exact"/>
              <w:jc w:val="center"/>
              <w:rPr>
                <w:rFonts w:eastAsia="方正仿宋_GBK"/>
                <w:color w:val="000000"/>
                <w:kern w:val="0"/>
                <w:szCs w:val="21"/>
              </w:rPr>
            </w:pPr>
            <w:r>
              <w:rPr>
                <w:rFonts w:eastAsia="方正仿宋_GBK"/>
                <w:color w:val="000000"/>
                <w:kern w:val="0"/>
                <w:szCs w:val="21"/>
              </w:rPr>
              <w:t>（包含数字及文字描述）</w:t>
            </w:r>
          </w:p>
        </w:tc>
      </w:tr>
      <w:tr w14:paraId="660FD59C">
        <w:tblPrEx>
          <w:tblCellMar>
            <w:top w:w="0" w:type="dxa"/>
            <w:left w:w="108" w:type="dxa"/>
            <w:bottom w:w="0" w:type="dxa"/>
            <w:right w:w="108" w:type="dxa"/>
          </w:tblCellMar>
        </w:tblPrEx>
        <w:trPr>
          <w:trHeight w:val="946"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4473FAB2">
            <w:pPr>
              <w:widowControl/>
              <w:spacing w:line="280" w:lineRule="exact"/>
              <w:jc w:val="left"/>
              <w:rPr>
                <w:rFonts w:eastAsia="方正仿宋_GBK"/>
                <w:color w:val="000000"/>
                <w:kern w:val="0"/>
                <w:szCs w:val="21"/>
              </w:rPr>
            </w:pPr>
          </w:p>
        </w:tc>
        <w:tc>
          <w:tcPr>
            <w:tcW w:w="1072" w:type="dxa"/>
            <w:tcBorders>
              <w:top w:val="single" w:color="auto" w:sz="4" w:space="0"/>
              <w:left w:val="single" w:color="auto" w:sz="4" w:space="0"/>
              <w:bottom w:val="single" w:color="auto" w:sz="4" w:space="0"/>
              <w:right w:val="single" w:color="auto" w:sz="4" w:space="0"/>
            </w:tcBorders>
            <w:vAlign w:val="center"/>
          </w:tcPr>
          <w:p w14:paraId="30654579">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single" w:color="auto" w:sz="4" w:space="0"/>
              <w:left w:val="single" w:color="auto" w:sz="4" w:space="0"/>
              <w:bottom w:val="single" w:color="auto" w:sz="4" w:space="0"/>
              <w:right w:val="single" w:color="auto" w:sz="4" w:space="0"/>
            </w:tcBorders>
            <w:vAlign w:val="center"/>
          </w:tcPr>
          <w:p w14:paraId="3826FF62">
            <w:pPr>
              <w:widowControl/>
              <w:spacing w:line="280" w:lineRule="exact"/>
              <w:jc w:val="center"/>
              <w:rPr>
                <w:rFonts w:eastAsia="方正仿宋_GBK"/>
                <w:color w:val="000000"/>
                <w:kern w:val="0"/>
                <w:szCs w:val="21"/>
              </w:rPr>
            </w:pPr>
            <w:r>
              <w:rPr>
                <w:rFonts w:eastAsia="方正仿宋_GBK"/>
                <w:color w:val="000000"/>
                <w:kern w:val="0"/>
                <w:szCs w:val="21"/>
              </w:rPr>
              <w:t>时效</w:t>
            </w:r>
          </w:p>
          <w:p w14:paraId="4B2036EE">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single" w:color="auto" w:sz="4" w:space="0"/>
              <w:left w:val="single" w:color="auto" w:sz="4" w:space="0"/>
              <w:bottom w:val="single" w:color="auto" w:sz="4" w:space="0"/>
              <w:right w:val="single" w:color="auto" w:sz="4" w:space="0"/>
            </w:tcBorders>
            <w:vAlign w:val="center"/>
          </w:tcPr>
          <w:p w14:paraId="2DE82A9E">
            <w:pPr>
              <w:widowControl/>
              <w:spacing w:line="280" w:lineRule="exact"/>
              <w:jc w:val="center"/>
              <w:rPr>
                <w:rFonts w:eastAsia="方正仿宋_GBK"/>
                <w:color w:val="000000"/>
                <w:kern w:val="0"/>
                <w:szCs w:val="21"/>
              </w:rPr>
            </w:pPr>
            <w:r>
              <w:rPr>
                <w:rFonts w:eastAsia="方正仿宋_GBK"/>
                <w:color w:val="000000"/>
                <w:kern w:val="0"/>
                <w:szCs w:val="21"/>
              </w:rPr>
              <w:t>完成时间</w:t>
            </w:r>
          </w:p>
        </w:tc>
        <w:tc>
          <w:tcPr>
            <w:tcW w:w="2154" w:type="dxa"/>
            <w:tcBorders>
              <w:top w:val="single" w:color="auto" w:sz="4" w:space="0"/>
              <w:left w:val="single" w:color="auto" w:sz="4" w:space="0"/>
              <w:bottom w:val="single" w:color="auto" w:sz="4" w:space="0"/>
              <w:right w:val="single" w:color="auto" w:sz="4" w:space="0"/>
            </w:tcBorders>
            <w:vAlign w:val="center"/>
          </w:tcPr>
          <w:p w14:paraId="3EB7C74A">
            <w:pPr>
              <w:widowControl/>
              <w:spacing w:line="280" w:lineRule="exact"/>
              <w:jc w:val="center"/>
              <w:rPr>
                <w:rFonts w:eastAsia="方正仿宋_GBK"/>
                <w:color w:val="000000"/>
                <w:kern w:val="0"/>
                <w:szCs w:val="21"/>
              </w:rPr>
            </w:pPr>
            <w:r>
              <w:rPr>
                <w:rFonts w:eastAsia="方正仿宋_GBK"/>
                <w:color w:val="000000"/>
                <w:kern w:val="0"/>
                <w:szCs w:val="21"/>
              </w:rPr>
              <w:t>2022年12月31日前</w:t>
            </w:r>
          </w:p>
        </w:tc>
        <w:tc>
          <w:tcPr>
            <w:tcW w:w="2336" w:type="dxa"/>
            <w:tcBorders>
              <w:top w:val="single" w:color="auto" w:sz="4" w:space="0"/>
              <w:left w:val="nil"/>
              <w:bottom w:val="single" w:color="auto" w:sz="4" w:space="0"/>
              <w:right w:val="single" w:color="auto" w:sz="4" w:space="0"/>
            </w:tcBorders>
            <w:vAlign w:val="center"/>
          </w:tcPr>
          <w:p w14:paraId="2B653E32">
            <w:pPr>
              <w:widowControl/>
              <w:spacing w:line="280" w:lineRule="exact"/>
              <w:jc w:val="center"/>
              <w:rPr>
                <w:rFonts w:eastAsia="方正仿宋_GBK"/>
                <w:color w:val="000000"/>
                <w:kern w:val="0"/>
                <w:szCs w:val="21"/>
              </w:rPr>
            </w:pPr>
            <w:r>
              <w:rPr>
                <w:rFonts w:eastAsia="方正仿宋_GBK"/>
                <w:color w:val="000000"/>
                <w:kern w:val="0"/>
                <w:szCs w:val="21"/>
              </w:rPr>
              <w:t>2022年12月31日前</w:t>
            </w:r>
          </w:p>
        </w:tc>
      </w:tr>
      <w:tr w14:paraId="260D9192">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0882AC86">
            <w:pPr>
              <w:widowControl/>
              <w:spacing w:line="280" w:lineRule="exact"/>
              <w:jc w:val="left"/>
              <w:rPr>
                <w:rFonts w:eastAsia="方正仿宋_GBK"/>
                <w:color w:val="000000"/>
                <w:kern w:val="0"/>
                <w:szCs w:val="21"/>
              </w:rPr>
            </w:pPr>
          </w:p>
        </w:tc>
        <w:tc>
          <w:tcPr>
            <w:tcW w:w="1072" w:type="dxa"/>
            <w:vMerge w:val="restart"/>
            <w:tcBorders>
              <w:top w:val="nil"/>
              <w:left w:val="single" w:color="auto" w:sz="4" w:space="0"/>
              <w:bottom w:val="single" w:color="auto" w:sz="4" w:space="0"/>
              <w:right w:val="single" w:color="auto" w:sz="4" w:space="0"/>
            </w:tcBorders>
            <w:vAlign w:val="center"/>
          </w:tcPr>
          <w:p w14:paraId="182144E8">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vMerge w:val="restart"/>
            <w:tcBorders>
              <w:top w:val="nil"/>
              <w:left w:val="single" w:color="auto" w:sz="4" w:space="0"/>
              <w:bottom w:val="single" w:color="auto" w:sz="4" w:space="0"/>
              <w:right w:val="single" w:color="auto" w:sz="4" w:space="0"/>
            </w:tcBorders>
            <w:vAlign w:val="center"/>
          </w:tcPr>
          <w:p w14:paraId="4F5D42E9">
            <w:pPr>
              <w:widowControl/>
              <w:spacing w:line="280" w:lineRule="exact"/>
              <w:jc w:val="center"/>
              <w:rPr>
                <w:rFonts w:eastAsia="方正仿宋_GBK"/>
                <w:color w:val="000000"/>
                <w:kern w:val="0"/>
                <w:szCs w:val="21"/>
              </w:rPr>
            </w:pPr>
            <w:r>
              <w:rPr>
                <w:rFonts w:eastAsia="方正仿宋_GBK"/>
                <w:color w:val="000000"/>
                <w:kern w:val="0"/>
                <w:szCs w:val="21"/>
              </w:rPr>
              <w:t>成本</w:t>
            </w:r>
          </w:p>
          <w:p w14:paraId="47DCBB30">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vMerge w:val="restart"/>
            <w:tcBorders>
              <w:top w:val="nil"/>
              <w:left w:val="single" w:color="auto" w:sz="4" w:space="0"/>
              <w:bottom w:val="single" w:color="auto" w:sz="4" w:space="0"/>
              <w:right w:val="single" w:color="auto" w:sz="4" w:space="0"/>
            </w:tcBorders>
            <w:vAlign w:val="center"/>
          </w:tcPr>
          <w:p w14:paraId="7A05F268">
            <w:pPr>
              <w:widowControl/>
              <w:spacing w:line="280" w:lineRule="exact"/>
              <w:rPr>
                <w:rFonts w:eastAsia="方正仿宋_GBK"/>
                <w:color w:val="000000"/>
                <w:kern w:val="0"/>
                <w:szCs w:val="21"/>
              </w:rPr>
            </w:pPr>
            <w:r>
              <w:rPr>
                <w:rFonts w:eastAsia="方正仿宋_GBK"/>
                <w:color w:val="000000"/>
                <w:kern w:val="0"/>
                <w:szCs w:val="21"/>
              </w:rPr>
              <w:t>县财政预算指标</w:t>
            </w:r>
          </w:p>
        </w:tc>
        <w:tc>
          <w:tcPr>
            <w:tcW w:w="2154" w:type="dxa"/>
            <w:vMerge w:val="restart"/>
            <w:tcBorders>
              <w:top w:val="nil"/>
              <w:left w:val="single" w:color="auto" w:sz="4" w:space="0"/>
              <w:bottom w:val="single" w:color="auto" w:sz="4" w:space="0"/>
              <w:right w:val="single" w:color="auto" w:sz="4" w:space="0"/>
            </w:tcBorders>
            <w:vAlign w:val="center"/>
          </w:tcPr>
          <w:p w14:paraId="5131750B">
            <w:pPr>
              <w:widowControl/>
              <w:spacing w:line="280" w:lineRule="exact"/>
              <w:jc w:val="center"/>
              <w:rPr>
                <w:rFonts w:eastAsia="方正仿宋_GBK"/>
                <w:color w:val="000000"/>
                <w:kern w:val="0"/>
                <w:szCs w:val="21"/>
              </w:rPr>
            </w:pPr>
            <w:r>
              <w:rPr>
                <w:rFonts w:hint="eastAsia" w:eastAsia="方正仿宋_GBK"/>
                <w:color w:val="000000"/>
                <w:kern w:val="0"/>
                <w:szCs w:val="21"/>
              </w:rPr>
              <w:t>66.68</w:t>
            </w:r>
            <w:r>
              <w:rPr>
                <w:rFonts w:eastAsia="方正仿宋_GBK"/>
                <w:color w:val="000000"/>
                <w:kern w:val="0"/>
                <w:szCs w:val="21"/>
              </w:rPr>
              <w:t>万元</w:t>
            </w:r>
          </w:p>
        </w:tc>
        <w:tc>
          <w:tcPr>
            <w:tcW w:w="2336" w:type="dxa"/>
            <w:vMerge w:val="restart"/>
            <w:tcBorders>
              <w:top w:val="single" w:color="auto" w:sz="4" w:space="0"/>
              <w:left w:val="single" w:color="auto" w:sz="4" w:space="0"/>
              <w:bottom w:val="single" w:color="auto" w:sz="4" w:space="0"/>
              <w:right w:val="single" w:color="auto" w:sz="4" w:space="0"/>
            </w:tcBorders>
            <w:vAlign w:val="center"/>
          </w:tcPr>
          <w:p w14:paraId="71640B2C">
            <w:pPr>
              <w:widowControl/>
              <w:spacing w:line="280" w:lineRule="exact"/>
              <w:jc w:val="center"/>
              <w:rPr>
                <w:rFonts w:eastAsia="方正仿宋_GBK"/>
                <w:color w:val="000000"/>
                <w:kern w:val="0"/>
                <w:szCs w:val="21"/>
              </w:rPr>
            </w:pPr>
            <w:r>
              <w:rPr>
                <w:rFonts w:hint="eastAsia" w:eastAsia="方正仿宋_GBK"/>
                <w:color w:val="000000"/>
                <w:kern w:val="0"/>
                <w:szCs w:val="21"/>
              </w:rPr>
              <w:t>66.68</w:t>
            </w:r>
            <w:r>
              <w:rPr>
                <w:rFonts w:eastAsia="方正仿宋_GBK"/>
                <w:color w:val="000000"/>
                <w:kern w:val="0"/>
                <w:szCs w:val="21"/>
              </w:rPr>
              <w:t>万元</w:t>
            </w:r>
          </w:p>
        </w:tc>
      </w:tr>
      <w:tr w14:paraId="025F69DA">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719647CE">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2D4DABC3">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17C3307C">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3627B3F4">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2C2F663E">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317220C1">
            <w:pPr>
              <w:widowControl/>
              <w:spacing w:line="280" w:lineRule="exact"/>
              <w:jc w:val="left"/>
              <w:rPr>
                <w:rFonts w:eastAsia="方正仿宋_GBK"/>
                <w:color w:val="000000"/>
                <w:kern w:val="0"/>
                <w:szCs w:val="21"/>
              </w:rPr>
            </w:pPr>
          </w:p>
        </w:tc>
      </w:tr>
      <w:tr w14:paraId="3C4B3CB4">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16C8C97">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5C5A3FC4">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0D4D3AEB">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66D9EE62">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519B1B77">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4679735B">
            <w:pPr>
              <w:widowControl/>
              <w:spacing w:line="280" w:lineRule="exact"/>
              <w:jc w:val="left"/>
              <w:rPr>
                <w:rFonts w:eastAsia="方正仿宋_GBK"/>
                <w:color w:val="000000"/>
                <w:kern w:val="0"/>
                <w:szCs w:val="21"/>
              </w:rPr>
            </w:pPr>
          </w:p>
        </w:tc>
      </w:tr>
      <w:tr w14:paraId="6A245E57">
        <w:tblPrEx>
          <w:tblCellMar>
            <w:top w:w="0" w:type="dxa"/>
            <w:left w:w="108" w:type="dxa"/>
            <w:bottom w:w="0" w:type="dxa"/>
            <w:right w:w="108" w:type="dxa"/>
          </w:tblCellMar>
        </w:tblPrEx>
        <w:trPr>
          <w:trHeight w:val="203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D64ACA5">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0A3FF4F6">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auto" w:sz="4" w:space="0"/>
              <w:right w:val="single" w:color="auto" w:sz="4" w:space="0"/>
            </w:tcBorders>
            <w:vAlign w:val="center"/>
          </w:tcPr>
          <w:p w14:paraId="52A52BA0">
            <w:pPr>
              <w:spacing w:line="240" w:lineRule="exact"/>
              <w:jc w:val="center"/>
              <w:rPr>
                <w:rFonts w:eastAsia="方正仿宋_GBK"/>
                <w:color w:val="000000"/>
                <w:kern w:val="0"/>
                <w:szCs w:val="21"/>
              </w:rPr>
            </w:pPr>
            <w:r>
              <w:rPr>
                <w:rFonts w:eastAsia="方正仿宋_GBK"/>
                <w:color w:val="000000"/>
                <w:kern w:val="0"/>
                <w:szCs w:val="21"/>
              </w:rPr>
              <w:t>完成</w:t>
            </w:r>
          </w:p>
          <w:p w14:paraId="2587840D">
            <w:pPr>
              <w:spacing w:line="240" w:lineRule="exact"/>
              <w:jc w:val="center"/>
              <w:rPr>
                <w:rFonts w:eastAsia="方正仿宋_GBK"/>
                <w:color w:val="000000"/>
                <w:kern w:val="0"/>
                <w:szCs w:val="21"/>
              </w:rPr>
            </w:pPr>
            <w:r>
              <w:rPr>
                <w:rFonts w:eastAsia="方正仿宋_GBK"/>
                <w:color w:val="000000"/>
                <w:kern w:val="0"/>
                <w:szCs w:val="21"/>
              </w:rPr>
              <w:t>数量</w:t>
            </w:r>
          </w:p>
          <w:p w14:paraId="5AE1A1EA">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auto" w:sz="4" w:space="0"/>
              <w:right w:val="single" w:color="auto" w:sz="4" w:space="0"/>
            </w:tcBorders>
            <w:vAlign w:val="center"/>
          </w:tcPr>
          <w:p w14:paraId="1D0D7AE2">
            <w:pPr>
              <w:widowControl/>
              <w:spacing w:line="280" w:lineRule="exact"/>
              <w:rPr>
                <w:rFonts w:eastAsia="方正仿宋_GBK"/>
                <w:kern w:val="0"/>
                <w:szCs w:val="21"/>
              </w:rPr>
            </w:pPr>
            <w:r>
              <w:rPr>
                <w:rFonts w:eastAsia="仿宋_GB2312"/>
                <w:color w:val="000000"/>
                <w:szCs w:val="21"/>
                <w:shd w:val="clear" w:color="auto" w:fill="FFFFFF"/>
              </w:rPr>
              <w:t>确保耕地可以长期稳定利用，全力保障粮食安全，维护好群众合法权益和社会稳定</w:t>
            </w:r>
          </w:p>
        </w:tc>
        <w:tc>
          <w:tcPr>
            <w:tcW w:w="2154" w:type="dxa"/>
            <w:tcBorders>
              <w:top w:val="nil"/>
              <w:left w:val="nil"/>
              <w:bottom w:val="single" w:color="auto" w:sz="4" w:space="0"/>
              <w:right w:val="single" w:color="auto" w:sz="4" w:space="0"/>
            </w:tcBorders>
            <w:vAlign w:val="center"/>
          </w:tcPr>
          <w:p w14:paraId="292FE0A8">
            <w:pPr>
              <w:spacing w:line="240" w:lineRule="exact"/>
              <w:rPr>
                <w:rFonts w:eastAsia="方正仿宋_GBK"/>
                <w:color w:val="000000"/>
                <w:kern w:val="0"/>
                <w:szCs w:val="21"/>
              </w:rPr>
            </w:pPr>
            <w:r>
              <w:rPr>
                <w:rFonts w:eastAsia="仿宋_GB2312"/>
                <w:color w:val="000000"/>
                <w:szCs w:val="21"/>
                <w:shd w:val="clear" w:color="auto" w:fill="FFFFFF"/>
              </w:rPr>
              <w:t>确保耕地可以长期稳定利用，全力保障粮食安全，维护好群众合法权益和社会稳定</w:t>
            </w:r>
          </w:p>
        </w:tc>
        <w:tc>
          <w:tcPr>
            <w:tcW w:w="2336" w:type="dxa"/>
            <w:tcBorders>
              <w:top w:val="nil"/>
              <w:left w:val="nil"/>
              <w:bottom w:val="single" w:color="auto" w:sz="4" w:space="0"/>
              <w:right w:val="single" w:color="auto" w:sz="4" w:space="0"/>
            </w:tcBorders>
            <w:vAlign w:val="center"/>
          </w:tcPr>
          <w:p w14:paraId="2CCA5B7C">
            <w:pPr>
              <w:spacing w:line="240" w:lineRule="exact"/>
              <w:rPr>
                <w:rFonts w:eastAsia="方正仿宋_GBK"/>
                <w:color w:val="000000"/>
                <w:kern w:val="0"/>
                <w:szCs w:val="21"/>
              </w:rPr>
            </w:pPr>
            <w:r>
              <w:rPr>
                <w:rFonts w:eastAsia="仿宋_GB2312"/>
                <w:color w:val="000000"/>
                <w:szCs w:val="21"/>
                <w:shd w:val="clear" w:color="auto" w:fill="FFFFFF"/>
              </w:rPr>
              <w:t>确保耕地可以长期稳定利用，全力保障粮食安全，维护好群众合法权益和社会稳定</w:t>
            </w:r>
          </w:p>
        </w:tc>
      </w:tr>
      <w:tr w14:paraId="2D802D67">
        <w:tblPrEx>
          <w:tblCellMar>
            <w:top w:w="0" w:type="dxa"/>
            <w:left w:w="108" w:type="dxa"/>
            <w:bottom w:w="0" w:type="dxa"/>
            <w:right w:w="108" w:type="dxa"/>
          </w:tblCellMar>
        </w:tblPrEx>
        <w:trPr>
          <w:trHeight w:val="1255"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10441596">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1EFCD723">
            <w:pPr>
              <w:widowControl/>
              <w:spacing w:line="280" w:lineRule="exact"/>
              <w:jc w:val="center"/>
              <w:rPr>
                <w:rFonts w:eastAsia="方正仿宋_GBK"/>
                <w:color w:val="000000"/>
                <w:kern w:val="0"/>
                <w:szCs w:val="21"/>
              </w:rPr>
            </w:pPr>
            <w:r>
              <w:rPr>
                <w:rFonts w:eastAsia="方正仿宋_GBK"/>
                <w:color w:val="000000"/>
                <w:kern w:val="0"/>
                <w:szCs w:val="21"/>
              </w:rPr>
              <w:t>效益指标</w:t>
            </w:r>
          </w:p>
        </w:tc>
        <w:tc>
          <w:tcPr>
            <w:tcW w:w="924" w:type="dxa"/>
            <w:tcBorders>
              <w:top w:val="nil"/>
              <w:left w:val="nil"/>
              <w:bottom w:val="single" w:color="auto" w:sz="4" w:space="0"/>
              <w:right w:val="single" w:color="auto" w:sz="4" w:space="0"/>
            </w:tcBorders>
            <w:vAlign w:val="center"/>
          </w:tcPr>
          <w:p w14:paraId="64D623AB">
            <w:pPr>
              <w:widowControl/>
              <w:spacing w:line="280" w:lineRule="exact"/>
              <w:jc w:val="center"/>
              <w:rPr>
                <w:rFonts w:eastAsia="方正仿宋_GBK"/>
                <w:color w:val="000000"/>
                <w:kern w:val="0"/>
                <w:szCs w:val="21"/>
              </w:rPr>
            </w:pPr>
            <w:r>
              <w:rPr>
                <w:rFonts w:eastAsia="方正仿宋_GBK"/>
                <w:color w:val="000000"/>
                <w:kern w:val="0"/>
                <w:szCs w:val="21"/>
              </w:rPr>
              <w:t>社会效益指标</w:t>
            </w:r>
          </w:p>
        </w:tc>
        <w:tc>
          <w:tcPr>
            <w:tcW w:w="1563" w:type="dxa"/>
            <w:tcBorders>
              <w:top w:val="nil"/>
              <w:left w:val="nil"/>
              <w:bottom w:val="single" w:color="auto" w:sz="4" w:space="0"/>
              <w:right w:val="single" w:color="auto" w:sz="4" w:space="0"/>
            </w:tcBorders>
            <w:vAlign w:val="center"/>
          </w:tcPr>
          <w:p w14:paraId="06233BAE">
            <w:pPr>
              <w:widowControl/>
              <w:spacing w:line="280" w:lineRule="exact"/>
              <w:rPr>
                <w:rFonts w:eastAsia="仿宋_GB2312"/>
                <w:color w:val="000000"/>
                <w:szCs w:val="21"/>
                <w:shd w:val="clear" w:color="auto" w:fill="FFFFFF"/>
              </w:rPr>
            </w:pPr>
            <w:r>
              <w:rPr>
                <w:rFonts w:hint="eastAsia" w:eastAsia="仿宋_GB2312"/>
                <w:color w:val="000000"/>
                <w:szCs w:val="21"/>
                <w:shd w:val="clear" w:color="auto" w:fill="FFFFFF"/>
              </w:rPr>
              <w:t>全力保障粮食安全</w:t>
            </w:r>
          </w:p>
        </w:tc>
        <w:tc>
          <w:tcPr>
            <w:tcW w:w="2154" w:type="dxa"/>
            <w:tcBorders>
              <w:top w:val="nil"/>
              <w:left w:val="nil"/>
              <w:bottom w:val="single" w:color="auto" w:sz="4" w:space="0"/>
              <w:right w:val="single" w:color="auto" w:sz="4" w:space="0"/>
            </w:tcBorders>
            <w:vAlign w:val="center"/>
          </w:tcPr>
          <w:p w14:paraId="10B52C8C">
            <w:pPr>
              <w:spacing w:line="240" w:lineRule="exact"/>
              <w:rPr>
                <w:rFonts w:eastAsia="仿宋_GB2312"/>
                <w:color w:val="000000"/>
                <w:szCs w:val="21"/>
                <w:shd w:val="clear" w:color="auto" w:fill="FFFFFF"/>
              </w:rPr>
            </w:pPr>
            <w:r>
              <w:rPr>
                <w:rFonts w:eastAsia="仿宋_GB2312"/>
                <w:color w:val="000000"/>
                <w:szCs w:val="21"/>
                <w:shd w:val="clear" w:color="auto" w:fill="FFFFFF"/>
              </w:rPr>
              <w:t>确保耕地可以长期稳定利用，全力保障粮食安全，维护好群众合法权益和社会稳定</w:t>
            </w:r>
          </w:p>
        </w:tc>
        <w:tc>
          <w:tcPr>
            <w:tcW w:w="2336" w:type="dxa"/>
            <w:tcBorders>
              <w:top w:val="nil"/>
              <w:left w:val="nil"/>
              <w:bottom w:val="single" w:color="auto" w:sz="4" w:space="0"/>
              <w:right w:val="single" w:color="auto" w:sz="4" w:space="0"/>
            </w:tcBorders>
            <w:vAlign w:val="center"/>
          </w:tcPr>
          <w:p w14:paraId="117AC264">
            <w:pPr>
              <w:spacing w:line="240" w:lineRule="exact"/>
              <w:rPr>
                <w:rFonts w:eastAsia="仿宋_GB2312"/>
                <w:color w:val="000000"/>
                <w:szCs w:val="21"/>
                <w:shd w:val="clear" w:color="auto" w:fill="FFFFFF"/>
              </w:rPr>
            </w:pPr>
            <w:r>
              <w:rPr>
                <w:rFonts w:eastAsia="仿宋_GB2312"/>
                <w:color w:val="000000"/>
                <w:szCs w:val="21"/>
                <w:shd w:val="clear" w:color="auto" w:fill="FFFFFF"/>
              </w:rPr>
              <w:t>确保耕地可以长期稳定利用，全力保障粮食安全，维护好群众合法权益和社会稳定</w:t>
            </w:r>
          </w:p>
        </w:tc>
      </w:tr>
      <w:tr w14:paraId="1A4A999E">
        <w:tblPrEx>
          <w:tblCellMar>
            <w:top w:w="0" w:type="dxa"/>
            <w:left w:w="108" w:type="dxa"/>
            <w:bottom w:w="0" w:type="dxa"/>
            <w:right w:w="108" w:type="dxa"/>
          </w:tblCellMar>
        </w:tblPrEx>
        <w:trPr>
          <w:trHeight w:val="107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95A8F4D">
            <w:pPr>
              <w:widowControl/>
              <w:spacing w:line="280" w:lineRule="exact"/>
              <w:jc w:val="left"/>
              <w:rPr>
                <w:rFonts w:eastAsia="方正仿宋_GBK"/>
                <w:color w:val="000000"/>
                <w:kern w:val="0"/>
                <w:szCs w:val="21"/>
              </w:rPr>
            </w:pPr>
          </w:p>
        </w:tc>
        <w:tc>
          <w:tcPr>
            <w:tcW w:w="1072" w:type="dxa"/>
            <w:tcBorders>
              <w:top w:val="nil"/>
              <w:left w:val="nil"/>
              <w:bottom w:val="single" w:color="000000" w:sz="8" w:space="0"/>
              <w:right w:val="single" w:color="000000" w:sz="8" w:space="0"/>
            </w:tcBorders>
            <w:vAlign w:val="center"/>
          </w:tcPr>
          <w:p w14:paraId="1238505F">
            <w:pPr>
              <w:widowControl/>
              <w:spacing w:line="280" w:lineRule="exact"/>
              <w:jc w:val="center"/>
              <w:rPr>
                <w:rFonts w:eastAsia="方正仿宋_GBK"/>
                <w:color w:val="000000"/>
                <w:kern w:val="0"/>
                <w:szCs w:val="21"/>
              </w:rPr>
            </w:pPr>
            <w:r>
              <w:rPr>
                <w:rFonts w:hint="eastAsia" w:eastAsia="方正仿宋_GBK"/>
                <w:color w:val="000000"/>
                <w:kern w:val="0"/>
                <w:szCs w:val="21"/>
              </w:rPr>
              <w:t>满意度指标</w:t>
            </w:r>
          </w:p>
        </w:tc>
        <w:tc>
          <w:tcPr>
            <w:tcW w:w="924" w:type="dxa"/>
            <w:tcBorders>
              <w:top w:val="nil"/>
              <w:left w:val="nil"/>
              <w:bottom w:val="single" w:color="000000" w:sz="8" w:space="0"/>
              <w:right w:val="single" w:color="000000" w:sz="8" w:space="0"/>
            </w:tcBorders>
            <w:vAlign w:val="center"/>
          </w:tcPr>
          <w:p w14:paraId="1570065C">
            <w:pPr>
              <w:widowControl/>
              <w:spacing w:line="280" w:lineRule="exact"/>
              <w:jc w:val="center"/>
              <w:rPr>
                <w:rFonts w:eastAsia="方正仿宋_GBK"/>
                <w:color w:val="000000"/>
                <w:kern w:val="0"/>
                <w:szCs w:val="21"/>
              </w:rPr>
            </w:pPr>
            <w:r>
              <w:rPr>
                <w:rFonts w:eastAsia="方正仿宋_GBK"/>
                <w:color w:val="000000"/>
                <w:kern w:val="0"/>
                <w:szCs w:val="21"/>
              </w:rPr>
              <w:t>受益群体满意度</w:t>
            </w:r>
          </w:p>
        </w:tc>
        <w:tc>
          <w:tcPr>
            <w:tcW w:w="1563" w:type="dxa"/>
            <w:tcBorders>
              <w:top w:val="nil"/>
              <w:left w:val="nil"/>
              <w:bottom w:val="single" w:color="000000" w:sz="8" w:space="0"/>
              <w:right w:val="single" w:color="000000" w:sz="8" w:space="0"/>
            </w:tcBorders>
            <w:vAlign w:val="center"/>
          </w:tcPr>
          <w:p w14:paraId="05B0B398">
            <w:pPr>
              <w:widowControl/>
              <w:spacing w:line="280" w:lineRule="exact"/>
              <w:jc w:val="center"/>
              <w:rPr>
                <w:rFonts w:eastAsia="方正仿宋_GBK"/>
                <w:color w:val="000000"/>
                <w:kern w:val="0"/>
                <w:szCs w:val="21"/>
              </w:rPr>
            </w:pPr>
            <w:r>
              <w:rPr>
                <w:rFonts w:eastAsia="方正仿宋_GBK"/>
                <w:color w:val="000000"/>
                <w:kern w:val="0"/>
                <w:szCs w:val="21"/>
              </w:rPr>
              <w:t>服务对象满意度</w:t>
            </w:r>
          </w:p>
        </w:tc>
        <w:tc>
          <w:tcPr>
            <w:tcW w:w="2154" w:type="dxa"/>
            <w:tcBorders>
              <w:top w:val="nil"/>
              <w:left w:val="nil"/>
              <w:bottom w:val="single" w:color="000000" w:sz="8" w:space="0"/>
              <w:right w:val="single" w:color="000000" w:sz="8" w:space="0"/>
            </w:tcBorders>
            <w:vAlign w:val="center"/>
          </w:tcPr>
          <w:p w14:paraId="66E67C39">
            <w:pPr>
              <w:widowControl/>
              <w:spacing w:line="280" w:lineRule="exact"/>
              <w:jc w:val="center"/>
              <w:rPr>
                <w:rFonts w:eastAsia="方正仿宋_GBK"/>
                <w:color w:val="000000"/>
                <w:kern w:val="0"/>
                <w:szCs w:val="21"/>
              </w:rPr>
            </w:pPr>
            <w:r>
              <w:rPr>
                <w:rFonts w:eastAsia="方正仿宋_GBK"/>
                <w:color w:val="000000"/>
                <w:kern w:val="0"/>
                <w:szCs w:val="21"/>
              </w:rPr>
              <w:t>大于等于9</w:t>
            </w:r>
            <w:r>
              <w:rPr>
                <w:rFonts w:hint="eastAsia" w:eastAsia="方正仿宋_GBK"/>
                <w:color w:val="000000"/>
                <w:kern w:val="0"/>
                <w:szCs w:val="21"/>
              </w:rPr>
              <w:t>5</w:t>
            </w:r>
            <w:r>
              <w:rPr>
                <w:rFonts w:eastAsia="方正仿宋_GBK"/>
                <w:color w:val="000000"/>
                <w:kern w:val="0"/>
                <w:szCs w:val="21"/>
              </w:rPr>
              <w:t>%</w:t>
            </w:r>
          </w:p>
        </w:tc>
        <w:tc>
          <w:tcPr>
            <w:tcW w:w="2336" w:type="dxa"/>
            <w:tcBorders>
              <w:top w:val="nil"/>
              <w:left w:val="nil"/>
              <w:bottom w:val="single" w:color="000000" w:sz="8" w:space="0"/>
              <w:right w:val="single" w:color="000000" w:sz="8" w:space="0"/>
            </w:tcBorders>
            <w:vAlign w:val="center"/>
          </w:tcPr>
          <w:p w14:paraId="333884C7">
            <w:pPr>
              <w:widowControl/>
              <w:spacing w:line="280" w:lineRule="exact"/>
              <w:jc w:val="center"/>
              <w:rPr>
                <w:rFonts w:eastAsia="方正仿宋_GBK"/>
                <w:color w:val="000000"/>
                <w:kern w:val="0"/>
                <w:szCs w:val="21"/>
              </w:rPr>
            </w:pPr>
            <w:r>
              <w:rPr>
                <w:rFonts w:eastAsia="方正仿宋_GBK"/>
                <w:color w:val="000000"/>
                <w:kern w:val="0"/>
                <w:szCs w:val="21"/>
              </w:rPr>
              <w:t>98%</w:t>
            </w:r>
          </w:p>
        </w:tc>
      </w:tr>
    </w:tbl>
    <w:p w14:paraId="3AF3F546">
      <w:pPr>
        <w:jc w:val="center"/>
        <w:rPr>
          <w:rFonts w:eastAsia="方正黑体_GBK"/>
          <w:color w:val="000000"/>
          <w:kern w:val="0"/>
          <w:sz w:val="33"/>
          <w:szCs w:val="33"/>
        </w:rPr>
      </w:pPr>
      <w:r>
        <w:rPr>
          <w:rFonts w:hint="eastAsia" w:eastAsia="方正黑体_GBK"/>
          <w:color w:val="000000"/>
          <w:kern w:val="0"/>
          <w:sz w:val="33"/>
          <w:szCs w:val="33"/>
        </w:rPr>
        <w:t>农村基础设施建设</w:t>
      </w:r>
      <w:r>
        <w:rPr>
          <w:rFonts w:eastAsia="方正黑体_GBK"/>
          <w:color w:val="000000"/>
          <w:kern w:val="0"/>
          <w:sz w:val="33"/>
          <w:szCs w:val="33"/>
        </w:rPr>
        <w:t>支出绩效目标完成情况表</w:t>
      </w:r>
    </w:p>
    <w:p w14:paraId="3C156515">
      <w:pPr>
        <w:jc w:val="center"/>
        <w:rPr>
          <w:sz w:val="33"/>
          <w:szCs w:val="33"/>
        </w:rPr>
      </w:pPr>
      <w:r>
        <w:rPr>
          <w:rFonts w:eastAsia="方正黑体_GBK"/>
          <w:color w:val="000000"/>
          <w:kern w:val="0"/>
          <w:sz w:val="33"/>
          <w:szCs w:val="33"/>
        </w:rPr>
        <w:t>（202</w:t>
      </w:r>
      <w:r>
        <w:rPr>
          <w:rFonts w:hint="eastAsia" w:eastAsia="方正黑体_GBK"/>
          <w:color w:val="000000"/>
          <w:kern w:val="0"/>
          <w:sz w:val="33"/>
          <w:szCs w:val="33"/>
        </w:rPr>
        <w:t>2</w:t>
      </w:r>
      <w:r>
        <w:rPr>
          <w:rFonts w:eastAsia="方正黑体_GBK"/>
          <w:color w:val="000000"/>
          <w:kern w:val="0"/>
          <w:sz w:val="33"/>
          <w:szCs w:val="33"/>
        </w:rPr>
        <w:t>年度）</w:t>
      </w:r>
    </w:p>
    <w:tbl>
      <w:tblPr>
        <w:tblStyle w:val="15"/>
        <w:tblW w:w="9241" w:type="dxa"/>
        <w:jc w:val="center"/>
        <w:tblLayout w:type="fixed"/>
        <w:tblCellMar>
          <w:top w:w="0" w:type="dxa"/>
          <w:left w:w="108" w:type="dxa"/>
          <w:bottom w:w="0" w:type="dxa"/>
          <w:right w:w="108" w:type="dxa"/>
        </w:tblCellMar>
      </w:tblPr>
      <w:tblGrid>
        <w:gridCol w:w="1192"/>
        <w:gridCol w:w="1072"/>
        <w:gridCol w:w="924"/>
        <w:gridCol w:w="1563"/>
        <w:gridCol w:w="2154"/>
        <w:gridCol w:w="2336"/>
      </w:tblGrid>
      <w:tr w14:paraId="60666F9F">
        <w:tblPrEx>
          <w:tblCellMar>
            <w:top w:w="0" w:type="dxa"/>
            <w:left w:w="108" w:type="dxa"/>
            <w:bottom w:w="0" w:type="dxa"/>
            <w:right w:w="108" w:type="dxa"/>
          </w:tblCellMar>
        </w:tblPrEx>
        <w:trPr>
          <w:trHeight w:val="633" w:hRule="atLeast"/>
          <w:jc w:val="center"/>
        </w:trPr>
        <w:tc>
          <w:tcPr>
            <w:tcW w:w="3188" w:type="dxa"/>
            <w:gridSpan w:val="3"/>
            <w:tcBorders>
              <w:top w:val="single" w:color="000000" w:sz="8" w:space="0"/>
              <w:left w:val="single" w:color="000000" w:sz="8" w:space="0"/>
              <w:bottom w:val="single" w:color="000000" w:sz="8" w:space="0"/>
              <w:right w:val="single" w:color="000000" w:sz="8" w:space="0"/>
            </w:tcBorders>
            <w:vAlign w:val="center"/>
          </w:tcPr>
          <w:p w14:paraId="1BD3AAA0">
            <w:pPr>
              <w:widowControl/>
              <w:spacing w:line="280" w:lineRule="exact"/>
              <w:jc w:val="center"/>
              <w:rPr>
                <w:rFonts w:eastAsia="方正仿宋_GBK"/>
                <w:color w:val="000000"/>
                <w:kern w:val="0"/>
                <w:szCs w:val="21"/>
              </w:rPr>
            </w:pPr>
            <w:r>
              <w:rPr>
                <w:rFonts w:eastAsia="方正仿宋_GBK"/>
                <w:color w:val="000000"/>
                <w:kern w:val="0"/>
                <w:szCs w:val="21"/>
              </w:rPr>
              <w:t>项目名称</w:t>
            </w:r>
          </w:p>
        </w:tc>
        <w:tc>
          <w:tcPr>
            <w:tcW w:w="6053" w:type="dxa"/>
            <w:gridSpan w:val="3"/>
            <w:tcBorders>
              <w:top w:val="single" w:color="000000" w:sz="8" w:space="0"/>
              <w:left w:val="nil"/>
              <w:bottom w:val="single" w:color="000000" w:sz="8" w:space="0"/>
              <w:right w:val="single" w:color="000000" w:sz="8" w:space="0"/>
            </w:tcBorders>
            <w:vAlign w:val="center"/>
          </w:tcPr>
          <w:p w14:paraId="2245875B">
            <w:pPr>
              <w:widowControl/>
              <w:spacing w:line="280" w:lineRule="exact"/>
              <w:jc w:val="center"/>
              <w:rPr>
                <w:rFonts w:eastAsia="方正仿宋_GBK"/>
                <w:color w:val="000000"/>
                <w:kern w:val="0"/>
                <w:szCs w:val="21"/>
              </w:rPr>
            </w:pPr>
            <w:r>
              <w:rPr>
                <w:rFonts w:hint="eastAsia" w:eastAsia="方正仿宋_GBK"/>
                <w:color w:val="000000"/>
                <w:kern w:val="0"/>
                <w:szCs w:val="21"/>
              </w:rPr>
              <w:t>农村基础设施建设</w:t>
            </w:r>
          </w:p>
        </w:tc>
      </w:tr>
      <w:tr w14:paraId="70561165">
        <w:tblPrEx>
          <w:tblCellMar>
            <w:top w:w="0" w:type="dxa"/>
            <w:left w:w="108" w:type="dxa"/>
            <w:bottom w:w="0" w:type="dxa"/>
            <w:right w:w="108" w:type="dxa"/>
          </w:tblCellMar>
        </w:tblPrEx>
        <w:trPr>
          <w:trHeight w:val="633" w:hRule="atLeast"/>
          <w:jc w:val="center"/>
        </w:trPr>
        <w:tc>
          <w:tcPr>
            <w:tcW w:w="3188" w:type="dxa"/>
            <w:gridSpan w:val="3"/>
            <w:tcBorders>
              <w:top w:val="nil"/>
              <w:left w:val="single" w:color="000000" w:sz="8" w:space="0"/>
              <w:bottom w:val="single" w:color="000000" w:sz="8" w:space="0"/>
              <w:right w:val="single" w:color="000000" w:sz="8" w:space="0"/>
            </w:tcBorders>
            <w:vAlign w:val="center"/>
          </w:tcPr>
          <w:p w14:paraId="54D4FE21">
            <w:pPr>
              <w:widowControl/>
              <w:spacing w:line="280" w:lineRule="exact"/>
              <w:jc w:val="center"/>
              <w:rPr>
                <w:rFonts w:eastAsia="方正仿宋_GBK"/>
                <w:color w:val="000000"/>
                <w:kern w:val="0"/>
                <w:szCs w:val="21"/>
              </w:rPr>
            </w:pPr>
            <w:r>
              <w:rPr>
                <w:rFonts w:eastAsia="方正仿宋_GBK"/>
                <w:color w:val="000000"/>
                <w:kern w:val="0"/>
                <w:szCs w:val="21"/>
              </w:rPr>
              <w:t>预算单位</w:t>
            </w:r>
          </w:p>
        </w:tc>
        <w:tc>
          <w:tcPr>
            <w:tcW w:w="6053" w:type="dxa"/>
            <w:gridSpan w:val="3"/>
            <w:tcBorders>
              <w:top w:val="nil"/>
              <w:left w:val="nil"/>
              <w:bottom w:val="single" w:color="000000" w:sz="8" w:space="0"/>
              <w:right w:val="single" w:color="000000" w:sz="8" w:space="0"/>
            </w:tcBorders>
            <w:vAlign w:val="center"/>
          </w:tcPr>
          <w:p w14:paraId="0A2609E3">
            <w:pPr>
              <w:widowControl/>
              <w:spacing w:line="280" w:lineRule="exact"/>
              <w:jc w:val="center"/>
              <w:rPr>
                <w:rFonts w:eastAsia="方正仿宋_GBK"/>
                <w:color w:val="000000"/>
                <w:kern w:val="0"/>
                <w:szCs w:val="21"/>
              </w:rPr>
            </w:pPr>
            <w:r>
              <w:rPr>
                <w:rFonts w:eastAsia="方正仿宋_GBK"/>
                <w:color w:val="000000"/>
                <w:kern w:val="0"/>
                <w:szCs w:val="21"/>
              </w:rPr>
              <w:t>岳池县</w:t>
            </w:r>
            <w:r>
              <w:rPr>
                <w:rFonts w:hint="eastAsia" w:eastAsia="方正仿宋_GBK"/>
                <w:color w:val="000000"/>
                <w:kern w:val="0"/>
                <w:szCs w:val="21"/>
              </w:rPr>
              <w:t>天平镇人民政府</w:t>
            </w:r>
          </w:p>
        </w:tc>
      </w:tr>
      <w:tr w14:paraId="01633347">
        <w:tblPrEx>
          <w:tblCellMar>
            <w:top w:w="0" w:type="dxa"/>
            <w:left w:w="108" w:type="dxa"/>
            <w:bottom w:w="0" w:type="dxa"/>
            <w:right w:w="108" w:type="dxa"/>
          </w:tblCellMar>
        </w:tblPrEx>
        <w:trPr>
          <w:trHeight w:val="408"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30E637EB">
            <w:pPr>
              <w:widowControl/>
              <w:spacing w:line="280" w:lineRule="exact"/>
              <w:jc w:val="center"/>
              <w:rPr>
                <w:rFonts w:eastAsia="方正仿宋_GBK"/>
                <w:color w:val="000000"/>
                <w:kern w:val="0"/>
                <w:szCs w:val="21"/>
              </w:rPr>
            </w:pPr>
            <w:r>
              <w:rPr>
                <w:rFonts w:eastAsia="方正仿宋_GBK"/>
                <w:color w:val="000000"/>
                <w:kern w:val="0"/>
                <w:szCs w:val="21"/>
              </w:rPr>
              <w:t>预算执行情况</w:t>
            </w:r>
          </w:p>
          <w:p w14:paraId="0AFBFF53">
            <w:pPr>
              <w:widowControl/>
              <w:spacing w:line="280" w:lineRule="exact"/>
              <w:jc w:val="center"/>
              <w:rPr>
                <w:rFonts w:eastAsia="方正仿宋_GBK"/>
                <w:color w:val="000000"/>
                <w:kern w:val="0"/>
                <w:szCs w:val="21"/>
              </w:rPr>
            </w:pPr>
            <w:r>
              <w:rPr>
                <w:rFonts w:hint="eastAsia" w:eastAsia="方正仿宋_GBK"/>
                <w:color w:val="000000"/>
                <w:kern w:val="0"/>
                <w:szCs w:val="21"/>
              </w:rPr>
              <w:t>（</w:t>
            </w:r>
            <w:r>
              <w:rPr>
                <w:rFonts w:eastAsia="方正仿宋_GBK"/>
                <w:color w:val="000000"/>
                <w:kern w:val="0"/>
                <w:szCs w:val="21"/>
              </w:rPr>
              <w:t>万元</w:t>
            </w:r>
            <w:r>
              <w:rPr>
                <w:rFonts w:hint="eastAsia" w:eastAsia="方正仿宋_GBK"/>
                <w:color w:val="000000"/>
                <w:kern w:val="0"/>
                <w:szCs w:val="21"/>
              </w:rPr>
              <w:t>）</w:t>
            </w:r>
          </w:p>
        </w:tc>
        <w:tc>
          <w:tcPr>
            <w:tcW w:w="1996" w:type="dxa"/>
            <w:gridSpan w:val="2"/>
            <w:tcBorders>
              <w:top w:val="nil"/>
              <w:left w:val="nil"/>
              <w:bottom w:val="single" w:color="000000" w:sz="8" w:space="0"/>
              <w:right w:val="single" w:color="000000" w:sz="8" w:space="0"/>
            </w:tcBorders>
            <w:vAlign w:val="center"/>
          </w:tcPr>
          <w:p w14:paraId="007EDB8A">
            <w:pPr>
              <w:widowControl/>
              <w:spacing w:line="280" w:lineRule="exact"/>
              <w:jc w:val="center"/>
              <w:rPr>
                <w:rFonts w:eastAsia="方正仿宋_GBK"/>
                <w:color w:val="000000"/>
                <w:kern w:val="0"/>
                <w:szCs w:val="21"/>
              </w:rPr>
            </w:pPr>
            <w:r>
              <w:rPr>
                <w:rFonts w:eastAsia="方正仿宋_GBK"/>
                <w:color w:val="000000"/>
                <w:kern w:val="0"/>
                <w:szCs w:val="21"/>
              </w:rPr>
              <w:t>预算数：</w:t>
            </w:r>
          </w:p>
        </w:tc>
        <w:tc>
          <w:tcPr>
            <w:tcW w:w="1563" w:type="dxa"/>
            <w:tcBorders>
              <w:top w:val="nil"/>
              <w:left w:val="nil"/>
              <w:bottom w:val="single" w:color="000000" w:sz="8" w:space="0"/>
              <w:right w:val="single" w:color="000000" w:sz="8" w:space="0"/>
            </w:tcBorders>
            <w:vAlign w:val="center"/>
          </w:tcPr>
          <w:p w14:paraId="1DB8DC15">
            <w:pPr>
              <w:widowControl/>
              <w:spacing w:line="280" w:lineRule="exact"/>
              <w:jc w:val="center"/>
              <w:rPr>
                <w:rFonts w:eastAsia="方正仿宋_GBK"/>
                <w:color w:val="000000"/>
                <w:kern w:val="0"/>
                <w:szCs w:val="21"/>
              </w:rPr>
            </w:pPr>
            <w:r>
              <w:rPr>
                <w:rFonts w:hint="eastAsia" w:eastAsia="方正仿宋_GBK"/>
                <w:color w:val="000000"/>
                <w:kern w:val="0"/>
                <w:szCs w:val="21"/>
              </w:rPr>
              <w:t>20</w:t>
            </w:r>
          </w:p>
        </w:tc>
        <w:tc>
          <w:tcPr>
            <w:tcW w:w="2154" w:type="dxa"/>
            <w:tcBorders>
              <w:top w:val="nil"/>
              <w:left w:val="nil"/>
              <w:bottom w:val="single" w:color="000000" w:sz="8" w:space="0"/>
              <w:right w:val="single" w:color="000000" w:sz="8" w:space="0"/>
            </w:tcBorders>
            <w:vAlign w:val="center"/>
          </w:tcPr>
          <w:p w14:paraId="57DFC5C7">
            <w:pPr>
              <w:widowControl/>
              <w:spacing w:line="280" w:lineRule="exact"/>
              <w:jc w:val="center"/>
              <w:rPr>
                <w:rFonts w:eastAsia="方正仿宋_GBK"/>
                <w:color w:val="000000"/>
                <w:kern w:val="0"/>
                <w:szCs w:val="21"/>
              </w:rPr>
            </w:pPr>
            <w:r>
              <w:rPr>
                <w:rFonts w:eastAsia="方正仿宋_GBK"/>
                <w:color w:val="000000"/>
                <w:kern w:val="0"/>
                <w:szCs w:val="21"/>
              </w:rPr>
              <w:t>执行数：</w:t>
            </w:r>
          </w:p>
        </w:tc>
        <w:tc>
          <w:tcPr>
            <w:tcW w:w="2336" w:type="dxa"/>
            <w:tcBorders>
              <w:top w:val="nil"/>
              <w:left w:val="nil"/>
              <w:bottom w:val="single" w:color="000000" w:sz="8" w:space="0"/>
              <w:right w:val="single" w:color="000000" w:sz="8" w:space="0"/>
            </w:tcBorders>
            <w:vAlign w:val="center"/>
          </w:tcPr>
          <w:p w14:paraId="3EB358D2">
            <w:pPr>
              <w:widowControl/>
              <w:spacing w:line="280" w:lineRule="exact"/>
              <w:jc w:val="center"/>
              <w:rPr>
                <w:rFonts w:eastAsia="方正仿宋_GBK"/>
                <w:color w:val="000000"/>
                <w:kern w:val="0"/>
                <w:szCs w:val="21"/>
              </w:rPr>
            </w:pPr>
            <w:r>
              <w:rPr>
                <w:rFonts w:hint="eastAsia" w:eastAsia="方正仿宋_GBK"/>
                <w:color w:val="000000"/>
                <w:kern w:val="0"/>
                <w:szCs w:val="21"/>
              </w:rPr>
              <w:t>20</w:t>
            </w:r>
          </w:p>
        </w:tc>
      </w:tr>
      <w:tr w14:paraId="1EC81562">
        <w:tblPrEx>
          <w:tblCellMar>
            <w:top w:w="0" w:type="dxa"/>
            <w:left w:w="108" w:type="dxa"/>
            <w:bottom w:w="0" w:type="dxa"/>
            <w:right w:w="108" w:type="dxa"/>
          </w:tblCellMar>
        </w:tblPrEx>
        <w:trPr>
          <w:trHeight w:val="40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55B2ED1A">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4C3EF522">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1563" w:type="dxa"/>
            <w:tcBorders>
              <w:top w:val="nil"/>
              <w:left w:val="nil"/>
              <w:bottom w:val="single" w:color="000000" w:sz="8" w:space="0"/>
              <w:right w:val="single" w:color="000000" w:sz="8" w:space="0"/>
            </w:tcBorders>
            <w:vAlign w:val="center"/>
          </w:tcPr>
          <w:p w14:paraId="264EF3DE">
            <w:pPr>
              <w:widowControl/>
              <w:spacing w:line="280" w:lineRule="exact"/>
              <w:jc w:val="center"/>
              <w:rPr>
                <w:rFonts w:eastAsia="方正仿宋_GBK"/>
                <w:color w:val="000000"/>
                <w:kern w:val="0"/>
                <w:szCs w:val="21"/>
              </w:rPr>
            </w:pPr>
            <w:r>
              <w:rPr>
                <w:rFonts w:hint="eastAsia" w:eastAsia="方正仿宋_GBK"/>
                <w:color w:val="000000"/>
                <w:kern w:val="0"/>
                <w:szCs w:val="21"/>
              </w:rPr>
              <w:t>20</w:t>
            </w:r>
          </w:p>
        </w:tc>
        <w:tc>
          <w:tcPr>
            <w:tcW w:w="2154" w:type="dxa"/>
            <w:tcBorders>
              <w:top w:val="nil"/>
              <w:left w:val="nil"/>
              <w:bottom w:val="single" w:color="000000" w:sz="8" w:space="0"/>
              <w:right w:val="single" w:color="000000" w:sz="8" w:space="0"/>
            </w:tcBorders>
            <w:vAlign w:val="center"/>
          </w:tcPr>
          <w:p w14:paraId="3DEE4F4F">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2336" w:type="dxa"/>
            <w:tcBorders>
              <w:top w:val="nil"/>
              <w:left w:val="nil"/>
              <w:bottom w:val="single" w:color="000000" w:sz="8" w:space="0"/>
              <w:right w:val="single" w:color="000000" w:sz="8" w:space="0"/>
            </w:tcBorders>
            <w:vAlign w:val="center"/>
          </w:tcPr>
          <w:p w14:paraId="7A65645C">
            <w:pPr>
              <w:widowControl/>
              <w:spacing w:line="280" w:lineRule="exact"/>
              <w:jc w:val="center"/>
              <w:rPr>
                <w:rFonts w:eastAsia="方正仿宋_GBK"/>
                <w:color w:val="000000"/>
                <w:kern w:val="0"/>
                <w:szCs w:val="21"/>
              </w:rPr>
            </w:pPr>
            <w:r>
              <w:rPr>
                <w:rFonts w:hint="eastAsia" w:eastAsia="方正仿宋_GBK"/>
                <w:color w:val="000000"/>
                <w:kern w:val="0"/>
                <w:szCs w:val="21"/>
              </w:rPr>
              <w:t>20</w:t>
            </w:r>
          </w:p>
        </w:tc>
      </w:tr>
      <w:tr w14:paraId="0F0B9EDD">
        <w:tblPrEx>
          <w:tblCellMar>
            <w:top w:w="0" w:type="dxa"/>
            <w:left w:w="108" w:type="dxa"/>
            <w:bottom w:w="0" w:type="dxa"/>
            <w:right w:w="108" w:type="dxa"/>
          </w:tblCellMar>
        </w:tblPrEx>
        <w:trPr>
          <w:trHeight w:val="40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7CE92318">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16F44F66">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1563" w:type="dxa"/>
            <w:tcBorders>
              <w:top w:val="nil"/>
              <w:left w:val="nil"/>
              <w:bottom w:val="single" w:color="000000" w:sz="8" w:space="0"/>
              <w:right w:val="single" w:color="000000" w:sz="8" w:space="0"/>
            </w:tcBorders>
            <w:vAlign w:val="center"/>
          </w:tcPr>
          <w:p w14:paraId="3596C350">
            <w:pPr>
              <w:widowControl/>
              <w:spacing w:line="280" w:lineRule="exact"/>
              <w:jc w:val="center"/>
              <w:rPr>
                <w:rFonts w:eastAsia="方正仿宋_GBK"/>
                <w:color w:val="000000"/>
                <w:kern w:val="0"/>
                <w:szCs w:val="21"/>
              </w:rPr>
            </w:pPr>
            <w:r>
              <w:rPr>
                <w:rFonts w:eastAsia="方正仿宋_GBK"/>
                <w:color w:val="000000"/>
                <w:kern w:val="0"/>
                <w:szCs w:val="21"/>
              </w:rPr>
              <w:t>0</w:t>
            </w:r>
          </w:p>
        </w:tc>
        <w:tc>
          <w:tcPr>
            <w:tcW w:w="2154" w:type="dxa"/>
            <w:tcBorders>
              <w:top w:val="nil"/>
              <w:left w:val="nil"/>
              <w:bottom w:val="single" w:color="000000" w:sz="8" w:space="0"/>
              <w:right w:val="single" w:color="000000" w:sz="8" w:space="0"/>
            </w:tcBorders>
            <w:vAlign w:val="center"/>
          </w:tcPr>
          <w:p w14:paraId="73CFA3EF">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2336" w:type="dxa"/>
            <w:tcBorders>
              <w:top w:val="nil"/>
              <w:left w:val="nil"/>
              <w:bottom w:val="single" w:color="000000" w:sz="8" w:space="0"/>
              <w:right w:val="single" w:color="000000" w:sz="8" w:space="0"/>
            </w:tcBorders>
            <w:vAlign w:val="center"/>
          </w:tcPr>
          <w:p w14:paraId="7FD0F9C9">
            <w:pPr>
              <w:widowControl/>
              <w:spacing w:line="280" w:lineRule="exact"/>
              <w:jc w:val="center"/>
              <w:rPr>
                <w:rFonts w:eastAsia="方正仿宋_GBK"/>
                <w:color w:val="000000"/>
                <w:kern w:val="0"/>
                <w:szCs w:val="21"/>
              </w:rPr>
            </w:pPr>
            <w:r>
              <w:rPr>
                <w:rFonts w:eastAsia="方正仿宋_GBK"/>
                <w:color w:val="000000"/>
                <w:kern w:val="0"/>
                <w:szCs w:val="21"/>
              </w:rPr>
              <w:t>0</w:t>
            </w:r>
          </w:p>
        </w:tc>
      </w:tr>
      <w:tr w14:paraId="3D8F06D5">
        <w:tblPrEx>
          <w:tblCellMar>
            <w:top w:w="0" w:type="dxa"/>
            <w:left w:w="108" w:type="dxa"/>
            <w:bottom w:w="0" w:type="dxa"/>
            <w:right w:w="108" w:type="dxa"/>
          </w:tblCellMar>
        </w:tblPrEx>
        <w:trPr>
          <w:trHeight w:val="483"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4BDA4E17">
            <w:pPr>
              <w:widowControl/>
              <w:spacing w:line="280" w:lineRule="exact"/>
              <w:jc w:val="center"/>
              <w:rPr>
                <w:rFonts w:eastAsia="方正仿宋_GBK"/>
                <w:color w:val="000000"/>
                <w:kern w:val="0"/>
                <w:szCs w:val="21"/>
              </w:rPr>
            </w:pPr>
            <w:r>
              <w:rPr>
                <w:rFonts w:eastAsia="方正仿宋_GBK"/>
                <w:color w:val="000000"/>
                <w:kern w:val="0"/>
                <w:szCs w:val="21"/>
              </w:rPr>
              <w:t>年度目标完成情况</w:t>
            </w:r>
          </w:p>
        </w:tc>
        <w:tc>
          <w:tcPr>
            <w:tcW w:w="3559" w:type="dxa"/>
            <w:gridSpan w:val="3"/>
            <w:tcBorders>
              <w:top w:val="nil"/>
              <w:left w:val="nil"/>
              <w:bottom w:val="single" w:color="000000" w:sz="8" w:space="0"/>
              <w:right w:val="single" w:color="000000" w:sz="8" w:space="0"/>
            </w:tcBorders>
            <w:vAlign w:val="center"/>
          </w:tcPr>
          <w:p w14:paraId="10F29EFA">
            <w:pPr>
              <w:widowControl/>
              <w:spacing w:line="280" w:lineRule="exact"/>
              <w:jc w:val="center"/>
              <w:rPr>
                <w:rFonts w:eastAsia="方正仿宋_GBK"/>
                <w:color w:val="000000"/>
                <w:kern w:val="0"/>
                <w:szCs w:val="21"/>
              </w:rPr>
            </w:pPr>
            <w:r>
              <w:rPr>
                <w:rFonts w:eastAsia="方正仿宋_GBK"/>
                <w:color w:val="000000"/>
                <w:kern w:val="0"/>
                <w:szCs w:val="21"/>
              </w:rPr>
              <w:t>预期目标</w:t>
            </w:r>
          </w:p>
        </w:tc>
        <w:tc>
          <w:tcPr>
            <w:tcW w:w="4490" w:type="dxa"/>
            <w:gridSpan w:val="2"/>
            <w:tcBorders>
              <w:top w:val="nil"/>
              <w:left w:val="nil"/>
              <w:bottom w:val="single" w:color="000000" w:sz="8" w:space="0"/>
              <w:right w:val="single" w:color="000000" w:sz="8" w:space="0"/>
            </w:tcBorders>
            <w:vAlign w:val="center"/>
          </w:tcPr>
          <w:p w14:paraId="46C98F66">
            <w:pPr>
              <w:widowControl/>
              <w:spacing w:line="280" w:lineRule="exact"/>
              <w:jc w:val="center"/>
              <w:rPr>
                <w:rFonts w:eastAsia="方正仿宋_GBK"/>
                <w:color w:val="000000"/>
                <w:kern w:val="0"/>
                <w:szCs w:val="21"/>
              </w:rPr>
            </w:pPr>
            <w:r>
              <w:rPr>
                <w:rFonts w:eastAsia="方正仿宋_GBK"/>
                <w:color w:val="000000"/>
                <w:kern w:val="0"/>
                <w:szCs w:val="21"/>
              </w:rPr>
              <w:t>实际完成目标</w:t>
            </w:r>
          </w:p>
        </w:tc>
      </w:tr>
      <w:tr w14:paraId="66CB387C">
        <w:tblPrEx>
          <w:tblCellMar>
            <w:top w:w="0" w:type="dxa"/>
            <w:left w:w="108" w:type="dxa"/>
            <w:bottom w:w="0" w:type="dxa"/>
            <w:right w:w="108" w:type="dxa"/>
          </w:tblCellMar>
        </w:tblPrEx>
        <w:trPr>
          <w:trHeight w:val="1760"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3305FDDC">
            <w:pPr>
              <w:widowControl/>
              <w:spacing w:line="280" w:lineRule="exact"/>
              <w:jc w:val="left"/>
              <w:rPr>
                <w:rFonts w:eastAsia="方正仿宋_GBK"/>
                <w:color w:val="000000"/>
                <w:kern w:val="0"/>
                <w:szCs w:val="21"/>
              </w:rPr>
            </w:pPr>
          </w:p>
        </w:tc>
        <w:tc>
          <w:tcPr>
            <w:tcW w:w="3559" w:type="dxa"/>
            <w:gridSpan w:val="3"/>
            <w:tcBorders>
              <w:top w:val="nil"/>
              <w:left w:val="nil"/>
              <w:bottom w:val="single" w:color="000000" w:sz="8" w:space="0"/>
              <w:right w:val="single" w:color="000000" w:sz="8" w:space="0"/>
            </w:tcBorders>
            <w:vAlign w:val="center"/>
          </w:tcPr>
          <w:p w14:paraId="07E8AAA8">
            <w:pPr>
              <w:widowControl/>
              <w:spacing w:line="280" w:lineRule="exact"/>
              <w:rPr>
                <w:rFonts w:eastAsia="方正仿宋_GBK"/>
                <w:color w:val="000000"/>
                <w:kern w:val="0"/>
                <w:szCs w:val="21"/>
              </w:rPr>
            </w:pPr>
            <w:r>
              <w:rPr>
                <w:rFonts w:eastAsia="方正仿宋_GBK"/>
                <w:color w:val="000000"/>
                <w:kern w:val="0"/>
                <w:szCs w:val="21"/>
              </w:rPr>
              <w:t>加强了对农村基础设施建设工作的保障力度，完成完成先锋观村、长河扁村公路建</w:t>
            </w:r>
            <w:r>
              <w:rPr>
                <w:rFonts w:hint="eastAsia" w:eastAsia="方正仿宋_GBK"/>
                <w:color w:val="000000"/>
                <w:kern w:val="0"/>
                <w:szCs w:val="21"/>
              </w:rPr>
              <w:t>。</w:t>
            </w:r>
          </w:p>
        </w:tc>
        <w:tc>
          <w:tcPr>
            <w:tcW w:w="4490" w:type="dxa"/>
            <w:gridSpan w:val="2"/>
            <w:tcBorders>
              <w:top w:val="nil"/>
              <w:left w:val="nil"/>
              <w:bottom w:val="single" w:color="000000" w:sz="8" w:space="0"/>
              <w:right w:val="single" w:color="000000" w:sz="8" w:space="0"/>
            </w:tcBorders>
            <w:vAlign w:val="center"/>
          </w:tcPr>
          <w:p w14:paraId="03E79852">
            <w:pPr>
              <w:widowControl/>
              <w:spacing w:line="280" w:lineRule="exact"/>
              <w:rPr>
                <w:rFonts w:eastAsia="方正仿宋_GBK"/>
                <w:color w:val="000000"/>
                <w:kern w:val="0"/>
                <w:szCs w:val="21"/>
              </w:rPr>
            </w:pPr>
            <w:r>
              <w:rPr>
                <w:rFonts w:eastAsia="方正仿宋_GBK"/>
                <w:color w:val="000000"/>
                <w:kern w:val="0"/>
                <w:szCs w:val="21"/>
              </w:rPr>
              <w:t>推进基础设施建设，达到了预期的社会效益。</w:t>
            </w:r>
          </w:p>
        </w:tc>
      </w:tr>
      <w:tr w14:paraId="76F8BAD1">
        <w:tblPrEx>
          <w:tblCellMar>
            <w:top w:w="0" w:type="dxa"/>
            <w:left w:w="108" w:type="dxa"/>
            <w:bottom w:w="0" w:type="dxa"/>
            <w:right w:w="108" w:type="dxa"/>
          </w:tblCellMar>
        </w:tblPrEx>
        <w:trPr>
          <w:trHeight w:val="1040" w:hRule="atLeast"/>
          <w:jc w:val="center"/>
        </w:trPr>
        <w:tc>
          <w:tcPr>
            <w:tcW w:w="1192" w:type="dxa"/>
            <w:vMerge w:val="restart"/>
            <w:tcBorders>
              <w:top w:val="nil"/>
              <w:left w:val="single" w:color="auto" w:sz="8" w:space="0"/>
              <w:bottom w:val="single" w:color="auto" w:sz="8" w:space="0"/>
              <w:right w:val="single" w:color="auto" w:sz="8" w:space="0"/>
            </w:tcBorders>
            <w:vAlign w:val="center"/>
          </w:tcPr>
          <w:p w14:paraId="1D42DDD1">
            <w:pPr>
              <w:widowControl/>
              <w:spacing w:line="280" w:lineRule="exact"/>
              <w:jc w:val="center"/>
              <w:rPr>
                <w:rFonts w:eastAsia="方正仿宋_GBK"/>
                <w:color w:val="000000"/>
                <w:kern w:val="0"/>
                <w:szCs w:val="21"/>
              </w:rPr>
            </w:pPr>
            <w:r>
              <w:rPr>
                <w:rFonts w:eastAsia="方正仿宋_GBK"/>
                <w:color w:val="000000"/>
                <w:kern w:val="0"/>
                <w:szCs w:val="21"/>
              </w:rPr>
              <w:t>绩效指标完成情况</w:t>
            </w:r>
          </w:p>
        </w:tc>
        <w:tc>
          <w:tcPr>
            <w:tcW w:w="1072" w:type="dxa"/>
            <w:tcBorders>
              <w:top w:val="nil"/>
              <w:left w:val="nil"/>
              <w:bottom w:val="single" w:color="000000" w:sz="8" w:space="0"/>
              <w:right w:val="single" w:color="000000" w:sz="8" w:space="0"/>
            </w:tcBorders>
            <w:vAlign w:val="center"/>
          </w:tcPr>
          <w:p w14:paraId="29445C91">
            <w:pPr>
              <w:widowControl/>
              <w:spacing w:line="280" w:lineRule="exact"/>
              <w:jc w:val="center"/>
              <w:rPr>
                <w:rFonts w:eastAsia="方正仿宋_GBK"/>
                <w:color w:val="000000"/>
                <w:kern w:val="0"/>
                <w:szCs w:val="21"/>
              </w:rPr>
            </w:pPr>
            <w:r>
              <w:rPr>
                <w:rFonts w:eastAsia="方正仿宋_GBK"/>
                <w:color w:val="000000"/>
                <w:kern w:val="0"/>
                <w:szCs w:val="21"/>
              </w:rPr>
              <w:t>一级指标</w:t>
            </w:r>
          </w:p>
        </w:tc>
        <w:tc>
          <w:tcPr>
            <w:tcW w:w="924" w:type="dxa"/>
            <w:tcBorders>
              <w:top w:val="nil"/>
              <w:left w:val="nil"/>
              <w:bottom w:val="single" w:color="000000" w:sz="8" w:space="0"/>
              <w:right w:val="single" w:color="000000" w:sz="8" w:space="0"/>
            </w:tcBorders>
            <w:vAlign w:val="center"/>
          </w:tcPr>
          <w:p w14:paraId="3E9FDEA6">
            <w:pPr>
              <w:widowControl/>
              <w:spacing w:line="280" w:lineRule="exact"/>
              <w:jc w:val="center"/>
              <w:rPr>
                <w:rFonts w:eastAsia="方正仿宋_GBK"/>
                <w:color w:val="000000"/>
                <w:kern w:val="0"/>
                <w:szCs w:val="21"/>
              </w:rPr>
            </w:pPr>
            <w:r>
              <w:rPr>
                <w:rFonts w:eastAsia="方正仿宋_GBK"/>
                <w:color w:val="000000"/>
                <w:kern w:val="0"/>
                <w:szCs w:val="21"/>
              </w:rPr>
              <w:t>二级</w:t>
            </w:r>
          </w:p>
          <w:p w14:paraId="162D5415">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000000" w:sz="8" w:space="0"/>
              <w:right w:val="single" w:color="000000" w:sz="8" w:space="0"/>
            </w:tcBorders>
            <w:vAlign w:val="center"/>
          </w:tcPr>
          <w:p w14:paraId="63FF71EF">
            <w:pPr>
              <w:widowControl/>
              <w:spacing w:line="280" w:lineRule="exact"/>
              <w:jc w:val="center"/>
              <w:rPr>
                <w:rFonts w:eastAsia="方正仿宋_GBK"/>
                <w:color w:val="000000"/>
                <w:kern w:val="0"/>
                <w:szCs w:val="21"/>
              </w:rPr>
            </w:pPr>
            <w:r>
              <w:rPr>
                <w:rFonts w:eastAsia="方正仿宋_GBK"/>
                <w:color w:val="000000"/>
                <w:kern w:val="0"/>
                <w:szCs w:val="21"/>
              </w:rPr>
              <w:t>三级指标</w:t>
            </w:r>
          </w:p>
        </w:tc>
        <w:tc>
          <w:tcPr>
            <w:tcW w:w="2154" w:type="dxa"/>
            <w:tcBorders>
              <w:top w:val="nil"/>
              <w:left w:val="nil"/>
              <w:right w:val="single" w:color="000000" w:sz="8" w:space="0"/>
            </w:tcBorders>
            <w:vAlign w:val="center"/>
          </w:tcPr>
          <w:p w14:paraId="59C2C287">
            <w:pPr>
              <w:widowControl/>
              <w:spacing w:line="280" w:lineRule="exact"/>
              <w:jc w:val="center"/>
              <w:rPr>
                <w:rFonts w:eastAsia="方正仿宋_GBK"/>
                <w:color w:val="000000"/>
                <w:kern w:val="0"/>
                <w:szCs w:val="21"/>
              </w:rPr>
            </w:pPr>
            <w:r>
              <w:rPr>
                <w:rFonts w:eastAsia="方正仿宋_GBK"/>
                <w:color w:val="000000"/>
                <w:kern w:val="0"/>
                <w:szCs w:val="21"/>
              </w:rPr>
              <w:t>预期指标值</w:t>
            </w:r>
          </w:p>
          <w:p w14:paraId="1FAD93AE">
            <w:pPr>
              <w:widowControl/>
              <w:spacing w:line="280" w:lineRule="exact"/>
              <w:jc w:val="center"/>
              <w:rPr>
                <w:rFonts w:eastAsia="方正仿宋_GBK"/>
                <w:color w:val="000000"/>
                <w:kern w:val="0"/>
                <w:szCs w:val="21"/>
              </w:rPr>
            </w:pPr>
            <w:r>
              <w:rPr>
                <w:rFonts w:eastAsia="方正仿宋_GBK"/>
                <w:color w:val="000000"/>
                <w:kern w:val="0"/>
                <w:szCs w:val="21"/>
              </w:rPr>
              <w:t>（包含数字及文字</w:t>
            </w:r>
          </w:p>
          <w:p w14:paraId="61073D7F">
            <w:pPr>
              <w:widowControl/>
              <w:spacing w:line="280" w:lineRule="exact"/>
              <w:jc w:val="center"/>
              <w:rPr>
                <w:rFonts w:eastAsia="方正仿宋_GBK"/>
                <w:color w:val="000000"/>
                <w:kern w:val="0"/>
                <w:szCs w:val="21"/>
              </w:rPr>
            </w:pPr>
            <w:r>
              <w:rPr>
                <w:rFonts w:eastAsia="方正仿宋_GBK"/>
                <w:color w:val="000000"/>
                <w:kern w:val="0"/>
                <w:szCs w:val="21"/>
              </w:rPr>
              <w:t>描述）</w:t>
            </w:r>
          </w:p>
        </w:tc>
        <w:tc>
          <w:tcPr>
            <w:tcW w:w="2336" w:type="dxa"/>
            <w:tcBorders>
              <w:top w:val="nil"/>
              <w:left w:val="nil"/>
              <w:bottom w:val="single" w:color="auto" w:sz="4" w:space="0"/>
              <w:right w:val="single" w:color="000000" w:sz="8" w:space="0"/>
            </w:tcBorders>
            <w:vAlign w:val="center"/>
          </w:tcPr>
          <w:p w14:paraId="6DCF0F52">
            <w:pPr>
              <w:widowControl/>
              <w:spacing w:line="280" w:lineRule="exact"/>
              <w:jc w:val="center"/>
              <w:rPr>
                <w:rFonts w:eastAsia="方正仿宋_GBK"/>
                <w:color w:val="000000"/>
                <w:kern w:val="0"/>
                <w:szCs w:val="21"/>
              </w:rPr>
            </w:pPr>
            <w:r>
              <w:rPr>
                <w:rFonts w:eastAsia="方正仿宋_GBK"/>
                <w:color w:val="000000"/>
                <w:kern w:val="0"/>
                <w:szCs w:val="21"/>
              </w:rPr>
              <w:t>实际完成指标值</w:t>
            </w:r>
          </w:p>
          <w:p w14:paraId="3B8BA2FE">
            <w:pPr>
              <w:spacing w:line="280" w:lineRule="exact"/>
              <w:jc w:val="center"/>
              <w:rPr>
                <w:rFonts w:eastAsia="方正仿宋_GBK"/>
                <w:color w:val="000000"/>
                <w:kern w:val="0"/>
                <w:szCs w:val="21"/>
              </w:rPr>
            </w:pPr>
            <w:r>
              <w:rPr>
                <w:rFonts w:eastAsia="方正仿宋_GBK"/>
                <w:color w:val="000000"/>
                <w:kern w:val="0"/>
                <w:szCs w:val="21"/>
              </w:rPr>
              <w:t>（包含数字及文字描述）</w:t>
            </w:r>
          </w:p>
        </w:tc>
      </w:tr>
      <w:tr w14:paraId="0035C40C">
        <w:tblPrEx>
          <w:tblCellMar>
            <w:top w:w="0" w:type="dxa"/>
            <w:left w:w="108" w:type="dxa"/>
            <w:bottom w:w="0" w:type="dxa"/>
            <w:right w:w="108" w:type="dxa"/>
          </w:tblCellMar>
        </w:tblPrEx>
        <w:trPr>
          <w:trHeight w:val="946"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3F23EE3E">
            <w:pPr>
              <w:widowControl/>
              <w:spacing w:line="280" w:lineRule="exact"/>
              <w:jc w:val="left"/>
              <w:rPr>
                <w:rFonts w:eastAsia="方正仿宋_GBK"/>
                <w:color w:val="000000"/>
                <w:kern w:val="0"/>
                <w:szCs w:val="21"/>
              </w:rPr>
            </w:pPr>
          </w:p>
        </w:tc>
        <w:tc>
          <w:tcPr>
            <w:tcW w:w="1072" w:type="dxa"/>
            <w:tcBorders>
              <w:top w:val="single" w:color="auto" w:sz="4" w:space="0"/>
              <w:left w:val="single" w:color="auto" w:sz="4" w:space="0"/>
              <w:bottom w:val="single" w:color="auto" w:sz="4" w:space="0"/>
              <w:right w:val="single" w:color="auto" w:sz="4" w:space="0"/>
            </w:tcBorders>
            <w:vAlign w:val="center"/>
          </w:tcPr>
          <w:p w14:paraId="6077A659">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single" w:color="auto" w:sz="4" w:space="0"/>
              <w:left w:val="single" w:color="auto" w:sz="4" w:space="0"/>
              <w:bottom w:val="single" w:color="auto" w:sz="4" w:space="0"/>
              <w:right w:val="single" w:color="auto" w:sz="4" w:space="0"/>
            </w:tcBorders>
            <w:vAlign w:val="center"/>
          </w:tcPr>
          <w:p w14:paraId="69359EC3">
            <w:pPr>
              <w:widowControl/>
              <w:spacing w:line="280" w:lineRule="exact"/>
              <w:jc w:val="center"/>
              <w:rPr>
                <w:rFonts w:eastAsia="方正仿宋_GBK"/>
                <w:color w:val="000000"/>
                <w:kern w:val="0"/>
                <w:szCs w:val="21"/>
              </w:rPr>
            </w:pPr>
            <w:r>
              <w:rPr>
                <w:rFonts w:eastAsia="方正仿宋_GBK"/>
                <w:color w:val="000000"/>
                <w:kern w:val="0"/>
                <w:szCs w:val="21"/>
              </w:rPr>
              <w:t>时效</w:t>
            </w:r>
          </w:p>
          <w:p w14:paraId="49189766">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single" w:color="auto" w:sz="4" w:space="0"/>
              <w:left w:val="single" w:color="auto" w:sz="4" w:space="0"/>
              <w:bottom w:val="single" w:color="auto" w:sz="4" w:space="0"/>
              <w:right w:val="single" w:color="auto" w:sz="4" w:space="0"/>
            </w:tcBorders>
            <w:vAlign w:val="center"/>
          </w:tcPr>
          <w:p w14:paraId="4F7507DC">
            <w:pPr>
              <w:widowControl/>
              <w:spacing w:line="280" w:lineRule="exact"/>
              <w:jc w:val="center"/>
              <w:rPr>
                <w:rFonts w:eastAsia="方正仿宋_GBK"/>
                <w:color w:val="000000"/>
                <w:kern w:val="0"/>
                <w:szCs w:val="21"/>
              </w:rPr>
            </w:pPr>
            <w:r>
              <w:rPr>
                <w:rFonts w:eastAsia="方正仿宋_GBK"/>
                <w:color w:val="000000"/>
                <w:kern w:val="0"/>
                <w:szCs w:val="21"/>
              </w:rPr>
              <w:t>完成时间</w:t>
            </w:r>
          </w:p>
        </w:tc>
        <w:tc>
          <w:tcPr>
            <w:tcW w:w="2154" w:type="dxa"/>
            <w:tcBorders>
              <w:top w:val="single" w:color="auto" w:sz="4" w:space="0"/>
              <w:left w:val="single" w:color="auto" w:sz="4" w:space="0"/>
              <w:bottom w:val="single" w:color="auto" w:sz="4" w:space="0"/>
              <w:right w:val="single" w:color="auto" w:sz="4" w:space="0"/>
            </w:tcBorders>
            <w:vAlign w:val="center"/>
          </w:tcPr>
          <w:p w14:paraId="57BB5AA9">
            <w:pPr>
              <w:widowControl/>
              <w:spacing w:line="280" w:lineRule="exact"/>
              <w:jc w:val="center"/>
              <w:rPr>
                <w:rFonts w:eastAsia="方正仿宋_GBK"/>
                <w:color w:val="000000"/>
                <w:kern w:val="0"/>
                <w:szCs w:val="21"/>
              </w:rPr>
            </w:pPr>
            <w:r>
              <w:rPr>
                <w:rFonts w:hint="eastAsia" w:eastAsia="方正仿宋_GBK"/>
                <w:color w:val="000000"/>
                <w:kern w:val="0"/>
                <w:szCs w:val="21"/>
              </w:rPr>
              <w:t>2022年12月31日前</w:t>
            </w:r>
          </w:p>
        </w:tc>
        <w:tc>
          <w:tcPr>
            <w:tcW w:w="2336" w:type="dxa"/>
            <w:tcBorders>
              <w:top w:val="single" w:color="auto" w:sz="4" w:space="0"/>
              <w:left w:val="nil"/>
              <w:bottom w:val="single" w:color="auto" w:sz="4" w:space="0"/>
              <w:right w:val="single" w:color="auto" w:sz="4" w:space="0"/>
            </w:tcBorders>
            <w:vAlign w:val="center"/>
          </w:tcPr>
          <w:p w14:paraId="4991FA22">
            <w:pPr>
              <w:widowControl/>
              <w:spacing w:line="280" w:lineRule="exact"/>
              <w:jc w:val="center"/>
              <w:rPr>
                <w:rFonts w:eastAsia="方正仿宋_GBK"/>
                <w:color w:val="000000"/>
                <w:kern w:val="0"/>
                <w:szCs w:val="21"/>
              </w:rPr>
            </w:pPr>
            <w:r>
              <w:rPr>
                <w:rFonts w:hint="eastAsia" w:eastAsia="方正仿宋_GBK"/>
                <w:color w:val="000000"/>
                <w:kern w:val="0"/>
                <w:szCs w:val="21"/>
              </w:rPr>
              <w:t>2022年12月31日前</w:t>
            </w:r>
          </w:p>
        </w:tc>
      </w:tr>
      <w:tr w14:paraId="2D68C18E">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9AE9DBC">
            <w:pPr>
              <w:widowControl/>
              <w:spacing w:line="280" w:lineRule="exact"/>
              <w:jc w:val="left"/>
              <w:rPr>
                <w:rFonts w:eastAsia="方正仿宋_GBK"/>
                <w:color w:val="000000"/>
                <w:kern w:val="0"/>
                <w:szCs w:val="21"/>
              </w:rPr>
            </w:pPr>
          </w:p>
        </w:tc>
        <w:tc>
          <w:tcPr>
            <w:tcW w:w="1072" w:type="dxa"/>
            <w:vMerge w:val="restart"/>
            <w:tcBorders>
              <w:top w:val="nil"/>
              <w:left w:val="single" w:color="auto" w:sz="4" w:space="0"/>
              <w:bottom w:val="single" w:color="auto" w:sz="4" w:space="0"/>
              <w:right w:val="single" w:color="auto" w:sz="4" w:space="0"/>
            </w:tcBorders>
            <w:vAlign w:val="center"/>
          </w:tcPr>
          <w:p w14:paraId="2AE5F091">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vMerge w:val="restart"/>
            <w:tcBorders>
              <w:top w:val="nil"/>
              <w:left w:val="single" w:color="auto" w:sz="4" w:space="0"/>
              <w:bottom w:val="single" w:color="auto" w:sz="4" w:space="0"/>
              <w:right w:val="single" w:color="auto" w:sz="4" w:space="0"/>
            </w:tcBorders>
            <w:vAlign w:val="center"/>
          </w:tcPr>
          <w:p w14:paraId="524AC689">
            <w:pPr>
              <w:widowControl/>
              <w:spacing w:line="280" w:lineRule="exact"/>
              <w:jc w:val="center"/>
              <w:rPr>
                <w:rFonts w:eastAsia="方正仿宋_GBK"/>
                <w:color w:val="000000"/>
                <w:kern w:val="0"/>
                <w:szCs w:val="21"/>
              </w:rPr>
            </w:pPr>
            <w:r>
              <w:rPr>
                <w:rFonts w:eastAsia="方正仿宋_GBK"/>
                <w:color w:val="000000"/>
                <w:kern w:val="0"/>
                <w:szCs w:val="21"/>
              </w:rPr>
              <w:t>成本</w:t>
            </w:r>
          </w:p>
          <w:p w14:paraId="19AF6A23">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vMerge w:val="restart"/>
            <w:tcBorders>
              <w:top w:val="nil"/>
              <w:left w:val="single" w:color="auto" w:sz="4" w:space="0"/>
              <w:bottom w:val="single" w:color="auto" w:sz="4" w:space="0"/>
              <w:right w:val="single" w:color="auto" w:sz="4" w:space="0"/>
            </w:tcBorders>
            <w:vAlign w:val="center"/>
          </w:tcPr>
          <w:p w14:paraId="7987778F">
            <w:pPr>
              <w:widowControl/>
              <w:spacing w:line="280" w:lineRule="exact"/>
              <w:rPr>
                <w:rFonts w:eastAsia="方正仿宋_GBK"/>
                <w:color w:val="000000"/>
                <w:kern w:val="0"/>
                <w:szCs w:val="21"/>
              </w:rPr>
            </w:pPr>
            <w:r>
              <w:rPr>
                <w:rFonts w:eastAsia="方正仿宋_GBK"/>
                <w:color w:val="000000"/>
                <w:kern w:val="0"/>
                <w:szCs w:val="21"/>
              </w:rPr>
              <w:t>县财政预算指标</w:t>
            </w:r>
          </w:p>
        </w:tc>
        <w:tc>
          <w:tcPr>
            <w:tcW w:w="2154" w:type="dxa"/>
            <w:vMerge w:val="restart"/>
            <w:tcBorders>
              <w:top w:val="nil"/>
              <w:left w:val="single" w:color="auto" w:sz="4" w:space="0"/>
              <w:bottom w:val="single" w:color="auto" w:sz="4" w:space="0"/>
              <w:right w:val="single" w:color="auto" w:sz="4" w:space="0"/>
            </w:tcBorders>
            <w:vAlign w:val="center"/>
          </w:tcPr>
          <w:p w14:paraId="5D02A7A7">
            <w:pPr>
              <w:widowControl/>
              <w:spacing w:line="280" w:lineRule="exact"/>
              <w:jc w:val="center"/>
              <w:rPr>
                <w:rFonts w:eastAsia="方正仿宋_GBK"/>
                <w:color w:val="000000"/>
                <w:kern w:val="0"/>
                <w:szCs w:val="21"/>
              </w:rPr>
            </w:pPr>
            <w:r>
              <w:rPr>
                <w:rFonts w:hint="eastAsia" w:eastAsia="方正仿宋_GBK"/>
                <w:color w:val="000000"/>
                <w:kern w:val="0"/>
                <w:szCs w:val="21"/>
              </w:rPr>
              <w:t>20</w:t>
            </w:r>
            <w:r>
              <w:rPr>
                <w:rFonts w:eastAsia="方正仿宋_GBK"/>
                <w:color w:val="000000"/>
                <w:kern w:val="0"/>
                <w:szCs w:val="21"/>
              </w:rPr>
              <w:t>万元</w:t>
            </w:r>
          </w:p>
        </w:tc>
        <w:tc>
          <w:tcPr>
            <w:tcW w:w="2336" w:type="dxa"/>
            <w:vMerge w:val="restart"/>
            <w:tcBorders>
              <w:top w:val="single" w:color="auto" w:sz="4" w:space="0"/>
              <w:left w:val="single" w:color="auto" w:sz="4" w:space="0"/>
              <w:bottom w:val="single" w:color="auto" w:sz="4" w:space="0"/>
              <w:right w:val="single" w:color="auto" w:sz="4" w:space="0"/>
            </w:tcBorders>
            <w:vAlign w:val="center"/>
          </w:tcPr>
          <w:p w14:paraId="49E69180">
            <w:pPr>
              <w:widowControl/>
              <w:spacing w:line="280" w:lineRule="exact"/>
              <w:jc w:val="center"/>
              <w:rPr>
                <w:rFonts w:eastAsia="方正仿宋_GBK"/>
                <w:color w:val="000000"/>
                <w:kern w:val="0"/>
                <w:szCs w:val="21"/>
              </w:rPr>
            </w:pPr>
            <w:r>
              <w:rPr>
                <w:rFonts w:hint="eastAsia" w:eastAsia="方正仿宋_GBK"/>
                <w:color w:val="000000"/>
                <w:kern w:val="0"/>
                <w:szCs w:val="21"/>
              </w:rPr>
              <w:t>20</w:t>
            </w:r>
            <w:r>
              <w:rPr>
                <w:rFonts w:eastAsia="方正仿宋_GBK"/>
                <w:color w:val="000000"/>
                <w:kern w:val="0"/>
                <w:szCs w:val="21"/>
              </w:rPr>
              <w:t>万元</w:t>
            </w:r>
          </w:p>
        </w:tc>
      </w:tr>
      <w:tr w14:paraId="68307F30">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6D62733">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00AA955D">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2B30CF5A">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0A8F7CE0">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3DB65FCD">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18860312">
            <w:pPr>
              <w:widowControl/>
              <w:spacing w:line="280" w:lineRule="exact"/>
              <w:jc w:val="left"/>
              <w:rPr>
                <w:rFonts w:eastAsia="方正仿宋_GBK"/>
                <w:color w:val="000000"/>
                <w:kern w:val="0"/>
                <w:szCs w:val="21"/>
              </w:rPr>
            </w:pPr>
          </w:p>
        </w:tc>
      </w:tr>
      <w:tr w14:paraId="03482161">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78C3060">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4828A7D8">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5ABBE28F">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74EF60A9">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1E5C35FF">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52904231">
            <w:pPr>
              <w:widowControl/>
              <w:spacing w:line="280" w:lineRule="exact"/>
              <w:jc w:val="left"/>
              <w:rPr>
                <w:rFonts w:eastAsia="方正仿宋_GBK"/>
                <w:color w:val="000000"/>
                <w:kern w:val="0"/>
                <w:szCs w:val="21"/>
              </w:rPr>
            </w:pPr>
          </w:p>
        </w:tc>
      </w:tr>
      <w:tr w14:paraId="0F2F741E">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013535F9">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7164399E">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auto" w:sz="4" w:space="0"/>
              <w:right w:val="single" w:color="auto" w:sz="4" w:space="0"/>
            </w:tcBorders>
            <w:vAlign w:val="center"/>
          </w:tcPr>
          <w:p w14:paraId="2D036106">
            <w:pPr>
              <w:spacing w:line="240" w:lineRule="exact"/>
              <w:jc w:val="center"/>
              <w:rPr>
                <w:rFonts w:eastAsia="方正仿宋_GBK"/>
                <w:color w:val="000000"/>
                <w:kern w:val="0"/>
                <w:szCs w:val="21"/>
              </w:rPr>
            </w:pPr>
            <w:r>
              <w:rPr>
                <w:rFonts w:eastAsia="方正仿宋_GBK"/>
                <w:color w:val="000000"/>
                <w:kern w:val="0"/>
                <w:szCs w:val="21"/>
              </w:rPr>
              <w:t>完成</w:t>
            </w:r>
          </w:p>
          <w:p w14:paraId="75ADE8EF">
            <w:pPr>
              <w:spacing w:line="240" w:lineRule="exact"/>
              <w:jc w:val="center"/>
              <w:rPr>
                <w:rFonts w:eastAsia="方正仿宋_GBK"/>
                <w:color w:val="000000"/>
                <w:kern w:val="0"/>
                <w:szCs w:val="21"/>
              </w:rPr>
            </w:pPr>
            <w:r>
              <w:rPr>
                <w:rFonts w:eastAsia="方正仿宋_GBK"/>
                <w:color w:val="000000"/>
                <w:kern w:val="0"/>
                <w:szCs w:val="21"/>
              </w:rPr>
              <w:t>数量</w:t>
            </w:r>
          </w:p>
          <w:p w14:paraId="2BCE1D26">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auto" w:sz="4" w:space="0"/>
              <w:right w:val="single" w:color="auto" w:sz="4" w:space="0"/>
            </w:tcBorders>
            <w:vAlign w:val="center"/>
          </w:tcPr>
          <w:p w14:paraId="1D410C41">
            <w:pPr>
              <w:widowControl/>
              <w:spacing w:line="280" w:lineRule="exact"/>
              <w:rPr>
                <w:rFonts w:eastAsia="方正仿宋_GBK"/>
                <w:kern w:val="0"/>
                <w:szCs w:val="21"/>
              </w:rPr>
            </w:pPr>
            <w:r>
              <w:rPr>
                <w:rFonts w:hint="eastAsia" w:eastAsia="方正仿宋_GBK"/>
                <w:kern w:val="0"/>
                <w:szCs w:val="21"/>
              </w:rPr>
              <w:t>项目个数</w:t>
            </w:r>
          </w:p>
        </w:tc>
        <w:tc>
          <w:tcPr>
            <w:tcW w:w="2154" w:type="dxa"/>
            <w:tcBorders>
              <w:top w:val="nil"/>
              <w:left w:val="nil"/>
              <w:bottom w:val="single" w:color="auto" w:sz="4" w:space="0"/>
              <w:right w:val="single" w:color="auto" w:sz="4" w:space="0"/>
            </w:tcBorders>
            <w:vAlign w:val="center"/>
          </w:tcPr>
          <w:p w14:paraId="637FDE19">
            <w:pPr>
              <w:spacing w:line="240" w:lineRule="exact"/>
              <w:jc w:val="center"/>
              <w:rPr>
                <w:rFonts w:eastAsia="方正仿宋_GBK"/>
                <w:color w:val="000000"/>
                <w:kern w:val="0"/>
                <w:szCs w:val="21"/>
              </w:rPr>
            </w:pPr>
            <w:r>
              <w:rPr>
                <w:rFonts w:hint="eastAsia" w:eastAsia="方正仿宋_GBK"/>
                <w:color w:val="000000"/>
                <w:kern w:val="0"/>
                <w:szCs w:val="21"/>
              </w:rPr>
              <w:t>1</w:t>
            </w:r>
          </w:p>
        </w:tc>
        <w:tc>
          <w:tcPr>
            <w:tcW w:w="2336" w:type="dxa"/>
            <w:tcBorders>
              <w:top w:val="nil"/>
              <w:left w:val="nil"/>
              <w:bottom w:val="single" w:color="auto" w:sz="4" w:space="0"/>
              <w:right w:val="single" w:color="auto" w:sz="4" w:space="0"/>
            </w:tcBorders>
            <w:vAlign w:val="center"/>
          </w:tcPr>
          <w:p w14:paraId="3B783FAC">
            <w:pPr>
              <w:spacing w:line="240" w:lineRule="exact"/>
              <w:jc w:val="center"/>
              <w:rPr>
                <w:rFonts w:eastAsia="方正仿宋_GBK"/>
                <w:color w:val="000000"/>
                <w:kern w:val="0"/>
                <w:szCs w:val="21"/>
              </w:rPr>
            </w:pPr>
            <w:r>
              <w:rPr>
                <w:rFonts w:hint="eastAsia" w:eastAsia="方正仿宋_GBK"/>
                <w:color w:val="000000"/>
                <w:kern w:val="0"/>
                <w:szCs w:val="21"/>
              </w:rPr>
              <w:t>1</w:t>
            </w:r>
          </w:p>
        </w:tc>
      </w:tr>
      <w:tr w14:paraId="34BAC107">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A865314">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7E2DF83C">
            <w:pPr>
              <w:widowControl/>
              <w:spacing w:line="280" w:lineRule="exact"/>
              <w:jc w:val="center"/>
              <w:rPr>
                <w:rFonts w:eastAsia="方正仿宋_GBK"/>
                <w:color w:val="000000"/>
                <w:kern w:val="0"/>
                <w:szCs w:val="21"/>
              </w:rPr>
            </w:pPr>
            <w:r>
              <w:rPr>
                <w:rFonts w:eastAsia="方正仿宋_GBK"/>
                <w:color w:val="000000"/>
                <w:kern w:val="0"/>
                <w:szCs w:val="21"/>
              </w:rPr>
              <w:t>效益指标</w:t>
            </w:r>
          </w:p>
        </w:tc>
        <w:tc>
          <w:tcPr>
            <w:tcW w:w="924" w:type="dxa"/>
            <w:tcBorders>
              <w:top w:val="nil"/>
              <w:left w:val="nil"/>
              <w:bottom w:val="single" w:color="auto" w:sz="4" w:space="0"/>
              <w:right w:val="single" w:color="auto" w:sz="4" w:space="0"/>
            </w:tcBorders>
            <w:vAlign w:val="center"/>
          </w:tcPr>
          <w:p w14:paraId="44990B0F">
            <w:pPr>
              <w:widowControl/>
              <w:spacing w:line="280" w:lineRule="exact"/>
              <w:jc w:val="center"/>
              <w:rPr>
                <w:rFonts w:eastAsia="方正仿宋_GBK"/>
                <w:color w:val="000000"/>
                <w:kern w:val="0"/>
                <w:szCs w:val="21"/>
              </w:rPr>
            </w:pPr>
            <w:r>
              <w:rPr>
                <w:rFonts w:eastAsia="方正仿宋_GBK"/>
                <w:color w:val="000000"/>
                <w:kern w:val="0"/>
                <w:szCs w:val="21"/>
              </w:rPr>
              <w:t>社会效益指标</w:t>
            </w:r>
          </w:p>
        </w:tc>
        <w:tc>
          <w:tcPr>
            <w:tcW w:w="1563" w:type="dxa"/>
            <w:tcBorders>
              <w:top w:val="nil"/>
              <w:left w:val="nil"/>
              <w:bottom w:val="single" w:color="auto" w:sz="4" w:space="0"/>
              <w:right w:val="single" w:color="auto" w:sz="4" w:space="0"/>
            </w:tcBorders>
            <w:vAlign w:val="center"/>
          </w:tcPr>
          <w:p w14:paraId="3E4A22A1">
            <w:pPr>
              <w:widowControl/>
              <w:spacing w:line="280" w:lineRule="exact"/>
              <w:rPr>
                <w:rFonts w:eastAsia="方正仿宋_GBK"/>
                <w:kern w:val="0"/>
                <w:szCs w:val="21"/>
              </w:rPr>
            </w:pPr>
            <w:r>
              <w:rPr>
                <w:rFonts w:hint="eastAsia" w:eastAsia="方正仿宋_GBK"/>
                <w:kern w:val="0"/>
                <w:szCs w:val="21"/>
              </w:rPr>
              <w:t>加强基础设施建设</w:t>
            </w:r>
          </w:p>
        </w:tc>
        <w:tc>
          <w:tcPr>
            <w:tcW w:w="2154" w:type="dxa"/>
            <w:tcBorders>
              <w:top w:val="nil"/>
              <w:left w:val="nil"/>
              <w:bottom w:val="single" w:color="auto" w:sz="4" w:space="0"/>
              <w:right w:val="single" w:color="auto" w:sz="4" w:space="0"/>
            </w:tcBorders>
            <w:vAlign w:val="center"/>
          </w:tcPr>
          <w:p w14:paraId="3D1F4EB5">
            <w:pPr>
              <w:spacing w:line="240" w:lineRule="exact"/>
              <w:rPr>
                <w:rFonts w:eastAsia="方正仿宋_GBK"/>
                <w:color w:val="000000"/>
                <w:kern w:val="0"/>
                <w:szCs w:val="21"/>
              </w:rPr>
            </w:pPr>
            <w:r>
              <w:rPr>
                <w:rFonts w:eastAsia="方正仿宋_GBK"/>
                <w:color w:val="000000"/>
                <w:kern w:val="0"/>
                <w:szCs w:val="21"/>
              </w:rPr>
              <w:t>完成风完成先锋观村、长河扁村公路建</w:t>
            </w:r>
            <w:r>
              <w:rPr>
                <w:rFonts w:hint="eastAsia" w:eastAsia="方正仿宋_GBK"/>
                <w:color w:val="000000"/>
                <w:kern w:val="0"/>
                <w:szCs w:val="21"/>
              </w:rPr>
              <w:t>。</w:t>
            </w:r>
          </w:p>
        </w:tc>
        <w:tc>
          <w:tcPr>
            <w:tcW w:w="2336" w:type="dxa"/>
            <w:tcBorders>
              <w:top w:val="nil"/>
              <w:left w:val="nil"/>
              <w:bottom w:val="single" w:color="auto" w:sz="4" w:space="0"/>
              <w:right w:val="single" w:color="auto" w:sz="4" w:space="0"/>
            </w:tcBorders>
            <w:vAlign w:val="center"/>
          </w:tcPr>
          <w:p w14:paraId="751B55E2">
            <w:pPr>
              <w:spacing w:line="240" w:lineRule="exact"/>
              <w:rPr>
                <w:rFonts w:eastAsia="方正仿宋_GBK"/>
                <w:color w:val="000000"/>
                <w:kern w:val="0"/>
                <w:szCs w:val="21"/>
              </w:rPr>
            </w:pPr>
            <w:r>
              <w:rPr>
                <w:rFonts w:eastAsia="方正仿宋_GBK"/>
                <w:color w:val="000000"/>
                <w:kern w:val="0"/>
                <w:szCs w:val="21"/>
              </w:rPr>
              <w:t>进一步解决了群众出行问题，</w:t>
            </w:r>
            <w:r>
              <w:rPr>
                <w:rFonts w:hint="eastAsia" w:eastAsia="方正仿宋_GBK"/>
                <w:color w:val="000000"/>
                <w:kern w:val="0"/>
                <w:szCs w:val="21"/>
              </w:rPr>
              <w:t>基础设施建设加强。</w:t>
            </w:r>
            <w:r>
              <w:rPr>
                <w:rFonts w:eastAsia="方正仿宋_GBK"/>
                <w:color w:val="000000"/>
                <w:kern w:val="0"/>
                <w:szCs w:val="21"/>
              </w:rPr>
              <w:t>达到了预期的社会效益。</w:t>
            </w:r>
          </w:p>
        </w:tc>
      </w:tr>
      <w:tr w14:paraId="351EA915">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7B8C022E">
            <w:pPr>
              <w:widowControl/>
              <w:spacing w:line="280" w:lineRule="exact"/>
              <w:jc w:val="left"/>
              <w:rPr>
                <w:rFonts w:eastAsia="方正仿宋_GBK"/>
                <w:color w:val="000000"/>
                <w:kern w:val="0"/>
                <w:szCs w:val="21"/>
              </w:rPr>
            </w:pPr>
          </w:p>
        </w:tc>
        <w:tc>
          <w:tcPr>
            <w:tcW w:w="1072" w:type="dxa"/>
            <w:tcBorders>
              <w:top w:val="nil"/>
              <w:left w:val="nil"/>
              <w:bottom w:val="single" w:color="000000" w:sz="8" w:space="0"/>
              <w:right w:val="single" w:color="000000" w:sz="8" w:space="0"/>
            </w:tcBorders>
            <w:vAlign w:val="center"/>
          </w:tcPr>
          <w:p w14:paraId="453C9A58">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000000" w:sz="8" w:space="0"/>
              <w:right w:val="single" w:color="000000" w:sz="8" w:space="0"/>
            </w:tcBorders>
            <w:vAlign w:val="center"/>
          </w:tcPr>
          <w:p w14:paraId="40F9F0B8">
            <w:pPr>
              <w:widowControl/>
              <w:spacing w:line="280" w:lineRule="exact"/>
              <w:jc w:val="center"/>
              <w:rPr>
                <w:rFonts w:eastAsia="方正仿宋_GBK"/>
                <w:color w:val="000000"/>
                <w:kern w:val="0"/>
                <w:szCs w:val="21"/>
              </w:rPr>
            </w:pPr>
            <w:r>
              <w:rPr>
                <w:rFonts w:eastAsia="方正仿宋_GBK"/>
                <w:color w:val="000000"/>
                <w:kern w:val="0"/>
                <w:szCs w:val="21"/>
              </w:rPr>
              <w:t>受益群体满意度</w:t>
            </w:r>
          </w:p>
        </w:tc>
        <w:tc>
          <w:tcPr>
            <w:tcW w:w="1563" w:type="dxa"/>
            <w:tcBorders>
              <w:top w:val="nil"/>
              <w:left w:val="nil"/>
              <w:bottom w:val="single" w:color="000000" w:sz="8" w:space="0"/>
              <w:right w:val="single" w:color="000000" w:sz="8" w:space="0"/>
            </w:tcBorders>
            <w:vAlign w:val="center"/>
          </w:tcPr>
          <w:p w14:paraId="4F949903">
            <w:pPr>
              <w:widowControl/>
              <w:spacing w:line="280" w:lineRule="exact"/>
              <w:jc w:val="center"/>
              <w:rPr>
                <w:rFonts w:eastAsia="方正仿宋_GBK"/>
                <w:color w:val="000000"/>
                <w:kern w:val="0"/>
                <w:szCs w:val="21"/>
              </w:rPr>
            </w:pPr>
            <w:r>
              <w:rPr>
                <w:rFonts w:eastAsia="方正仿宋_GBK"/>
                <w:color w:val="000000"/>
                <w:kern w:val="0"/>
                <w:szCs w:val="21"/>
              </w:rPr>
              <w:t>服务对象满意度</w:t>
            </w:r>
          </w:p>
        </w:tc>
        <w:tc>
          <w:tcPr>
            <w:tcW w:w="2154" w:type="dxa"/>
            <w:tcBorders>
              <w:top w:val="nil"/>
              <w:left w:val="nil"/>
              <w:bottom w:val="single" w:color="000000" w:sz="8" w:space="0"/>
              <w:right w:val="single" w:color="000000" w:sz="8" w:space="0"/>
            </w:tcBorders>
            <w:vAlign w:val="center"/>
          </w:tcPr>
          <w:p w14:paraId="12BEDD96">
            <w:pPr>
              <w:widowControl/>
              <w:spacing w:line="280" w:lineRule="exact"/>
              <w:jc w:val="center"/>
              <w:rPr>
                <w:rFonts w:eastAsia="方正仿宋_GBK"/>
                <w:color w:val="000000"/>
                <w:kern w:val="0"/>
                <w:szCs w:val="21"/>
              </w:rPr>
            </w:pPr>
            <w:r>
              <w:rPr>
                <w:rFonts w:eastAsia="方正仿宋_GBK"/>
                <w:color w:val="000000"/>
                <w:kern w:val="0"/>
                <w:szCs w:val="21"/>
              </w:rPr>
              <w:t>大于等于9</w:t>
            </w:r>
            <w:r>
              <w:rPr>
                <w:rFonts w:hint="eastAsia" w:eastAsia="方正仿宋_GBK"/>
                <w:color w:val="000000"/>
                <w:kern w:val="0"/>
                <w:szCs w:val="21"/>
              </w:rPr>
              <w:t>5</w:t>
            </w:r>
            <w:r>
              <w:rPr>
                <w:rFonts w:eastAsia="方正仿宋_GBK"/>
                <w:color w:val="000000"/>
                <w:kern w:val="0"/>
                <w:szCs w:val="21"/>
              </w:rPr>
              <w:t>%</w:t>
            </w:r>
          </w:p>
        </w:tc>
        <w:tc>
          <w:tcPr>
            <w:tcW w:w="2336" w:type="dxa"/>
            <w:tcBorders>
              <w:top w:val="nil"/>
              <w:left w:val="nil"/>
              <w:bottom w:val="single" w:color="000000" w:sz="8" w:space="0"/>
              <w:right w:val="single" w:color="000000" w:sz="8" w:space="0"/>
            </w:tcBorders>
            <w:vAlign w:val="center"/>
          </w:tcPr>
          <w:p w14:paraId="3F4780A2">
            <w:pPr>
              <w:widowControl/>
              <w:spacing w:line="280" w:lineRule="exact"/>
              <w:jc w:val="center"/>
              <w:rPr>
                <w:rFonts w:eastAsia="方正仿宋_GBK"/>
                <w:color w:val="000000"/>
                <w:kern w:val="0"/>
                <w:szCs w:val="21"/>
              </w:rPr>
            </w:pPr>
            <w:r>
              <w:rPr>
                <w:rFonts w:hint="eastAsia" w:eastAsia="方正仿宋_GBK"/>
                <w:color w:val="000000"/>
                <w:kern w:val="0"/>
                <w:szCs w:val="21"/>
              </w:rPr>
              <w:t>95</w:t>
            </w:r>
            <w:r>
              <w:rPr>
                <w:rFonts w:eastAsia="方正仿宋_GBK"/>
                <w:color w:val="000000"/>
                <w:kern w:val="0"/>
                <w:szCs w:val="21"/>
              </w:rPr>
              <w:t>%</w:t>
            </w:r>
          </w:p>
        </w:tc>
      </w:tr>
    </w:tbl>
    <w:p w14:paraId="7449697C">
      <w:pPr>
        <w:jc w:val="center"/>
        <w:rPr>
          <w:rFonts w:eastAsia="方正黑体_GBK"/>
          <w:color w:val="000000"/>
          <w:kern w:val="0"/>
          <w:sz w:val="33"/>
          <w:szCs w:val="33"/>
        </w:rPr>
      </w:pPr>
    </w:p>
    <w:p w14:paraId="3F60B89A">
      <w:pPr>
        <w:jc w:val="center"/>
        <w:rPr>
          <w:rFonts w:eastAsia="方正黑体_GBK"/>
          <w:color w:val="000000"/>
          <w:kern w:val="0"/>
          <w:sz w:val="33"/>
          <w:szCs w:val="33"/>
        </w:rPr>
      </w:pPr>
      <w:r>
        <w:rPr>
          <w:rFonts w:hint="eastAsia" w:eastAsia="方正黑体_GBK"/>
          <w:color w:val="000000"/>
          <w:kern w:val="0"/>
          <w:sz w:val="33"/>
          <w:szCs w:val="33"/>
        </w:rPr>
        <w:t>公路水路运输建设</w:t>
      </w:r>
      <w:r>
        <w:rPr>
          <w:rFonts w:eastAsia="方正黑体_GBK"/>
          <w:color w:val="000000"/>
          <w:kern w:val="0"/>
          <w:sz w:val="33"/>
          <w:szCs w:val="33"/>
        </w:rPr>
        <w:t>项目支出绩效目标完成情况表</w:t>
      </w:r>
    </w:p>
    <w:p w14:paraId="7C96BDD7">
      <w:pPr>
        <w:jc w:val="center"/>
        <w:rPr>
          <w:sz w:val="33"/>
          <w:szCs w:val="33"/>
        </w:rPr>
      </w:pPr>
      <w:r>
        <w:rPr>
          <w:rFonts w:eastAsia="方正黑体_GBK"/>
          <w:color w:val="000000"/>
          <w:kern w:val="0"/>
          <w:sz w:val="33"/>
          <w:szCs w:val="33"/>
        </w:rPr>
        <w:t>（202</w:t>
      </w:r>
      <w:r>
        <w:rPr>
          <w:rFonts w:hint="eastAsia" w:eastAsia="方正黑体_GBK"/>
          <w:color w:val="000000"/>
          <w:kern w:val="0"/>
          <w:sz w:val="33"/>
          <w:szCs w:val="33"/>
        </w:rPr>
        <w:t>2</w:t>
      </w:r>
      <w:r>
        <w:rPr>
          <w:rFonts w:eastAsia="方正黑体_GBK"/>
          <w:color w:val="000000"/>
          <w:kern w:val="0"/>
          <w:sz w:val="33"/>
          <w:szCs w:val="33"/>
        </w:rPr>
        <w:t>年度）</w:t>
      </w:r>
    </w:p>
    <w:tbl>
      <w:tblPr>
        <w:tblStyle w:val="15"/>
        <w:tblW w:w="9241" w:type="dxa"/>
        <w:jc w:val="center"/>
        <w:tblLayout w:type="fixed"/>
        <w:tblCellMar>
          <w:top w:w="0" w:type="dxa"/>
          <w:left w:w="108" w:type="dxa"/>
          <w:bottom w:w="0" w:type="dxa"/>
          <w:right w:w="108" w:type="dxa"/>
        </w:tblCellMar>
      </w:tblPr>
      <w:tblGrid>
        <w:gridCol w:w="1192"/>
        <w:gridCol w:w="1072"/>
        <w:gridCol w:w="924"/>
        <w:gridCol w:w="1563"/>
        <w:gridCol w:w="2154"/>
        <w:gridCol w:w="2336"/>
      </w:tblGrid>
      <w:tr w14:paraId="22B5EB09">
        <w:tblPrEx>
          <w:tblCellMar>
            <w:top w:w="0" w:type="dxa"/>
            <w:left w:w="108" w:type="dxa"/>
            <w:bottom w:w="0" w:type="dxa"/>
            <w:right w:w="108" w:type="dxa"/>
          </w:tblCellMar>
        </w:tblPrEx>
        <w:trPr>
          <w:trHeight w:val="633" w:hRule="atLeast"/>
          <w:jc w:val="center"/>
        </w:trPr>
        <w:tc>
          <w:tcPr>
            <w:tcW w:w="3188" w:type="dxa"/>
            <w:gridSpan w:val="3"/>
            <w:tcBorders>
              <w:top w:val="single" w:color="000000" w:sz="8" w:space="0"/>
              <w:left w:val="single" w:color="000000" w:sz="8" w:space="0"/>
              <w:bottom w:val="single" w:color="000000" w:sz="8" w:space="0"/>
              <w:right w:val="single" w:color="000000" w:sz="8" w:space="0"/>
            </w:tcBorders>
            <w:vAlign w:val="center"/>
          </w:tcPr>
          <w:p w14:paraId="3DFDCF66">
            <w:pPr>
              <w:widowControl/>
              <w:spacing w:line="280" w:lineRule="exact"/>
              <w:jc w:val="center"/>
              <w:rPr>
                <w:rFonts w:eastAsia="方正仿宋_GBK"/>
                <w:color w:val="000000"/>
                <w:kern w:val="0"/>
                <w:szCs w:val="21"/>
              </w:rPr>
            </w:pPr>
            <w:r>
              <w:rPr>
                <w:rFonts w:eastAsia="方正仿宋_GBK"/>
                <w:color w:val="000000"/>
                <w:kern w:val="0"/>
                <w:szCs w:val="21"/>
              </w:rPr>
              <w:t>项目名称</w:t>
            </w:r>
          </w:p>
        </w:tc>
        <w:tc>
          <w:tcPr>
            <w:tcW w:w="6053" w:type="dxa"/>
            <w:gridSpan w:val="3"/>
            <w:tcBorders>
              <w:top w:val="single" w:color="000000" w:sz="8" w:space="0"/>
              <w:left w:val="nil"/>
              <w:bottom w:val="single" w:color="000000" w:sz="8" w:space="0"/>
              <w:right w:val="single" w:color="000000" w:sz="8" w:space="0"/>
            </w:tcBorders>
            <w:vAlign w:val="center"/>
          </w:tcPr>
          <w:p w14:paraId="4D0A6448">
            <w:pPr>
              <w:widowControl/>
              <w:spacing w:line="280" w:lineRule="exact"/>
              <w:jc w:val="center"/>
              <w:rPr>
                <w:rFonts w:eastAsia="方正仿宋_GBK"/>
                <w:color w:val="000000"/>
                <w:kern w:val="0"/>
                <w:szCs w:val="21"/>
              </w:rPr>
            </w:pPr>
            <w:r>
              <w:rPr>
                <w:rFonts w:hint="eastAsia" w:eastAsia="方正仿宋_GBK"/>
                <w:color w:val="000000"/>
                <w:kern w:val="0"/>
                <w:szCs w:val="21"/>
              </w:rPr>
              <w:t>滨河社区便民桥建设及蒋家庙村公路维修</w:t>
            </w:r>
          </w:p>
        </w:tc>
      </w:tr>
      <w:tr w14:paraId="4E151880">
        <w:tblPrEx>
          <w:tblCellMar>
            <w:top w:w="0" w:type="dxa"/>
            <w:left w:w="108" w:type="dxa"/>
            <w:bottom w:w="0" w:type="dxa"/>
            <w:right w:w="108" w:type="dxa"/>
          </w:tblCellMar>
        </w:tblPrEx>
        <w:trPr>
          <w:trHeight w:val="633" w:hRule="atLeast"/>
          <w:jc w:val="center"/>
        </w:trPr>
        <w:tc>
          <w:tcPr>
            <w:tcW w:w="3188" w:type="dxa"/>
            <w:gridSpan w:val="3"/>
            <w:tcBorders>
              <w:top w:val="nil"/>
              <w:left w:val="single" w:color="000000" w:sz="8" w:space="0"/>
              <w:bottom w:val="single" w:color="000000" w:sz="8" w:space="0"/>
              <w:right w:val="single" w:color="000000" w:sz="8" w:space="0"/>
            </w:tcBorders>
            <w:vAlign w:val="center"/>
          </w:tcPr>
          <w:p w14:paraId="380679AF">
            <w:pPr>
              <w:widowControl/>
              <w:spacing w:line="280" w:lineRule="exact"/>
              <w:jc w:val="center"/>
              <w:rPr>
                <w:rFonts w:eastAsia="方正仿宋_GBK"/>
                <w:color w:val="000000"/>
                <w:kern w:val="0"/>
                <w:szCs w:val="21"/>
              </w:rPr>
            </w:pPr>
            <w:r>
              <w:rPr>
                <w:rFonts w:eastAsia="方正仿宋_GBK"/>
                <w:color w:val="000000"/>
                <w:kern w:val="0"/>
                <w:szCs w:val="21"/>
              </w:rPr>
              <w:t>预算单位</w:t>
            </w:r>
          </w:p>
        </w:tc>
        <w:tc>
          <w:tcPr>
            <w:tcW w:w="6053" w:type="dxa"/>
            <w:gridSpan w:val="3"/>
            <w:tcBorders>
              <w:top w:val="nil"/>
              <w:left w:val="nil"/>
              <w:bottom w:val="single" w:color="000000" w:sz="8" w:space="0"/>
              <w:right w:val="single" w:color="000000" w:sz="8" w:space="0"/>
            </w:tcBorders>
            <w:vAlign w:val="center"/>
          </w:tcPr>
          <w:p w14:paraId="6B76F800">
            <w:pPr>
              <w:widowControl/>
              <w:spacing w:line="280" w:lineRule="exact"/>
              <w:jc w:val="center"/>
              <w:rPr>
                <w:rFonts w:eastAsia="方正仿宋_GBK"/>
                <w:color w:val="000000"/>
                <w:kern w:val="0"/>
                <w:szCs w:val="21"/>
              </w:rPr>
            </w:pPr>
            <w:r>
              <w:rPr>
                <w:rFonts w:eastAsia="方正仿宋_GBK"/>
                <w:color w:val="000000"/>
                <w:kern w:val="0"/>
                <w:szCs w:val="21"/>
              </w:rPr>
              <w:t>岳池县</w:t>
            </w:r>
            <w:r>
              <w:rPr>
                <w:rFonts w:hint="eastAsia" w:eastAsia="方正仿宋_GBK"/>
                <w:color w:val="000000"/>
                <w:kern w:val="0"/>
                <w:szCs w:val="21"/>
              </w:rPr>
              <w:t>天平镇人民政府</w:t>
            </w:r>
          </w:p>
        </w:tc>
      </w:tr>
      <w:tr w14:paraId="17ED65C5">
        <w:tblPrEx>
          <w:tblCellMar>
            <w:top w:w="0" w:type="dxa"/>
            <w:left w:w="108" w:type="dxa"/>
            <w:bottom w:w="0" w:type="dxa"/>
            <w:right w:w="108" w:type="dxa"/>
          </w:tblCellMar>
        </w:tblPrEx>
        <w:trPr>
          <w:trHeight w:val="408"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1A59D41F">
            <w:pPr>
              <w:widowControl/>
              <w:spacing w:line="280" w:lineRule="exact"/>
              <w:jc w:val="center"/>
              <w:rPr>
                <w:rFonts w:eastAsia="方正仿宋_GBK"/>
                <w:color w:val="000000"/>
                <w:kern w:val="0"/>
                <w:szCs w:val="21"/>
              </w:rPr>
            </w:pPr>
            <w:r>
              <w:rPr>
                <w:rFonts w:eastAsia="方正仿宋_GBK"/>
                <w:color w:val="000000"/>
                <w:kern w:val="0"/>
                <w:szCs w:val="21"/>
              </w:rPr>
              <w:t>预算执行情况</w:t>
            </w:r>
          </w:p>
          <w:p w14:paraId="032B7924">
            <w:pPr>
              <w:widowControl/>
              <w:spacing w:line="280" w:lineRule="exact"/>
              <w:jc w:val="center"/>
              <w:rPr>
                <w:rFonts w:eastAsia="方正仿宋_GBK"/>
                <w:color w:val="000000"/>
                <w:kern w:val="0"/>
                <w:szCs w:val="21"/>
              </w:rPr>
            </w:pPr>
            <w:r>
              <w:rPr>
                <w:rFonts w:hint="eastAsia" w:eastAsia="方正仿宋_GBK"/>
                <w:color w:val="000000"/>
                <w:kern w:val="0"/>
                <w:szCs w:val="21"/>
              </w:rPr>
              <w:t>（</w:t>
            </w:r>
            <w:r>
              <w:rPr>
                <w:rFonts w:eastAsia="方正仿宋_GBK"/>
                <w:color w:val="000000"/>
                <w:kern w:val="0"/>
                <w:szCs w:val="21"/>
              </w:rPr>
              <w:t>万元</w:t>
            </w:r>
            <w:r>
              <w:rPr>
                <w:rFonts w:hint="eastAsia" w:eastAsia="方正仿宋_GBK"/>
                <w:color w:val="000000"/>
                <w:kern w:val="0"/>
                <w:szCs w:val="21"/>
              </w:rPr>
              <w:t>）</w:t>
            </w:r>
          </w:p>
        </w:tc>
        <w:tc>
          <w:tcPr>
            <w:tcW w:w="1996" w:type="dxa"/>
            <w:gridSpan w:val="2"/>
            <w:tcBorders>
              <w:top w:val="nil"/>
              <w:left w:val="nil"/>
              <w:bottom w:val="single" w:color="000000" w:sz="8" w:space="0"/>
              <w:right w:val="single" w:color="000000" w:sz="8" w:space="0"/>
            </w:tcBorders>
            <w:vAlign w:val="center"/>
          </w:tcPr>
          <w:p w14:paraId="35D2FF52">
            <w:pPr>
              <w:widowControl/>
              <w:spacing w:line="280" w:lineRule="exact"/>
              <w:jc w:val="center"/>
              <w:rPr>
                <w:rFonts w:eastAsia="方正仿宋_GBK"/>
                <w:color w:val="000000"/>
                <w:kern w:val="0"/>
                <w:szCs w:val="21"/>
              </w:rPr>
            </w:pPr>
            <w:r>
              <w:rPr>
                <w:rFonts w:eastAsia="方正仿宋_GBK"/>
                <w:color w:val="000000"/>
                <w:kern w:val="0"/>
                <w:szCs w:val="21"/>
              </w:rPr>
              <w:t>预算数：</w:t>
            </w:r>
          </w:p>
        </w:tc>
        <w:tc>
          <w:tcPr>
            <w:tcW w:w="1563" w:type="dxa"/>
            <w:tcBorders>
              <w:top w:val="nil"/>
              <w:left w:val="nil"/>
              <w:bottom w:val="single" w:color="000000" w:sz="8" w:space="0"/>
              <w:right w:val="single" w:color="000000" w:sz="8" w:space="0"/>
            </w:tcBorders>
            <w:vAlign w:val="center"/>
          </w:tcPr>
          <w:p w14:paraId="7A99AAD4">
            <w:pPr>
              <w:widowControl/>
              <w:spacing w:line="280" w:lineRule="exact"/>
              <w:jc w:val="center"/>
              <w:rPr>
                <w:rFonts w:eastAsia="方正仿宋_GBK"/>
                <w:color w:val="000000"/>
                <w:kern w:val="0"/>
                <w:szCs w:val="21"/>
              </w:rPr>
            </w:pPr>
            <w:r>
              <w:rPr>
                <w:rFonts w:hint="eastAsia" w:eastAsia="方正仿宋_GBK"/>
                <w:color w:val="000000"/>
                <w:kern w:val="0"/>
                <w:szCs w:val="21"/>
              </w:rPr>
              <w:t>15</w:t>
            </w:r>
          </w:p>
        </w:tc>
        <w:tc>
          <w:tcPr>
            <w:tcW w:w="2154" w:type="dxa"/>
            <w:tcBorders>
              <w:top w:val="nil"/>
              <w:left w:val="nil"/>
              <w:bottom w:val="single" w:color="000000" w:sz="8" w:space="0"/>
              <w:right w:val="single" w:color="000000" w:sz="8" w:space="0"/>
            </w:tcBorders>
            <w:vAlign w:val="center"/>
          </w:tcPr>
          <w:p w14:paraId="743B8724">
            <w:pPr>
              <w:widowControl/>
              <w:spacing w:line="280" w:lineRule="exact"/>
              <w:jc w:val="center"/>
              <w:rPr>
                <w:rFonts w:eastAsia="方正仿宋_GBK"/>
                <w:color w:val="000000"/>
                <w:kern w:val="0"/>
                <w:szCs w:val="21"/>
              </w:rPr>
            </w:pPr>
            <w:r>
              <w:rPr>
                <w:rFonts w:eastAsia="方正仿宋_GBK"/>
                <w:color w:val="000000"/>
                <w:kern w:val="0"/>
                <w:szCs w:val="21"/>
              </w:rPr>
              <w:t>执行数：</w:t>
            </w:r>
          </w:p>
        </w:tc>
        <w:tc>
          <w:tcPr>
            <w:tcW w:w="2336" w:type="dxa"/>
            <w:tcBorders>
              <w:top w:val="nil"/>
              <w:left w:val="nil"/>
              <w:bottom w:val="single" w:color="000000" w:sz="8" w:space="0"/>
              <w:right w:val="single" w:color="000000" w:sz="8" w:space="0"/>
            </w:tcBorders>
            <w:vAlign w:val="center"/>
          </w:tcPr>
          <w:p w14:paraId="2ABC614C">
            <w:pPr>
              <w:widowControl/>
              <w:spacing w:line="280" w:lineRule="exact"/>
              <w:jc w:val="center"/>
              <w:rPr>
                <w:rFonts w:eastAsia="方正仿宋_GBK"/>
                <w:color w:val="000000"/>
                <w:kern w:val="0"/>
                <w:szCs w:val="21"/>
              </w:rPr>
            </w:pPr>
            <w:r>
              <w:rPr>
                <w:rFonts w:hint="eastAsia" w:eastAsia="方正仿宋_GBK"/>
                <w:color w:val="000000"/>
                <w:kern w:val="0"/>
                <w:szCs w:val="21"/>
              </w:rPr>
              <w:t>15</w:t>
            </w:r>
          </w:p>
        </w:tc>
      </w:tr>
      <w:tr w14:paraId="04E142DA">
        <w:tblPrEx>
          <w:tblCellMar>
            <w:top w:w="0" w:type="dxa"/>
            <w:left w:w="108" w:type="dxa"/>
            <w:bottom w:w="0" w:type="dxa"/>
            <w:right w:w="108" w:type="dxa"/>
          </w:tblCellMar>
        </w:tblPrEx>
        <w:trPr>
          <w:trHeight w:val="40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09660326">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29936E58">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1563" w:type="dxa"/>
            <w:tcBorders>
              <w:top w:val="nil"/>
              <w:left w:val="nil"/>
              <w:bottom w:val="single" w:color="000000" w:sz="8" w:space="0"/>
              <w:right w:val="single" w:color="000000" w:sz="8" w:space="0"/>
            </w:tcBorders>
            <w:vAlign w:val="center"/>
          </w:tcPr>
          <w:p w14:paraId="17FCFFE3">
            <w:pPr>
              <w:widowControl/>
              <w:spacing w:line="280" w:lineRule="exact"/>
              <w:jc w:val="center"/>
              <w:rPr>
                <w:rFonts w:eastAsia="方正仿宋_GBK"/>
                <w:color w:val="000000"/>
                <w:kern w:val="0"/>
                <w:szCs w:val="21"/>
              </w:rPr>
            </w:pPr>
            <w:r>
              <w:rPr>
                <w:rFonts w:hint="eastAsia" w:eastAsia="方正仿宋_GBK"/>
                <w:color w:val="000000"/>
                <w:kern w:val="0"/>
                <w:szCs w:val="21"/>
              </w:rPr>
              <w:t>15</w:t>
            </w:r>
          </w:p>
        </w:tc>
        <w:tc>
          <w:tcPr>
            <w:tcW w:w="2154" w:type="dxa"/>
            <w:tcBorders>
              <w:top w:val="nil"/>
              <w:left w:val="nil"/>
              <w:bottom w:val="single" w:color="000000" w:sz="8" w:space="0"/>
              <w:right w:val="single" w:color="000000" w:sz="8" w:space="0"/>
            </w:tcBorders>
            <w:vAlign w:val="center"/>
          </w:tcPr>
          <w:p w14:paraId="5FF159BD">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2336" w:type="dxa"/>
            <w:tcBorders>
              <w:top w:val="nil"/>
              <w:left w:val="nil"/>
              <w:bottom w:val="single" w:color="000000" w:sz="8" w:space="0"/>
              <w:right w:val="single" w:color="000000" w:sz="8" w:space="0"/>
            </w:tcBorders>
            <w:vAlign w:val="center"/>
          </w:tcPr>
          <w:p w14:paraId="490CA34B">
            <w:pPr>
              <w:widowControl/>
              <w:spacing w:line="280" w:lineRule="exact"/>
              <w:jc w:val="center"/>
              <w:rPr>
                <w:rFonts w:eastAsia="方正仿宋_GBK"/>
                <w:color w:val="000000"/>
                <w:kern w:val="0"/>
                <w:szCs w:val="21"/>
              </w:rPr>
            </w:pPr>
            <w:r>
              <w:rPr>
                <w:rFonts w:hint="eastAsia" w:eastAsia="方正仿宋_GBK"/>
                <w:color w:val="000000"/>
                <w:kern w:val="0"/>
                <w:szCs w:val="21"/>
              </w:rPr>
              <w:t>15</w:t>
            </w:r>
          </w:p>
        </w:tc>
      </w:tr>
      <w:tr w14:paraId="308AF13A">
        <w:tblPrEx>
          <w:tblCellMar>
            <w:top w:w="0" w:type="dxa"/>
            <w:left w:w="108" w:type="dxa"/>
            <w:bottom w:w="0" w:type="dxa"/>
            <w:right w:w="108" w:type="dxa"/>
          </w:tblCellMar>
        </w:tblPrEx>
        <w:trPr>
          <w:trHeight w:val="40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50CE4710">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14890E8D">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1563" w:type="dxa"/>
            <w:tcBorders>
              <w:top w:val="nil"/>
              <w:left w:val="nil"/>
              <w:bottom w:val="single" w:color="000000" w:sz="8" w:space="0"/>
              <w:right w:val="single" w:color="000000" w:sz="8" w:space="0"/>
            </w:tcBorders>
            <w:vAlign w:val="center"/>
          </w:tcPr>
          <w:p w14:paraId="68FFF39D">
            <w:pPr>
              <w:widowControl/>
              <w:spacing w:line="280" w:lineRule="exact"/>
              <w:jc w:val="center"/>
              <w:rPr>
                <w:rFonts w:eastAsia="方正仿宋_GBK"/>
                <w:color w:val="000000"/>
                <w:kern w:val="0"/>
                <w:szCs w:val="21"/>
              </w:rPr>
            </w:pPr>
            <w:r>
              <w:rPr>
                <w:rFonts w:eastAsia="方正仿宋_GBK"/>
                <w:color w:val="000000"/>
                <w:kern w:val="0"/>
                <w:szCs w:val="21"/>
              </w:rPr>
              <w:t>0</w:t>
            </w:r>
          </w:p>
        </w:tc>
        <w:tc>
          <w:tcPr>
            <w:tcW w:w="2154" w:type="dxa"/>
            <w:tcBorders>
              <w:top w:val="nil"/>
              <w:left w:val="nil"/>
              <w:bottom w:val="single" w:color="000000" w:sz="8" w:space="0"/>
              <w:right w:val="single" w:color="000000" w:sz="8" w:space="0"/>
            </w:tcBorders>
            <w:vAlign w:val="center"/>
          </w:tcPr>
          <w:p w14:paraId="3E31B74F">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2336" w:type="dxa"/>
            <w:tcBorders>
              <w:top w:val="nil"/>
              <w:left w:val="nil"/>
              <w:bottom w:val="single" w:color="000000" w:sz="8" w:space="0"/>
              <w:right w:val="single" w:color="000000" w:sz="8" w:space="0"/>
            </w:tcBorders>
            <w:vAlign w:val="center"/>
          </w:tcPr>
          <w:p w14:paraId="14523369">
            <w:pPr>
              <w:widowControl/>
              <w:spacing w:line="280" w:lineRule="exact"/>
              <w:jc w:val="center"/>
              <w:rPr>
                <w:rFonts w:eastAsia="方正仿宋_GBK"/>
                <w:color w:val="000000"/>
                <w:kern w:val="0"/>
                <w:szCs w:val="21"/>
              </w:rPr>
            </w:pPr>
            <w:r>
              <w:rPr>
                <w:rFonts w:eastAsia="方正仿宋_GBK"/>
                <w:color w:val="000000"/>
                <w:kern w:val="0"/>
                <w:szCs w:val="21"/>
              </w:rPr>
              <w:t>0</w:t>
            </w:r>
          </w:p>
        </w:tc>
      </w:tr>
      <w:tr w14:paraId="59250CF0">
        <w:tblPrEx>
          <w:tblCellMar>
            <w:top w:w="0" w:type="dxa"/>
            <w:left w:w="108" w:type="dxa"/>
            <w:bottom w:w="0" w:type="dxa"/>
            <w:right w:w="108" w:type="dxa"/>
          </w:tblCellMar>
        </w:tblPrEx>
        <w:trPr>
          <w:trHeight w:val="483"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5D550CBE">
            <w:pPr>
              <w:widowControl/>
              <w:spacing w:line="280" w:lineRule="exact"/>
              <w:jc w:val="center"/>
              <w:rPr>
                <w:rFonts w:eastAsia="方正仿宋_GBK"/>
                <w:color w:val="000000"/>
                <w:kern w:val="0"/>
                <w:szCs w:val="21"/>
              </w:rPr>
            </w:pPr>
            <w:r>
              <w:rPr>
                <w:rFonts w:eastAsia="方正仿宋_GBK"/>
                <w:color w:val="000000"/>
                <w:kern w:val="0"/>
                <w:szCs w:val="21"/>
              </w:rPr>
              <w:t>年度目标完成情况</w:t>
            </w:r>
          </w:p>
        </w:tc>
        <w:tc>
          <w:tcPr>
            <w:tcW w:w="3559" w:type="dxa"/>
            <w:gridSpan w:val="3"/>
            <w:tcBorders>
              <w:top w:val="nil"/>
              <w:left w:val="nil"/>
              <w:bottom w:val="single" w:color="000000" w:sz="8" w:space="0"/>
              <w:right w:val="single" w:color="000000" w:sz="8" w:space="0"/>
            </w:tcBorders>
            <w:vAlign w:val="center"/>
          </w:tcPr>
          <w:p w14:paraId="22D6CA97">
            <w:pPr>
              <w:widowControl/>
              <w:spacing w:line="280" w:lineRule="exact"/>
              <w:jc w:val="center"/>
              <w:rPr>
                <w:rFonts w:eastAsia="方正仿宋_GBK"/>
                <w:color w:val="000000"/>
                <w:kern w:val="0"/>
                <w:szCs w:val="21"/>
              </w:rPr>
            </w:pPr>
            <w:r>
              <w:rPr>
                <w:rFonts w:eastAsia="方正仿宋_GBK"/>
                <w:color w:val="000000"/>
                <w:kern w:val="0"/>
                <w:szCs w:val="21"/>
              </w:rPr>
              <w:t>预期目标</w:t>
            </w:r>
          </w:p>
        </w:tc>
        <w:tc>
          <w:tcPr>
            <w:tcW w:w="4490" w:type="dxa"/>
            <w:gridSpan w:val="2"/>
            <w:tcBorders>
              <w:top w:val="nil"/>
              <w:left w:val="nil"/>
              <w:bottom w:val="single" w:color="000000" w:sz="8" w:space="0"/>
              <w:right w:val="single" w:color="000000" w:sz="8" w:space="0"/>
            </w:tcBorders>
            <w:vAlign w:val="center"/>
          </w:tcPr>
          <w:p w14:paraId="2526B61C">
            <w:pPr>
              <w:widowControl/>
              <w:spacing w:line="280" w:lineRule="exact"/>
              <w:jc w:val="center"/>
              <w:rPr>
                <w:rFonts w:eastAsia="方正仿宋_GBK"/>
                <w:color w:val="000000"/>
                <w:kern w:val="0"/>
                <w:szCs w:val="21"/>
              </w:rPr>
            </w:pPr>
            <w:r>
              <w:rPr>
                <w:rFonts w:eastAsia="方正仿宋_GBK"/>
                <w:color w:val="000000"/>
                <w:kern w:val="0"/>
                <w:szCs w:val="21"/>
              </w:rPr>
              <w:t>实际完成目标</w:t>
            </w:r>
          </w:p>
        </w:tc>
      </w:tr>
      <w:tr w14:paraId="59AF44D9">
        <w:tblPrEx>
          <w:tblCellMar>
            <w:top w:w="0" w:type="dxa"/>
            <w:left w:w="108" w:type="dxa"/>
            <w:bottom w:w="0" w:type="dxa"/>
            <w:right w:w="108" w:type="dxa"/>
          </w:tblCellMar>
        </w:tblPrEx>
        <w:trPr>
          <w:trHeight w:val="1760"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7D6E38F0">
            <w:pPr>
              <w:widowControl/>
              <w:spacing w:line="280" w:lineRule="exact"/>
              <w:jc w:val="left"/>
              <w:rPr>
                <w:rFonts w:eastAsia="方正仿宋_GBK"/>
                <w:color w:val="000000"/>
                <w:kern w:val="0"/>
                <w:szCs w:val="21"/>
              </w:rPr>
            </w:pPr>
          </w:p>
        </w:tc>
        <w:tc>
          <w:tcPr>
            <w:tcW w:w="3559" w:type="dxa"/>
            <w:gridSpan w:val="3"/>
            <w:tcBorders>
              <w:top w:val="nil"/>
              <w:left w:val="nil"/>
              <w:bottom w:val="single" w:color="000000" w:sz="8" w:space="0"/>
              <w:right w:val="single" w:color="000000" w:sz="8" w:space="0"/>
            </w:tcBorders>
            <w:vAlign w:val="center"/>
          </w:tcPr>
          <w:p w14:paraId="088B42A8">
            <w:pPr>
              <w:widowControl/>
              <w:spacing w:line="280" w:lineRule="exact"/>
              <w:rPr>
                <w:rFonts w:eastAsia="方正仿宋_GBK"/>
                <w:color w:val="000000"/>
                <w:kern w:val="0"/>
                <w:szCs w:val="21"/>
              </w:rPr>
            </w:pPr>
            <w:r>
              <w:rPr>
                <w:rFonts w:hint="eastAsia" w:eastAsia="方正仿宋_GBK"/>
                <w:color w:val="000000"/>
                <w:kern w:val="0"/>
                <w:szCs w:val="21"/>
              </w:rPr>
              <w:t>滨河社区便民桥建设及蒋家庙村公路维修，推进基础设施建设</w:t>
            </w:r>
          </w:p>
        </w:tc>
        <w:tc>
          <w:tcPr>
            <w:tcW w:w="4490" w:type="dxa"/>
            <w:gridSpan w:val="2"/>
            <w:tcBorders>
              <w:top w:val="nil"/>
              <w:left w:val="nil"/>
              <w:bottom w:val="single" w:color="000000" w:sz="8" w:space="0"/>
              <w:right w:val="single" w:color="000000" w:sz="8" w:space="0"/>
            </w:tcBorders>
            <w:vAlign w:val="center"/>
          </w:tcPr>
          <w:p w14:paraId="6188D70F">
            <w:pPr>
              <w:widowControl/>
              <w:spacing w:line="280" w:lineRule="exact"/>
              <w:rPr>
                <w:rFonts w:eastAsia="方正仿宋_GBK"/>
                <w:color w:val="000000"/>
                <w:kern w:val="0"/>
                <w:szCs w:val="21"/>
              </w:rPr>
            </w:pPr>
            <w:r>
              <w:rPr>
                <w:rFonts w:eastAsia="方正仿宋_GBK"/>
                <w:color w:val="000000"/>
                <w:kern w:val="0"/>
                <w:szCs w:val="21"/>
              </w:rPr>
              <w:t>推进基础设施建设，进一步解决了群众出行问题，达到了预期的社会效益。</w:t>
            </w:r>
          </w:p>
        </w:tc>
      </w:tr>
      <w:tr w14:paraId="0624B32B">
        <w:tblPrEx>
          <w:tblCellMar>
            <w:top w:w="0" w:type="dxa"/>
            <w:left w:w="108" w:type="dxa"/>
            <w:bottom w:w="0" w:type="dxa"/>
            <w:right w:w="108" w:type="dxa"/>
          </w:tblCellMar>
        </w:tblPrEx>
        <w:trPr>
          <w:trHeight w:val="1040" w:hRule="atLeast"/>
          <w:jc w:val="center"/>
        </w:trPr>
        <w:tc>
          <w:tcPr>
            <w:tcW w:w="1192" w:type="dxa"/>
            <w:vMerge w:val="restart"/>
            <w:tcBorders>
              <w:top w:val="nil"/>
              <w:left w:val="single" w:color="auto" w:sz="8" w:space="0"/>
              <w:bottom w:val="single" w:color="auto" w:sz="8" w:space="0"/>
              <w:right w:val="single" w:color="auto" w:sz="8" w:space="0"/>
            </w:tcBorders>
            <w:vAlign w:val="center"/>
          </w:tcPr>
          <w:p w14:paraId="33F10FFA">
            <w:pPr>
              <w:widowControl/>
              <w:spacing w:line="280" w:lineRule="exact"/>
              <w:jc w:val="center"/>
              <w:rPr>
                <w:rFonts w:eastAsia="方正仿宋_GBK"/>
                <w:color w:val="000000"/>
                <w:kern w:val="0"/>
                <w:szCs w:val="21"/>
              </w:rPr>
            </w:pPr>
            <w:r>
              <w:rPr>
                <w:rFonts w:eastAsia="方正仿宋_GBK"/>
                <w:color w:val="000000"/>
                <w:kern w:val="0"/>
                <w:szCs w:val="21"/>
              </w:rPr>
              <w:t>绩效指标完成情况</w:t>
            </w:r>
          </w:p>
        </w:tc>
        <w:tc>
          <w:tcPr>
            <w:tcW w:w="1072" w:type="dxa"/>
            <w:tcBorders>
              <w:top w:val="nil"/>
              <w:left w:val="nil"/>
              <w:bottom w:val="single" w:color="000000" w:sz="8" w:space="0"/>
              <w:right w:val="single" w:color="000000" w:sz="8" w:space="0"/>
            </w:tcBorders>
            <w:vAlign w:val="center"/>
          </w:tcPr>
          <w:p w14:paraId="41FEA6D0">
            <w:pPr>
              <w:widowControl/>
              <w:spacing w:line="280" w:lineRule="exact"/>
              <w:jc w:val="center"/>
              <w:rPr>
                <w:rFonts w:eastAsia="方正仿宋_GBK"/>
                <w:color w:val="000000"/>
                <w:kern w:val="0"/>
                <w:szCs w:val="21"/>
              </w:rPr>
            </w:pPr>
            <w:r>
              <w:rPr>
                <w:rFonts w:eastAsia="方正仿宋_GBK"/>
                <w:color w:val="000000"/>
                <w:kern w:val="0"/>
                <w:szCs w:val="21"/>
              </w:rPr>
              <w:t>一级指标</w:t>
            </w:r>
          </w:p>
        </w:tc>
        <w:tc>
          <w:tcPr>
            <w:tcW w:w="924" w:type="dxa"/>
            <w:tcBorders>
              <w:top w:val="nil"/>
              <w:left w:val="nil"/>
              <w:bottom w:val="single" w:color="000000" w:sz="8" w:space="0"/>
              <w:right w:val="single" w:color="000000" w:sz="8" w:space="0"/>
            </w:tcBorders>
            <w:vAlign w:val="center"/>
          </w:tcPr>
          <w:p w14:paraId="61524DDB">
            <w:pPr>
              <w:widowControl/>
              <w:spacing w:line="280" w:lineRule="exact"/>
              <w:jc w:val="center"/>
              <w:rPr>
                <w:rFonts w:eastAsia="方正仿宋_GBK"/>
                <w:color w:val="000000"/>
                <w:kern w:val="0"/>
                <w:szCs w:val="21"/>
              </w:rPr>
            </w:pPr>
            <w:r>
              <w:rPr>
                <w:rFonts w:eastAsia="方正仿宋_GBK"/>
                <w:color w:val="000000"/>
                <w:kern w:val="0"/>
                <w:szCs w:val="21"/>
              </w:rPr>
              <w:t>二级</w:t>
            </w:r>
          </w:p>
          <w:p w14:paraId="2D81B1A9">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000000" w:sz="8" w:space="0"/>
              <w:right w:val="single" w:color="000000" w:sz="8" w:space="0"/>
            </w:tcBorders>
            <w:vAlign w:val="center"/>
          </w:tcPr>
          <w:p w14:paraId="638977D6">
            <w:pPr>
              <w:widowControl/>
              <w:spacing w:line="280" w:lineRule="exact"/>
              <w:jc w:val="center"/>
              <w:rPr>
                <w:rFonts w:eastAsia="方正仿宋_GBK"/>
                <w:color w:val="000000"/>
                <w:kern w:val="0"/>
                <w:szCs w:val="21"/>
              </w:rPr>
            </w:pPr>
            <w:r>
              <w:rPr>
                <w:rFonts w:eastAsia="方正仿宋_GBK"/>
                <w:color w:val="000000"/>
                <w:kern w:val="0"/>
                <w:szCs w:val="21"/>
              </w:rPr>
              <w:t>三级指标</w:t>
            </w:r>
          </w:p>
        </w:tc>
        <w:tc>
          <w:tcPr>
            <w:tcW w:w="2154" w:type="dxa"/>
            <w:tcBorders>
              <w:top w:val="nil"/>
              <w:left w:val="nil"/>
              <w:right w:val="single" w:color="000000" w:sz="8" w:space="0"/>
            </w:tcBorders>
            <w:vAlign w:val="center"/>
          </w:tcPr>
          <w:p w14:paraId="2BC7259C">
            <w:pPr>
              <w:widowControl/>
              <w:spacing w:line="280" w:lineRule="exact"/>
              <w:jc w:val="center"/>
              <w:rPr>
                <w:rFonts w:eastAsia="方正仿宋_GBK"/>
                <w:color w:val="000000"/>
                <w:kern w:val="0"/>
                <w:szCs w:val="21"/>
              </w:rPr>
            </w:pPr>
            <w:r>
              <w:rPr>
                <w:rFonts w:eastAsia="方正仿宋_GBK"/>
                <w:color w:val="000000"/>
                <w:kern w:val="0"/>
                <w:szCs w:val="21"/>
              </w:rPr>
              <w:t>预期指标值</w:t>
            </w:r>
          </w:p>
          <w:p w14:paraId="11FA957C">
            <w:pPr>
              <w:widowControl/>
              <w:spacing w:line="280" w:lineRule="exact"/>
              <w:jc w:val="center"/>
              <w:rPr>
                <w:rFonts w:eastAsia="方正仿宋_GBK"/>
                <w:color w:val="000000"/>
                <w:kern w:val="0"/>
                <w:szCs w:val="21"/>
              </w:rPr>
            </w:pPr>
            <w:r>
              <w:rPr>
                <w:rFonts w:eastAsia="方正仿宋_GBK"/>
                <w:color w:val="000000"/>
                <w:kern w:val="0"/>
                <w:szCs w:val="21"/>
              </w:rPr>
              <w:t>（包含数字及文字</w:t>
            </w:r>
          </w:p>
          <w:p w14:paraId="55457848">
            <w:pPr>
              <w:widowControl/>
              <w:spacing w:line="280" w:lineRule="exact"/>
              <w:jc w:val="center"/>
              <w:rPr>
                <w:rFonts w:eastAsia="方正仿宋_GBK"/>
                <w:color w:val="000000"/>
                <w:kern w:val="0"/>
                <w:szCs w:val="21"/>
              </w:rPr>
            </w:pPr>
            <w:r>
              <w:rPr>
                <w:rFonts w:eastAsia="方正仿宋_GBK"/>
                <w:color w:val="000000"/>
                <w:kern w:val="0"/>
                <w:szCs w:val="21"/>
              </w:rPr>
              <w:t>描述）</w:t>
            </w:r>
          </w:p>
        </w:tc>
        <w:tc>
          <w:tcPr>
            <w:tcW w:w="2336" w:type="dxa"/>
            <w:tcBorders>
              <w:top w:val="nil"/>
              <w:left w:val="nil"/>
              <w:bottom w:val="single" w:color="auto" w:sz="4" w:space="0"/>
              <w:right w:val="single" w:color="000000" w:sz="8" w:space="0"/>
            </w:tcBorders>
            <w:vAlign w:val="center"/>
          </w:tcPr>
          <w:p w14:paraId="652451DF">
            <w:pPr>
              <w:widowControl/>
              <w:spacing w:line="280" w:lineRule="exact"/>
              <w:jc w:val="center"/>
              <w:rPr>
                <w:rFonts w:eastAsia="方正仿宋_GBK"/>
                <w:color w:val="000000"/>
                <w:kern w:val="0"/>
                <w:szCs w:val="21"/>
              </w:rPr>
            </w:pPr>
            <w:r>
              <w:rPr>
                <w:rFonts w:eastAsia="方正仿宋_GBK"/>
                <w:color w:val="000000"/>
                <w:kern w:val="0"/>
                <w:szCs w:val="21"/>
              </w:rPr>
              <w:t>实际完成指标值</w:t>
            </w:r>
          </w:p>
          <w:p w14:paraId="3D65D18C">
            <w:pPr>
              <w:spacing w:line="280" w:lineRule="exact"/>
              <w:jc w:val="center"/>
              <w:rPr>
                <w:rFonts w:eastAsia="方正仿宋_GBK"/>
                <w:color w:val="000000"/>
                <w:kern w:val="0"/>
                <w:szCs w:val="21"/>
              </w:rPr>
            </w:pPr>
            <w:r>
              <w:rPr>
                <w:rFonts w:eastAsia="方正仿宋_GBK"/>
                <w:color w:val="000000"/>
                <w:kern w:val="0"/>
                <w:szCs w:val="21"/>
              </w:rPr>
              <w:t>（包含数字及文字描述）</w:t>
            </w:r>
          </w:p>
        </w:tc>
      </w:tr>
      <w:tr w14:paraId="5C6C7938">
        <w:tblPrEx>
          <w:tblCellMar>
            <w:top w:w="0" w:type="dxa"/>
            <w:left w:w="108" w:type="dxa"/>
            <w:bottom w:w="0" w:type="dxa"/>
            <w:right w:w="108" w:type="dxa"/>
          </w:tblCellMar>
        </w:tblPrEx>
        <w:trPr>
          <w:trHeight w:val="946"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48FA1ACA">
            <w:pPr>
              <w:widowControl/>
              <w:spacing w:line="280" w:lineRule="exact"/>
              <w:jc w:val="left"/>
              <w:rPr>
                <w:rFonts w:eastAsia="方正仿宋_GBK"/>
                <w:color w:val="000000"/>
                <w:kern w:val="0"/>
                <w:szCs w:val="21"/>
              </w:rPr>
            </w:pPr>
          </w:p>
        </w:tc>
        <w:tc>
          <w:tcPr>
            <w:tcW w:w="1072" w:type="dxa"/>
            <w:tcBorders>
              <w:top w:val="single" w:color="auto" w:sz="4" w:space="0"/>
              <w:left w:val="single" w:color="auto" w:sz="4" w:space="0"/>
              <w:bottom w:val="single" w:color="auto" w:sz="4" w:space="0"/>
              <w:right w:val="single" w:color="auto" w:sz="4" w:space="0"/>
            </w:tcBorders>
            <w:vAlign w:val="center"/>
          </w:tcPr>
          <w:p w14:paraId="3DE28AA1">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single" w:color="auto" w:sz="4" w:space="0"/>
              <w:left w:val="single" w:color="auto" w:sz="4" w:space="0"/>
              <w:bottom w:val="single" w:color="auto" w:sz="4" w:space="0"/>
              <w:right w:val="single" w:color="auto" w:sz="4" w:space="0"/>
            </w:tcBorders>
            <w:vAlign w:val="center"/>
          </w:tcPr>
          <w:p w14:paraId="36ED14C3">
            <w:pPr>
              <w:widowControl/>
              <w:spacing w:line="280" w:lineRule="exact"/>
              <w:jc w:val="center"/>
              <w:rPr>
                <w:rFonts w:eastAsia="方正仿宋_GBK"/>
                <w:color w:val="000000"/>
                <w:kern w:val="0"/>
                <w:szCs w:val="21"/>
              </w:rPr>
            </w:pPr>
            <w:r>
              <w:rPr>
                <w:rFonts w:eastAsia="方正仿宋_GBK"/>
                <w:color w:val="000000"/>
                <w:kern w:val="0"/>
                <w:szCs w:val="21"/>
              </w:rPr>
              <w:t>时效</w:t>
            </w:r>
          </w:p>
          <w:p w14:paraId="40424140">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single" w:color="auto" w:sz="4" w:space="0"/>
              <w:left w:val="single" w:color="auto" w:sz="4" w:space="0"/>
              <w:bottom w:val="single" w:color="auto" w:sz="4" w:space="0"/>
              <w:right w:val="single" w:color="auto" w:sz="4" w:space="0"/>
            </w:tcBorders>
            <w:vAlign w:val="center"/>
          </w:tcPr>
          <w:p w14:paraId="48CE07DF">
            <w:pPr>
              <w:widowControl/>
              <w:spacing w:line="280" w:lineRule="exact"/>
              <w:jc w:val="center"/>
              <w:rPr>
                <w:rFonts w:eastAsia="方正仿宋_GBK"/>
                <w:color w:val="000000"/>
                <w:kern w:val="0"/>
                <w:szCs w:val="21"/>
              </w:rPr>
            </w:pPr>
            <w:r>
              <w:rPr>
                <w:rFonts w:eastAsia="方正仿宋_GBK"/>
                <w:color w:val="000000"/>
                <w:kern w:val="0"/>
                <w:szCs w:val="21"/>
              </w:rPr>
              <w:t>完成时间</w:t>
            </w:r>
          </w:p>
        </w:tc>
        <w:tc>
          <w:tcPr>
            <w:tcW w:w="2154" w:type="dxa"/>
            <w:tcBorders>
              <w:top w:val="single" w:color="auto" w:sz="4" w:space="0"/>
              <w:left w:val="single" w:color="auto" w:sz="4" w:space="0"/>
              <w:bottom w:val="single" w:color="auto" w:sz="4" w:space="0"/>
              <w:right w:val="single" w:color="auto" w:sz="4" w:space="0"/>
            </w:tcBorders>
            <w:vAlign w:val="center"/>
          </w:tcPr>
          <w:p w14:paraId="2310C4C3">
            <w:pPr>
              <w:widowControl/>
              <w:spacing w:line="280" w:lineRule="exact"/>
              <w:jc w:val="center"/>
              <w:rPr>
                <w:rFonts w:eastAsia="方正仿宋_GBK"/>
                <w:color w:val="000000"/>
                <w:kern w:val="0"/>
                <w:szCs w:val="21"/>
              </w:rPr>
            </w:pPr>
            <w:r>
              <w:rPr>
                <w:rFonts w:hint="eastAsia" w:eastAsia="方正仿宋_GBK"/>
                <w:color w:val="000000"/>
                <w:kern w:val="0"/>
                <w:szCs w:val="21"/>
              </w:rPr>
              <w:t>2022年12月31日前</w:t>
            </w:r>
          </w:p>
        </w:tc>
        <w:tc>
          <w:tcPr>
            <w:tcW w:w="2336" w:type="dxa"/>
            <w:tcBorders>
              <w:top w:val="single" w:color="auto" w:sz="4" w:space="0"/>
              <w:left w:val="nil"/>
              <w:bottom w:val="single" w:color="auto" w:sz="4" w:space="0"/>
              <w:right w:val="single" w:color="auto" w:sz="4" w:space="0"/>
            </w:tcBorders>
            <w:vAlign w:val="center"/>
          </w:tcPr>
          <w:p w14:paraId="55594302">
            <w:pPr>
              <w:widowControl/>
              <w:spacing w:line="280" w:lineRule="exact"/>
              <w:jc w:val="center"/>
              <w:rPr>
                <w:rFonts w:eastAsia="方正仿宋_GBK"/>
                <w:color w:val="000000"/>
                <w:kern w:val="0"/>
                <w:szCs w:val="21"/>
              </w:rPr>
            </w:pPr>
            <w:r>
              <w:rPr>
                <w:rFonts w:hint="eastAsia" w:eastAsia="方正仿宋_GBK"/>
                <w:color w:val="000000"/>
                <w:kern w:val="0"/>
                <w:szCs w:val="21"/>
              </w:rPr>
              <w:t>2022年12月31日前</w:t>
            </w:r>
          </w:p>
        </w:tc>
      </w:tr>
      <w:tr w14:paraId="4CE1548B">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48733CD9">
            <w:pPr>
              <w:widowControl/>
              <w:spacing w:line="280" w:lineRule="exact"/>
              <w:jc w:val="left"/>
              <w:rPr>
                <w:rFonts w:eastAsia="方正仿宋_GBK"/>
                <w:color w:val="000000"/>
                <w:kern w:val="0"/>
                <w:szCs w:val="21"/>
              </w:rPr>
            </w:pPr>
          </w:p>
        </w:tc>
        <w:tc>
          <w:tcPr>
            <w:tcW w:w="1072" w:type="dxa"/>
            <w:vMerge w:val="restart"/>
            <w:tcBorders>
              <w:top w:val="nil"/>
              <w:left w:val="single" w:color="auto" w:sz="4" w:space="0"/>
              <w:bottom w:val="single" w:color="auto" w:sz="4" w:space="0"/>
              <w:right w:val="single" w:color="auto" w:sz="4" w:space="0"/>
            </w:tcBorders>
            <w:vAlign w:val="center"/>
          </w:tcPr>
          <w:p w14:paraId="07F23311">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vMerge w:val="restart"/>
            <w:tcBorders>
              <w:top w:val="nil"/>
              <w:left w:val="single" w:color="auto" w:sz="4" w:space="0"/>
              <w:bottom w:val="single" w:color="auto" w:sz="4" w:space="0"/>
              <w:right w:val="single" w:color="auto" w:sz="4" w:space="0"/>
            </w:tcBorders>
            <w:vAlign w:val="center"/>
          </w:tcPr>
          <w:p w14:paraId="719DCBAB">
            <w:pPr>
              <w:widowControl/>
              <w:spacing w:line="280" w:lineRule="exact"/>
              <w:jc w:val="center"/>
              <w:rPr>
                <w:rFonts w:eastAsia="方正仿宋_GBK"/>
                <w:color w:val="000000"/>
                <w:kern w:val="0"/>
                <w:szCs w:val="21"/>
              </w:rPr>
            </w:pPr>
            <w:r>
              <w:rPr>
                <w:rFonts w:eastAsia="方正仿宋_GBK"/>
                <w:color w:val="000000"/>
                <w:kern w:val="0"/>
                <w:szCs w:val="21"/>
              </w:rPr>
              <w:t>成本</w:t>
            </w:r>
          </w:p>
          <w:p w14:paraId="4D9B5DAD">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vMerge w:val="restart"/>
            <w:tcBorders>
              <w:top w:val="nil"/>
              <w:left w:val="single" w:color="auto" w:sz="4" w:space="0"/>
              <w:bottom w:val="single" w:color="auto" w:sz="4" w:space="0"/>
              <w:right w:val="single" w:color="auto" w:sz="4" w:space="0"/>
            </w:tcBorders>
            <w:vAlign w:val="center"/>
          </w:tcPr>
          <w:p w14:paraId="5C6587BE">
            <w:pPr>
              <w:widowControl/>
              <w:spacing w:line="280" w:lineRule="exact"/>
              <w:rPr>
                <w:rFonts w:eastAsia="方正仿宋_GBK"/>
                <w:color w:val="000000"/>
                <w:kern w:val="0"/>
                <w:szCs w:val="21"/>
              </w:rPr>
            </w:pPr>
            <w:r>
              <w:rPr>
                <w:rFonts w:eastAsia="方正仿宋_GBK"/>
                <w:color w:val="000000"/>
                <w:kern w:val="0"/>
                <w:szCs w:val="21"/>
              </w:rPr>
              <w:t>县财政预算指标</w:t>
            </w:r>
          </w:p>
        </w:tc>
        <w:tc>
          <w:tcPr>
            <w:tcW w:w="2154" w:type="dxa"/>
            <w:vMerge w:val="restart"/>
            <w:tcBorders>
              <w:top w:val="nil"/>
              <w:left w:val="single" w:color="auto" w:sz="4" w:space="0"/>
              <w:bottom w:val="single" w:color="auto" w:sz="4" w:space="0"/>
              <w:right w:val="single" w:color="auto" w:sz="4" w:space="0"/>
            </w:tcBorders>
            <w:vAlign w:val="center"/>
          </w:tcPr>
          <w:p w14:paraId="3E157251">
            <w:pPr>
              <w:widowControl/>
              <w:spacing w:line="280" w:lineRule="exact"/>
              <w:jc w:val="center"/>
              <w:rPr>
                <w:rFonts w:eastAsia="方正仿宋_GBK"/>
                <w:color w:val="000000"/>
                <w:kern w:val="0"/>
                <w:szCs w:val="21"/>
              </w:rPr>
            </w:pPr>
            <w:r>
              <w:rPr>
                <w:rFonts w:hint="eastAsia" w:eastAsia="方正仿宋_GBK"/>
                <w:color w:val="000000"/>
                <w:kern w:val="0"/>
                <w:szCs w:val="21"/>
              </w:rPr>
              <w:t>15</w:t>
            </w:r>
            <w:r>
              <w:rPr>
                <w:rFonts w:eastAsia="方正仿宋_GBK"/>
                <w:color w:val="000000"/>
                <w:kern w:val="0"/>
                <w:szCs w:val="21"/>
              </w:rPr>
              <w:t>万元</w:t>
            </w:r>
          </w:p>
        </w:tc>
        <w:tc>
          <w:tcPr>
            <w:tcW w:w="2336" w:type="dxa"/>
            <w:vMerge w:val="restart"/>
            <w:tcBorders>
              <w:top w:val="single" w:color="auto" w:sz="4" w:space="0"/>
              <w:left w:val="single" w:color="auto" w:sz="4" w:space="0"/>
              <w:bottom w:val="single" w:color="auto" w:sz="4" w:space="0"/>
              <w:right w:val="single" w:color="auto" w:sz="4" w:space="0"/>
            </w:tcBorders>
            <w:vAlign w:val="center"/>
          </w:tcPr>
          <w:p w14:paraId="57CF75A6">
            <w:pPr>
              <w:widowControl/>
              <w:spacing w:line="280" w:lineRule="exact"/>
              <w:jc w:val="center"/>
              <w:rPr>
                <w:rFonts w:eastAsia="方正仿宋_GBK"/>
                <w:color w:val="000000"/>
                <w:kern w:val="0"/>
                <w:szCs w:val="21"/>
              </w:rPr>
            </w:pPr>
            <w:r>
              <w:rPr>
                <w:rFonts w:hint="eastAsia" w:eastAsia="方正仿宋_GBK"/>
                <w:color w:val="000000"/>
                <w:kern w:val="0"/>
                <w:szCs w:val="21"/>
              </w:rPr>
              <w:t>15</w:t>
            </w:r>
            <w:r>
              <w:rPr>
                <w:rFonts w:eastAsia="方正仿宋_GBK"/>
                <w:color w:val="000000"/>
                <w:kern w:val="0"/>
                <w:szCs w:val="21"/>
              </w:rPr>
              <w:t>万元</w:t>
            </w:r>
          </w:p>
        </w:tc>
      </w:tr>
      <w:tr w14:paraId="0EEC6F60">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7B754045">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5C2F86DC">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26558010">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391EACFF">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68DF7B8A">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60935338">
            <w:pPr>
              <w:widowControl/>
              <w:spacing w:line="280" w:lineRule="exact"/>
              <w:jc w:val="left"/>
              <w:rPr>
                <w:rFonts w:eastAsia="方正仿宋_GBK"/>
                <w:color w:val="000000"/>
                <w:kern w:val="0"/>
                <w:szCs w:val="21"/>
              </w:rPr>
            </w:pPr>
          </w:p>
        </w:tc>
      </w:tr>
      <w:tr w14:paraId="0561D8E2">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1F797C29">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129CF2E9">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2A1F8919">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16DB3D41">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73C9B0CA">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1B902ED8">
            <w:pPr>
              <w:widowControl/>
              <w:spacing w:line="280" w:lineRule="exact"/>
              <w:jc w:val="left"/>
              <w:rPr>
                <w:rFonts w:eastAsia="方正仿宋_GBK"/>
                <w:color w:val="000000"/>
                <w:kern w:val="0"/>
                <w:szCs w:val="21"/>
              </w:rPr>
            </w:pPr>
          </w:p>
        </w:tc>
      </w:tr>
      <w:tr w14:paraId="67676F90">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15CA035C">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01EFAF2D">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auto" w:sz="4" w:space="0"/>
              <w:right w:val="single" w:color="auto" w:sz="4" w:space="0"/>
            </w:tcBorders>
            <w:vAlign w:val="center"/>
          </w:tcPr>
          <w:p w14:paraId="63200126">
            <w:pPr>
              <w:spacing w:line="240" w:lineRule="exact"/>
              <w:jc w:val="center"/>
              <w:rPr>
                <w:rFonts w:eastAsia="方正仿宋_GBK"/>
                <w:color w:val="000000"/>
                <w:kern w:val="0"/>
                <w:szCs w:val="21"/>
              </w:rPr>
            </w:pPr>
            <w:r>
              <w:rPr>
                <w:rFonts w:eastAsia="方正仿宋_GBK"/>
                <w:color w:val="000000"/>
                <w:kern w:val="0"/>
                <w:szCs w:val="21"/>
              </w:rPr>
              <w:t>完成</w:t>
            </w:r>
          </w:p>
          <w:p w14:paraId="5DD90AA9">
            <w:pPr>
              <w:spacing w:line="240" w:lineRule="exact"/>
              <w:jc w:val="center"/>
              <w:rPr>
                <w:rFonts w:eastAsia="方正仿宋_GBK"/>
                <w:color w:val="000000"/>
                <w:kern w:val="0"/>
                <w:szCs w:val="21"/>
              </w:rPr>
            </w:pPr>
            <w:r>
              <w:rPr>
                <w:rFonts w:eastAsia="方正仿宋_GBK"/>
                <w:color w:val="000000"/>
                <w:kern w:val="0"/>
                <w:szCs w:val="21"/>
              </w:rPr>
              <w:t>数量</w:t>
            </w:r>
          </w:p>
          <w:p w14:paraId="6A7AEFE6">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auto" w:sz="4" w:space="0"/>
              <w:right w:val="single" w:color="auto" w:sz="4" w:space="0"/>
            </w:tcBorders>
            <w:vAlign w:val="center"/>
          </w:tcPr>
          <w:p w14:paraId="09524A16">
            <w:pPr>
              <w:widowControl/>
              <w:spacing w:line="280" w:lineRule="exact"/>
              <w:rPr>
                <w:rFonts w:eastAsia="方正仿宋_GBK"/>
                <w:kern w:val="0"/>
                <w:szCs w:val="21"/>
              </w:rPr>
            </w:pPr>
            <w:r>
              <w:rPr>
                <w:rFonts w:hint="eastAsia" w:eastAsia="方正仿宋_GBK"/>
                <w:kern w:val="0"/>
                <w:szCs w:val="21"/>
              </w:rPr>
              <w:t>项目个数</w:t>
            </w:r>
          </w:p>
        </w:tc>
        <w:tc>
          <w:tcPr>
            <w:tcW w:w="2154" w:type="dxa"/>
            <w:tcBorders>
              <w:top w:val="nil"/>
              <w:left w:val="nil"/>
              <w:bottom w:val="single" w:color="auto" w:sz="4" w:space="0"/>
              <w:right w:val="single" w:color="auto" w:sz="4" w:space="0"/>
            </w:tcBorders>
            <w:vAlign w:val="center"/>
          </w:tcPr>
          <w:p w14:paraId="34F0E750">
            <w:pPr>
              <w:spacing w:line="240" w:lineRule="exact"/>
              <w:jc w:val="center"/>
              <w:rPr>
                <w:rFonts w:eastAsia="方正仿宋_GBK"/>
                <w:color w:val="000000"/>
                <w:kern w:val="0"/>
                <w:szCs w:val="21"/>
              </w:rPr>
            </w:pPr>
            <w:r>
              <w:rPr>
                <w:rFonts w:hint="eastAsia" w:eastAsia="方正仿宋_GBK"/>
                <w:color w:val="000000"/>
                <w:kern w:val="0"/>
                <w:szCs w:val="21"/>
              </w:rPr>
              <w:t>1</w:t>
            </w:r>
          </w:p>
        </w:tc>
        <w:tc>
          <w:tcPr>
            <w:tcW w:w="2336" w:type="dxa"/>
            <w:tcBorders>
              <w:top w:val="nil"/>
              <w:left w:val="nil"/>
              <w:bottom w:val="single" w:color="auto" w:sz="4" w:space="0"/>
              <w:right w:val="single" w:color="auto" w:sz="4" w:space="0"/>
            </w:tcBorders>
            <w:vAlign w:val="center"/>
          </w:tcPr>
          <w:p w14:paraId="18E6C02E">
            <w:pPr>
              <w:spacing w:line="240" w:lineRule="exact"/>
              <w:jc w:val="center"/>
              <w:rPr>
                <w:rFonts w:eastAsia="方正仿宋_GBK"/>
                <w:color w:val="000000"/>
                <w:kern w:val="0"/>
                <w:szCs w:val="21"/>
              </w:rPr>
            </w:pPr>
            <w:r>
              <w:rPr>
                <w:rFonts w:hint="eastAsia" w:eastAsia="方正仿宋_GBK"/>
                <w:color w:val="000000"/>
                <w:kern w:val="0"/>
                <w:szCs w:val="21"/>
              </w:rPr>
              <w:t>1</w:t>
            </w:r>
          </w:p>
        </w:tc>
      </w:tr>
      <w:tr w14:paraId="7CBBF959">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062FD2C3">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73B54872">
            <w:pPr>
              <w:widowControl/>
              <w:spacing w:line="280" w:lineRule="exact"/>
              <w:jc w:val="center"/>
              <w:rPr>
                <w:rFonts w:eastAsia="方正仿宋_GBK"/>
                <w:color w:val="000000"/>
                <w:kern w:val="0"/>
                <w:szCs w:val="21"/>
              </w:rPr>
            </w:pPr>
            <w:r>
              <w:rPr>
                <w:rFonts w:eastAsia="方正仿宋_GBK"/>
                <w:color w:val="000000"/>
                <w:kern w:val="0"/>
                <w:szCs w:val="21"/>
              </w:rPr>
              <w:t>效益指标</w:t>
            </w:r>
          </w:p>
        </w:tc>
        <w:tc>
          <w:tcPr>
            <w:tcW w:w="924" w:type="dxa"/>
            <w:tcBorders>
              <w:top w:val="nil"/>
              <w:left w:val="nil"/>
              <w:bottom w:val="single" w:color="auto" w:sz="4" w:space="0"/>
              <w:right w:val="single" w:color="auto" w:sz="4" w:space="0"/>
            </w:tcBorders>
            <w:vAlign w:val="center"/>
          </w:tcPr>
          <w:p w14:paraId="0CA933CE">
            <w:pPr>
              <w:widowControl/>
              <w:spacing w:line="280" w:lineRule="exact"/>
              <w:jc w:val="center"/>
              <w:rPr>
                <w:rFonts w:eastAsia="方正仿宋_GBK"/>
                <w:color w:val="000000"/>
                <w:kern w:val="0"/>
                <w:szCs w:val="21"/>
              </w:rPr>
            </w:pPr>
            <w:r>
              <w:rPr>
                <w:rFonts w:eastAsia="方正仿宋_GBK"/>
                <w:color w:val="000000"/>
                <w:kern w:val="0"/>
                <w:szCs w:val="21"/>
              </w:rPr>
              <w:t>社会效益指标</w:t>
            </w:r>
          </w:p>
        </w:tc>
        <w:tc>
          <w:tcPr>
            <w:tcW w:w="1563" w:type="dxa"/>
            <w:tcBorders>
              <w:top w:val="nil"/>
              <w:left w:val="nil"/>
              <w:bottom w:val="single" w:color="auto" w:sz="4" w:space="0"/>
              <w:right w:val="single" w:color="auto" w:sz="4" w:space="0"/>
            </w:tcBorders>
            <w:vAlign w:val="center"/>
          </w:tcPr>
          <w:p w14:paraId="52351903">
            <w:pPr>
              <w:widowControl/>
              <w:spacing w:line="280" w:lineRule="exact"/>
              <w:rPr>
                <w:rFonts w:eastAsia="方正仿宋_GBK"/>
                <w:kern w:val="0"/>
                <w:szCs w:val="21"/>
              </w:rPr>
            </w:pPr>
            <w:r>
              <w:rPr>
                <w:rFonts w:hint="eastAsia" w:eastAsia="方正仿宋_GBK"/>
                <w:kern w:val="0"/>
                <w:szCs w:val="21"/>
              </w:rPr>
              <w:t>加强基础设施建设</w:t>
            </w:r>
          </w:p>
        </w:tc>
        <w:tc>
          <w:tcPr>
            <w:tcW w:w="2154" w:type="dxa"/>
            <w:tcBorders>
              <w:top w:val="nil"/>
              <w:left w:val="nil"/>
              <w:bottom w:val="single" w:color="auto" w:sz="4" w:space="0"/>
              <w:right w:val="single" w:color="auto" w:sz="4" w:space="0"/>
            </w:tcBorders>
            <w:vAlign w:val="center"/>
          </w:tcPr>
          <w:p w14:paraId="5A0D6440">
            <w:pPr>
              <w:spacing w:line="240" w:lineRule="exact"/>
              <w:rPr>
                <w:rFonts w:eastAsia="方正仿宋_GBK"/>
                <w:color w:val="000000"/>
                <w:kern w:val="0"/>
                <w:szCs w:val="21"/>
              </w:rPr>
            </w:pPr>
            <w:r>
              <w:rPr>
                <w:rFonts w:hint="eastAsia" w:eastAsia="方正仿宋_GBK"/>
                <w:color w:val="000000"/>
                <w:kern w:val="0"/>
                <w:szCs w:val="21"/>
              </w:rPr>
              <w:t>滨河社区便民桥建设及蒋家庙村公路维修。</w:t>
            </w:r>
          </w:p>
        </w:tc>
        <w:tc>
          <w:tcPr>
            <w:tcW w:w="2336" w:type="dxa"/>
            <w:tcBorders>
              <w:top w:val="nil"/>
              <w:left w:val="nil"/>
              <w:bottom w:val="single" w:color="auto" w:sz="4" w:space="0"/>
              <w:right w:val="single" w:color="auto" w:sz="4" w:space="0"/>
            </w:tcBorders>
            <w:vAlign w:val="center"/>
          </w:tcPr>
          <w:p w14:paraId="4ECBD520">
            <w:pPr>
              <w:spacing w:line="240" w:lineRule="exact"/>
              <w:rPr>
                <w:rFonts w:eastAsia="方正仿宋_GBK"/>
                <w:color w:val="000000"/>
                <w:kern w:val="0"/>
                <w:szCs w:val="21"/>
              </w:rPr>
            </w:pPr>
            <w:r>
              <w:rPr>
                <w:rFonts w:eastAsia="方正仿宋_GBK"/>
                <w:color w:val="000000"/>
                <w:kern w:val="0"/>
                <w:szCs w:val="21"/>
              </w:rPr>
              <w:t>进一步解决了群众出行问题，</w:t>
            </w:r>
            <w:r>
              <w:rPr>
                <w:rFonts w:hint="eastAsia" w:eastAsia="方正仿宋_GBK"/>
                <w:color w:val="000000"/>
                <w:kern w:val="0"/>
                <w:szCs w:val="21"/>
              </w:rPr>
              <w:t>基础设施建设加强。</w:t>
            </w:r>
            <w:r>
              <w:rPr>
                <w:rFonts w:eastAsia="方正仿宋_GBK"/>
                <w:color w:val="000000"/>
                <w:kern w:val="0"/>
                <w:szCs w:val="21"/>
              </w:rPr>
              <w:t>达到了预期的社会效益。</w:t>
            </w:r>
          </w:p>
        </w:tc>
      </w:tr>
      <w:tr w14:paraId="5E8A7B88">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5259CB89">
            <w:pPr>
              <w:widowControl/>
              <w:spacing w:line="280" w:lineRule="exact"/>
              <w:jc w:val="left"/>
              <w:rPr>
                <w:rFonts w:eastAsia="方正仿宋_GBK"/>
                <w:color w:val="000000"/>
                <w:kern w:val="0"/>
                <w:szCs w:val="21"/>
              </w:rPr>
            </w:pPr>
          </w:p>
        </w:tc>
        <w:tc>
          <w:tcPr>
            <w:tcW w:w="1072" w:type="dxa"/>
            <w:tcBorders>
              <w:top w:val="nil"/>
              <w:left w:val="nil"/>
              <w:bottom w:val="single" w:color="000000" w:sz="8" w:space="0"/>
              <w:right w:val="single" w:color="000000" w:sz="8" w:space="0"/>
            </w:tcBorders>
            <w:vAlign w:val="center"/>
          </w:tcPr>
          <w:p w14:paraId="59E21884">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000000" w:sz="8" w:space="0"/>
              <w:right w:val="single" w:color="000000" w:sz="8" w:space="0"/>
            </w:tcBorders>
            <w:vAlign w:val="center"/>
          </w:tcPr>
          <w:p w14:paraId="51D3604F">
            <w:pPr>
              <w:widowControl/>
              <w:spacing w:line="280" w:lineRule="exact"/>
              <w:jc w:val="center"/>
              <w:rPr>
                <w:rFonts w:eastAsia="方正仿宋_GBK"/>
                <w:color w:val="000000"/>
                <w:kern w:val="0"/>
                <w:szCs w:val="21"/>
              </w:rPr>
            </w:pPr>
            <w:r>
              <w:rPr>
                <w:rFonts w:eastAsia="方正仿宋_GBK"/>
                <w:color w:val="000000"/>
                <w:kern w:val="0"/>
                <w:szCs w:val="21"/>
              </w:rPr>
              <w:t>受益群体满意度</w:t>
            </w:r>
          </w:p>
        </w:tc>
        <w:tc>
          <w:tcPr>
            <w:tcW w:w="1563" w:type="dxa"/>
            <w:tcBorders>
              <w:top w:val="nil"/>
              <w:left w:val="nil"/>
              <w:bottom w:val="single" w:color="000000" w:sz="8" w:space="0"/>
              <w:right w:val="single" w:color="000000" w:sz="8" w:space="0"/>
            </w:tcBorders>
            <w:vAlign w:val="center"/>
          </w:tcPr>
          <w:p w14:paraId="3522A72B">
            <w:pPr>
              <w:widowControl/>
              <w:spacing w:line="280" w:lineRule="exact"/>
              <w:jc w:val="center"/>
              <w:rPr>
                <w:rFonts w:eastAsia="方正仿宋_GBK"/>
                <w:color w:val="000000"/>
                <w:kern w:val="0"/>
                <w:szCs w:val="21"/>
              </w:rPr>
            </w:pPr>
            <w:r>
              <w:rPr>
                <w:rFonts w:eastAsia="方正仿宋_GBK"/>
                <w:color w:val="000000"/>
                <w:kern w:val="0"/>
                <w:szCs w:val="21"/>
              </w:rPr>
              <w:t>服务对象满意度</w:t>
            </w:r>
          </w:p>
        </w:tc>
        <w:tc>
          <w:tcPr>
            <w:tcW w:w="2154" w:type="dxa"/>
            <w:tcBorders>
              <w:top w:val="nil"/>
              <w:left w:val="nil"/>
              <w:bottom w:val="single" w:color="000000" w:sz="8" w:space="0"/>
              <w:right w:val="single" w:color="000000" w:sz="8" w:space="0"/>
            </w:tcBorders>
            <w:vAlign w:val="center"/>
          </w:tcPr>
          <w:p w14:paraId="0D73E8C0">
            <w:pPr>
              <w:widowControl/>
              <w:spacing w:line="280" w:lineRule="exact"/>
              <w:jc w:val="center"/>
              <w:rPr>
                <w:rFonts w:eastAsia="方正仿宋_GBK"/>
                <w:color w:val="000000"/>
                <w:kern w:val="0"/>
                <w:szCs w:val="21"/>
              </w:rPr>
            </w:pPr>
            <w:r>
              <w:rPr>
                <w:rFonts w:eastAsia="方正仿宋_GBK"/>
                <w:color w:val="000000"/>
                <w:kern w:val="0"/>
                <w:szCs w:val="21"/>
              </w:rPr>
              <w:t>大于等于98%</w:t>
            </w:r>
          </w:p>
        </w:tc>
        <w:tc>
          <w:tcPr>
            <w:tcW w:w="2336" w:type="dxa"/>
            <w:tcBorders>
              <w:top w:val="nil"/>
              <w:left w:val="nil"/>
              <w:bottom w:val="single" w:color="000000" w:sz="8" w:space="0"/>
              <w:right w:val="single" w:color="000000" w:sz="8" w:space="0"/>
            </w:tcBorders>
            <w:vAlign w:val="center"/>
          </w:tcPr>
          <w:p w14:paraId="32B4D635">
            <w:pPr>
              <w:widowControl/>
              <w:spacing w:line="280" w:lineRule="exact"/>
              <w:jc w:val="center"/>
              <w:rPr>
                <w:rFonts w:eastAsia="方正仿宋_GBK"/>
                <w:color w:val="000000"/>
                <w:kern w:val="0"/>
                <w:szCs w:val="21"/>
              </w:rPr>
            </w:pPr>
            <w:r>
              <w:rPr>
                <w:rFonts w:hint="eastAsia" w:eastAsia="方正仿宋_GBK"/>
                <w:color w:val="000000"/>
                <w:kern w:val="0"/>
                <w:szCs w:val="21"/>
              </w:rPr>
              <w:t>++</w:t>
            </w:r>
            <w:r>
              <w:rPr>
                <w:rFonts w:eastAsia="方正仿宋_GBK"/>
                <w:color w:val="000000"/>
                <w:kern w:val="0"/>
                <w:szCs w:val="21"/>
              </w:rPr>
              <w:t>98%</w:t>
            </w:r>
          </w:p>
        </w:tc>
      </w:tr>
    </w:tbl>
    <w:p w14:paraId="01B1E6CD">
      <w:pPr>
        <w:pStyle w:val="2"/>
        <w:spacing w:before="94"/>
        <w:ind w:firstLine="640"/>
        <w:rPr>
          <w:rFonts w:ascii="Times New Roman"/>
          <w:kern w:val="2"/>
          <w:sz w:val="32"/>
          <w:szCs w:val="32"/>
        </w:rPr>
      </w:pPr>
    </w:p>
    <w:p w14:paraId="20F00A83">
      <w:pPr>
        <w:jc w:val="center"/>
        <w:rPr>
          <w:rFonts w:eastAsia="方正黑体_GBK"/>
          <w:color w:val="000000"/>
          <w:kern w:val="0"/>
          <w:sz w:val="33"/>
          <w:szCs w:val="33"/>
        </w:rPr>
      </w:pPr>
      <w:r>
        <w:rPr>
          <w:rFonts w:hint="eastAsia" w:eastAsia="方正黑体_GBK"/>
          <w:color w:val="000000"/>
          <w:kern w:val="0"/>
          <w:sz w:val="33"/>
          <w:szCs w:val="33"/>
        </w:rPr>
        <w:t>地质灾害隐患整治</w:t>
      </w:r>
      <w:r>
        <w:rPr>
          <w:rFonts w:eastAsia="方正黑体_GBK"/>
          <w:color w:val="000000"/>
          <w:kern w:val="0"/>
          <w:sz w:val="33"/>
          <w:szCs w:val="33"/>
        </w:rPr>
        <w:t>项目支出绩效目标完成情况表</w:t>
      </w:r>
    </w:p>
    <w:p w14:paraId="33CFF45F">
      <w:pPr>
        <w:jc w:val="center"/>
        <w:rPr>
          <w:sz w:val="33"/>
          <w:szCs w:val="33"/>
        </w:rPr>
      </w:pPr>
      <w:r>
        <w:rPr>
          <w:rFonts w:eastAsia="方正黑体_GBK"/>
          <w:color w:val="000000"/>
          <w:kern w:val="0"/>
          <w:sz w:val="33"/>
          <w:szCs w:val="33"/>
        </w:rPr>
        <w:t>（202</w:t>
      </w:r>
      <w:r>
        <w:rPr>
          <w:rFonts w:hint="eastAsia" w:eastAsia="方正黑体_GBK"/>
          <w:color w:val="000000"/>
          <w:kern w:val="0"/>
          <w:sz w:val="33"/>
          <w:szCs w:val="33"/>
        </w:rPr>
        <w:t>2</w:t>
      </w:r>
      <w:r>
        <w:rPr>
          <w:rFonts w:eastAsia="方正黑体_GBK"/>
          <w:color w:val="000000"/>
          <w:kern w:val="0"/>
          <w:sz w:val="33"/>
          <w:szCs w:val="33"/>
        </w:rPr>
        <w:t>年度）</w:t>
      </w:r>
    </w:p>
    <w:tbl>
      <w:tblPr>
        <w:tblStyle w:val="15"/>
        <w:tblW w:w="9241" w:type="dxa"/>
        <w:jc w:val="center"/>
        <w:tblLayout w:type="fixed"/>
        <w:tblCellMar>
          <w:top w:w="0" w:type="dxa"/>
          <w:left w:w="108" w:type="dxa"/>
          <w:bottom w:w="0" w:type="dxa"/>
          <w:right w:w="108" w:type="dxa"/>
        </w:tblCellMar>
      </w:tblPr>
      <w:tblGrid>
        <w:gridCol w:w="1192"/>
        <w:gridCol w:w="1072"/>
        <w:gridCol w:w="924"/>
        <w:gridCol w:w="1563"/>
        <w:gridCol w:w="2154"/>
        <w:gridCol w:w="2336"/>
      </w:tblGrid>
      <w:tr w14:paraId="08FB0C12">
        <w:tblPrEx>
          <w:tblCellMar>
            <w:top w:w="0" w:type="dxa"/>
            <w:left w:w="108" w:type="dxa"/>
            <w:bottom w:w="0" w:type="dxa"/>
            <w:right w:w="108" w:type="dxa"/>
          </w:tblCellMar>
        </w:tblPrEx>
        <w:trPr>
          <w:trHeight w:val="478" w:hRule="atLeast"/>
          <w:jc w:val="center"/>
        </w:trPr>
        <w:tc>
          <w:tcPr>
            <w:tcW w:w="3188" w:type="dxa"/>
            <w:gridSpan w:val="3"/>
            <w:tcBorders>
              <w:top w:val="single" w:color="000000" w:sz="8" w:space="0"/>
              <w:left w:val="single" w:color="000000" w:sz="8" w:space="0"/>
              <w:bottom w:val="single" w:color="000000" w:sz="8" w:space="0"/>
              <w:right w:val="single" w:color="000000" w:sz="8" w:space="0"/>
            </w:tcBorders>
            <w:vAlign w:val="center"/>
          </w:tcPr>
          <w:p w14:paraId="4BDEB482">
            <w:pPr>
              <w:widowControl/>
              <w:spacing w:line="280" w:lineRule="exact"/>
              <w:jc w:val="center"/>
              <w:rPr>
                <w:rFonts w:eastAsia="方正仿宋_GBK"/>
                <w:color w:val="000000"/>
                <w:kern w:val="0"/>
                <w:szCs w:val="21"/>
              </w:rPr>
            </w:pPr>
            <w:r>
              <w:rPr>
                <w:rFonts w:eastAsia="方正仿宋_GBK"/>
                <w:color w:val="000000"/>
                <w:kern w:val="0"/>
                <w:szCs w:val="21"/>
              </w:rPr>
              <w:t>项目名称</w:t>
            </w:r>
          </w:p>
        </w:tc>
        <w:tc>
          <w:tcPr>
            <w:tcW w:w="6053" w:type="dxa"/>
            <w:gridSpan w:val="3"/>
            <w:tcBorders>
              <w:top w:val="single" w:color="000000" w:sz="8" w:space="0"/>
              <w:left w:val="nil"/>
              <w:bottom w:val="single" w:color="000000" w:sz="8" w:space="0"/>
              <w:right w:val="single" w:color="000000" w:sz="8" w:space="0"/>
            </w:tcBorders>
            <w:vAlign w:val="center"/>
          </w:tcPr>
          <w:p w14:paraId="39BFAA75">
            <w:pPr>
              <w:widowControl/>
              <w:spacing w:line="280" w:lineRule="exact"/>
              <w:jc w:val="center"/>
              <w:rPr>
                <w:rFonts w:eastAsia="方正仿宋_GBK"/>
                <w:color w:val="000000"/>
                <w:kern w:val="0"/>
                <w:szCs w:val="21"/>
              </w:rPr>
            </w:pPr>
            <w:r>
              <w:rPr>
                <w:rFonts w:hint="eastAsia" w:eastAsia="方正仿宋_GBK"/>
                <w:color w:val="000000"/>
                <w:kern w:val="0"/>
                <w:szCs w:val="21"/>
              </w:rPr>
              <w:t>地质灾害隐患整治</w:t>
            </w:r>
          </w:p>
        </w:tc>
      </w:tr>
      <w:tr w14:paraId="1F6C2FA0">
        <w:tblPrEx>
          <w:tblCellMar>
            <w:top w:w="0" w:type="dxa"/>
            <w:left w:w="108" w:type="dxa"/>
            <w:bottom w:w="0" w:type="dxa"/>
            <w:right w:w="108" w:type="dxa"/>
          </w:tblCellMar>
        </w:tblPrEx>
        <w:trPr>
          <w:trHeight w:val="543" w:hRule="atLeast"/>
          <w:jc w:val="center"/>
        </w:trPr>
        <w:tc>
          <w:tcPr>
            <w:tcW w:w="3188" w:type="dxa"/>
            <w:gridSpan w:val="3"/>
            <w:tcBorders>
              <w:top w:val="nil"/>
              <w:left w:val="single" w:color="000000" w:sz="8" w:space="0"/>
              <w:bottom w:val="single" w:color="000000" w:sz="8" w:space="0"/>
              <w:right w:val="single" w:color="000000" w:sz="8" w:space="0"/>
            </w:tcBorders>
            <w:vAlign w:val="center"/>
          </w:tcPr>
          <w:p w14:paraId="220ABF8B">
            <w:pPr>
              <w:widowControl/>
              <w:spacing w:line="280" w:lineRule="exact"/>
              <w:jc w:val="center"/>
              <w:rPr>
                <w:rFonts w:eastAsia="方正仿宋_GBK"/>
                <w:color w:val="000000"/>
                <w:kern w:val="0"/>
                <w:szCs w:val="21"/>
              </w:rPr>
            </w:pPr>
            <w:r>
              <w:rPr>
                <w:rFonts w:eastAsia="方正仿宋_GBK"/>
                <w:color w:val="000000"/>
                <w:kern w:val="0"/>
                <w:szCs w:val="21"/>
              </w:rPr>
              <w:t>预算单位</w:t>
            </w:r>
          </w:p>
        </w:tc>
        <w:tc>
          <w:tcPr>
            <w:tcW w:w="6053" w:type="dxa"/>
            <w:gridSpan w:val="3"/>
            <w:tcBorders>
              <w:top w:val="nil"/>
              <w:left w:val="nil"/>
              <w:bottom w:val="single" w:color="000000" w:sz="8" w:space="0"/>
              <w:right w:val="single" w:color="000000" w:sz="8" w:space="0"/>
            </w:tcBorders>
            <w:vAlign w:val="center"/>
          </w:tcPr>
          <w:p w14:paraId="11630965">
            <w:pPr>
              <w:widowControl/>
              <w:spacing w:line="280" w:lineRule="exact"/>
              <w:jc w:val="center"/>
              <w:rPr>
                <w:rFonts w:eastAsia="方正仿宋_GBK"/>
                <w:color w:val="000000"/>
                <w:kern w:val="0"/>
                <w:szCs w:val="21"/>
              </w:rPr>
            </w:pPr>
            <w:r>
              <w:rPr>
                <w:rFonts w:eastAsia="方正仿宋_GBK"/>
                <w:color w:val="000000"/>
                <w:kern w:val="0"/>
                <w:szCs w:val="21"/>
              </w:rPr>
              <w:t>岳池县</w:t>
            </w:r>
            <w:r>
              <w:rPr>
                <w:rFonts w:hint="eastAsia" w:eastAsia="方正仿宋_GBK"/>
                <w:color w:val="000000"/>
                <w:kern w:val="0"/>
                <w:szCs w:val="21"/>
              </w:rPr>
              <w:t>天平镇人民政府</w:t>
            </w:r>
          </w:p>
        </w:tc>
      </w:tr>
      <w:tr w14:paraId="4E681517">
        <w:tblPrEx>
          <w:tblCellMar>
            <w:top w:w="0" w:type="dxa"/>
            <w:left w:w="108" w:type="dxa"/>
            <w:bottom w:w="0" w:type="dxa"/>
            <w:right w:w="108" w:type="dxa"/>
          </w:tblCellMar>
        </w:tblPrEx>
        <w:trPr>
          <w:trHeight w:val="408"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146BCEFD">
            <w:pPr>
              <w:widowControl/>
              <w:spacing w:line="280" w:lineRule="exact"/>
              <w:jc w:val="center"/>
              <w:rPr>
                <w:rFonts w:eastAsia="方正仿宋_GBK"/>
                <w:color w:val="000000"/>
                <w:kern w:val="0"/>
                <w:szCs w:val="21"/>
              </w:rPr>
            </w:pPr>
            <w:r>
              <w:rPr>
                <w:rFonts w:eastAsia="方正仿宋_GBK"/>
                <w:color w:val="000000"/>
                <w:kern w:val="0"/>
                <w:szCs w:val="21"/>
              </w:rPr>
              <w:t>预算执行情况</w:t>
            </w:r>
          </w:p>
          <w:p w14:paraId="06F08CCA">
            <w:pPr>
              <w:widowControl/>
              <w:spacing w:line="280" w:lineRule="exact"/>
              <w:jc w:val="center"/>
              <w:rPr>
                <w:rFonts w:eastAsia="方正仿宋_GBK"/>
                <w:color w:val="000000"/>
                <w:kern w:val="0"/>
                <w:szCs w:val="21"/>
              </w:rPr>
            </w:pPr>
            <w:r>
              <w:rPr>
                <w:rFonts w:hint="eastAsia" w:eastAsia="方正仿宋_GBK"/>
                <w:color w:val="000000"/>
                <w:kern w:val="0"/>
                <w:szCs w:val="21"/>
              </w:rPr>
              <w:t>（</w:t>
            </w:r>
            <w:r>
              <w:rPr>
                <w:rFonts w:eastAsia="方正仿宋_GBK"/>
                <w:color w:val="000000"/>
                <w:kern w:val="0"/>
                <w:szCs w:val="21"/>
              </w:rPr>
              <w:t>万元</w:t>
            </w:r>
            <w:r>
              <w:rPr>
                <w:rFonts w:hint="eastAsia" w:eastAsia="方正仿宋_GBK"/>
                <w:color w:val="000000"/>
                <w:kern w:val="0"/>
                <w:szCs w:val="21"/>
              </w:rPr>
              <w:t>）</w:t>
            </w:r>
          </w:p>
        </w:tc>
        <w:tc>
          <w:tcPr>
            <w:tcW w:w="1996" w:type="dxa"/>
            <w:gridSpan w:val="2"/>
            <w:tcBorders>
              <w:top w:val="nil"/>
              <w:left w:val="nil"/>
              <w:bottom w:val="single" w:color="000000" w:sz="8" w:space="0"/>
              <w:right w:val="single" w:color="000000" w:sz="8" w:space="0"/>
            </w:tcBorders>
            <w:vAlign w:val="center"/>
          </w:tcPr>
          <w:p w14:paraId="5555E2CB">
            <w:pPr>
              <w:widowControl/>
              <w:spacing w:line="280" w:lineRule="exact"/>
              <w:jc w:val="center"/>
              <w:rPr>
                <w:rFonts w:eastAsia="方正仿宋_GBK"/>
                <w:color w:val="000000"/>
                <w:kern w:val="0"/>
                <w:szCs w:val="21"/>
              </w:rPr>
            </w:pPr>
            <w:r>
              <w:rPr>
                <w:rFonts w:eastAsia="方正仿宋_GBK"/>
                <w:color w:val="000000"/>
                <w:kern w:val="0"/>
                <w:szCs w:val="21"/>
              </w:rPr>
              <w:t>预算数：</w:t>
            </w:r>
          </w:p>
        </w:tc>
        <w:tc>
          <w:tcPr>
            <w:tcW w:w="1563" w:type="dxa"/>
            <w:tcBorders>
              <w:top w:val="nil"/>
              <w:left w:val="nil"/>
              <w:bottom w:val="single" w:color="000000" w:sz="8" w:space="0"/>
              <w:right w:val="single" w:color="000000" w:sz="8" w:space="0"/>
            </w:tcBorders>
            <w:vAlign w:val="center"/>
          </w:tcPr>
          <w:p w14:paraId="5AEA758A">
            <w:pPr>
              <w:widowControl/>
              <w:spacing w:line="280" w:lineRule="exact"/>
              <w:jc w:val="center"/>
              <w:rPr>
                <w:rFonts w:eastAsia="方正仿宋_GBK"/>
                <w:color w:val="000000"/>
                <w:kern w:val="0"/>
                <w:szCs w:val="21"/>
              </w:rPr>
            </w:pPr>
            <w:r>
              <w:rPr>
                <w:rFonts w:hint="eastAsia" w:eastAsia="方正仿宋_GBK"/>
                <w:color w:val="000000"/>
                <w:kern w:val="0"/>
                <w:szCs w:val="21"/>
              </w:rPr>
              <w:t>12.08</w:t>
            </w:r>
          </w:p>
        </w:tc>
        <w:tc>
          <w:tcPr>
            <w:tcW w:w="2154" w:type="dxa"/>
            <w:tcBorders>
              <w:top w:val="nil"/>
              <w:left w:val="nil"/>
              <w:bottom w:val="single" w:color="000000" w:sz="8" w:space="0"/>
              <w:right w:val="single" w:color="000000" w:sz="8" w:space="0"/>
            </w:tcBorders>
            <w:vAlign w:val="center"/>
          </w:tcPr>
          <w:p w14:paraId="6FAC0945">
            <w:pPr>
              <w:widowControl/>
              <w:spacing w:line="280" w:lineRule="exact"/>
              <w:jc w:val="center"/>
              <w:rPr>
                <w:rFonts w:eastAsia="方正仿宋_GBK"/>
                <w:color w:val="000000"/>
                <w:kern w:val="0"/>
                <w:szCs w:val="21"/>
              </w:rPr>
            </w:pPr>
            <w:r>
              <w:rPr>
                <w:rFonts w:eastAsia="方正仿宋_GBK"/>
                <w:color w:val="000000"/>
                <w:kern w:val="0"/>
                <w:szCs w:val="21"/>
              </w:rPr>
              <w:t>执行数：</w:t>
            </w:r>
          </w:p>
        </w:tc>
        <w:tc>
          <w:tcPr>
            <w:tcW w:w="2336" w:type="dxa"/>
            <w:tcBorders>
              <w:top w:val="nil"/>
              <w:left w:val="nil"/>
              <w:bottom w:val="single" w:color="000000" w:sz="8" w:space="0"/>
              <w:right w:val="single" w:color="000000" w:sz="8" w:space="0"/>
            </w:tcBorders>
            <w:vAlign w:val="center"/>
          </w:tcPr>
          <w:p w14:paraId="35EC899D">
            <w:pPr>
              <w:widowControl/>
              <w:spacing w:line="280" w:lineRule="exact"/>
              <w:jc w:val="center"/>
              <w:rPr>
                <w:rFonts w:eastAsia="方正仿宋_GBK"/>
                <w:color w:val="000000"/>
                <w:kern w:val="0"/>
                <w:szCs w:val="21"/>
              </w:rPr>
            </w:pPr>
            <w:r>
              <w:rPr>
                <w:rFonts w:hint="eastAsia" w:eastAsia="方正仿宋_GBK"/>
                <w:color w:val="000000"/>
                <w:kern w:val="0"/>
                <w:szCs w:val="21"/>
              </w:rPr>
              <w:t>12.08</w:t>
            </w:r>
          </w:p>
        </w:tc>
      </w:tr>
      <w:tr w14:paraId="6DFC9885">
        <w:tblPrEx>
          <w:tblCellMar>
            <w:top w:w="0" w:type="dxa"/>
            <w:left w:w="108" w:type="dxa"/>
            <w:bottom w:w="0" w:type="dxa"/>
            <w:right w:w="108" w:type="dxa"/>
          </w:tblCellMar>
        </w:tblPrEx>
        <w:trPr>
          <w:trHeight w:val="40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09FDF105">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6E14023D">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1563" w:type="dxa"/>
            <w:tcBorders>
              <w:top w:val="nil"/>
              <w:left w:val="nil"/>
              <w:bottom w:val="single" w:color="000000" w:sz="8" w:space="0"/>
              <w:right w:val="single" w:color="000000" w:sz="8" w:space="0"/>
            </w:tcBorders>
            <w:vAlign w:val="center"/>
          </w:tcPr>
          <w:p w14:paraId="10A6CB8F">
            <w:pPr>
              <w:widowControl/>
              <w:spacing w:line="280" w:lineRule="exact"/>
              <w:jc w:val="center"/>
              <w:rPr>
                <w:rFonts w:eastAsia="方正仿宋_GBK"/>
                <w:color w:val="000000"/>
                <w:kern w:val="0"/>
                <w:szCs w:val="21"/>
              </w:rPr>
            </w:pPr>
            <w:r>
              <w:rPr>
                <w:rFonts w:hint="eastAsia" w:eastAsia="方正仿宋_GBK"/>
                <w:color w:val="000000"/>
                <w:kern w:val="0"/>
                <w:szCs w:val="21"/>
              </w:rPr>
              <w:t>12.08</w:t>
            </w:r>
          </w:p>
        </w:tc>
        <w:tc>
          <w:tcPr>
            <w:tcW w:w="2154" w:type="dxa"/>
            <w:tcBorders>
              <w:top w:val="nil"/>
              <w:left w:val="nil"/>
              <w:bottom w:val="single" w:color="000000" w:sz="8" w:space="0"/>
              <w:right w:val="single" w:color="000000" w:sz="8" w:space="0"/>
            </w:tcBorders>
            <w:vAlign w:val="center"/>
          </w:tcPr>
          <w:p w14:paraId="69DBE7EA">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2336" w:type="dxa"/>
            <w:tcBorders>
              <w:top w:val="nil"/>
              <w:left w:val="nil"/>
              <w:bottom w:val="single" w:color="000000" w:sz="8" w:space="0"/>
              <w:right w:val="single" w:color="000000" w:sz="8" w:space="0"/>
            </w:tcBorders>
            <w:vAlign w:val="center"/>
          </w:tcPr>
          <w:p w14:paraId="345CFA57">
            <w:pPr>
              <w:widowControl/>
              <w:spacing w:line="280" w:lineRule="exact"/>
              <w:jc w:val="center"/>
              <w:rPr>
                <w:rFonts w:eastAsia="方正仿宋_GBK"/>
                <w:color w:val="000000"/>
                <w:kern w:val="0"/>
                <w:szCs w:val="21"/>
              </w:rPr>
            </w:pPr>
            <w:r>
              <w:rPr>
                <w:rFonts w:hint="eastAsia" w:eastAsia="方正仿宋_GBK"/>
                <w:color w:val="000000"/>
                <w:kern w:val="0"/>
                <w:szCs w:val="21"/>
              </w:rPr>
              <w:t>12.08</w:t>
            </w:r>
          </w:p>
        </w:tc>
      </w:tr>
      <w:tr w14:paraId="43DDA4C2">
        <w:tblPrEx>
          <w:tblCellMar>
            <w:top w:w="0" w:type="dxa"/>
            <w:left w:w="108" w:type="dxa"/>
            <w:bottom w:w="0" w:type="dxa"/>
            <w:right w:w="108" w:type="dxa"/>
          </w:tblCellMar>
        </w:tblPrEx>
        <w:trPr>
          <w:trHeight w:val="40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0E741A02">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17168397">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1563" w:type="dxa"/>
            <w:tcBorders>
              <w:top w:val="nil"/>
              <w:left w:val="nil"/>
              <w:bottom w:val="single" w:color="000000" w:sz="8" w:space="0"/>
              <w:right w:val="single" w:color="000000" w:sz="8" w:space="0"/>
            </w:tcBorders>
            <w:vAlign w:val="center"/>
          </w:tcPr>
          <w:p w14:paraId="55C2E88F">
            <w:pPr>
              <w:widowControl/>
              <w:spacing w:line="280" w:lineRule="exact"/>
              <w:jc w:val="center"/>
              <w:rPr>
                <w:rFonts w:eastAsia="方正仿宋_GBK"/>
                <w:color w:val="000000"/>
                <w:kern w:val="0"/>
                <w:szCs w:val="21"/>
              </w:rPr>
            </w:pPr>
            <w:r>
              <w:rPr>
                <w:rFonts w:eastAsia="方正仿宋_GBK"/>
                <w:color w:val="000000"/>
                <w:kern w:val="0"/>
                <w:szCs w:val="21"/>
              </w:rPr>
              <w:t>0</w:t>
            </w:r>
          </w:p>
        </w:tc>
        <w:tc>
          <w:tcPr>
            <w:tcW w:w="2154" w:type="dxa"/>
            <w:tcBorders>
              <w:top w:val="nil"/>
              <w:left w:val="nil"/>
              <w:bottom w:val="single" w:color="000000" w:sz="8" w:space="0"/>
              <w:right w:val="single" w:color="000000" w:sz="8" w:space="0"/>
            </w:tcBorders>
            <w:vAlign w:val="center"/>
          </w:tcPr>
          <w:p w14:paraId="31609256">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2336" w:type="dxa"/>
            <w:tcBorders>
              <w:top w:val="nil"/>
              <w:left w:val="nil"/>
              <w:bottom w:val="single" w:color="000000" w:sz="8" w:space="0"/>
              <w:right w:val="single" w:color="000000" w:sz="8" w:space="0"/>
            </w:tcBorders>
            <w:vAlign w:val="center"/>
          </w:tcPr>
          <w:p w14:paraId="60DAC5A8">
            <w:pPr>
              <w:widowControl/>
              <w:spacing w:line="280" w:lineRule="exact"/>
              <w:jc w:val="center"/>
              <w:rPr>
                <w:rFonts w:eastAsia="方正仿宋_GBK"/>
                <w:color w:val="000000"/>
                <w:kern w:val="0"/>
                <w:szCs w:val="21"/>
              </w:rPr>
            </w:pPr>
            <w:r>
              <w:rPr>
                <w:rFonts w:eastAsia="方正仿宋_GBK"/>
                <w:color w:val="000000"/>
                <w:kern w:val="0"/>
                <w:szCs w:val="21"/>
              </w:rPr>
              <w:t>0</w:t>
            </w:r>
          </w:p>
        </w:tc>
      </w:tr>
      <w:tr w14:paraId="77C8B838">
        <w:tblPrEx>
          <w:tblCellMar>
            <w:top w:w="0" w:type="dxa"/>
            <w:left w:w="108" w:type="dxa"/>
            <w:bottom w:w="0" w:type="dxa"/>
            <w:right w:w="108" w:type="dxa"/>
          </w:tblCellMar>
        </w:tblPrEx>
        <w:trPr>
          <w:trHeight w:val="408"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29068171">
            <w:pPr>
              <w:widowControl/>
              <w:spacing w:line="280" w:lineRule="exact"/>
              <w:jc w:val="center"/>
              <w:rPr>
                <w:rFonts w:eastAsia="方正仿宋_GBK"/>
                <w:color w:val="000000"/>
                <w:kern w:val="0"/>
                <w:szCs w:val="21"/>
              </w:rPr>
            </w:pPr>
            <w:r>
              <w:rPr>
                <w:rFonts w:eastAsia="方正仿宋_GBK"/>
                <w:color w:val="000000"/>
                <w:kern w:val="0"/>
                <w:szCs w:val="21"/>
              </w:rPr>
              <w:t>年度目标完成情况</w:t>
            </w:r>
          </w:p>
        </w:tc>
        <w:tc>
          <w:tcPr>
            <w:tcW w:w="3559" w:type="dxa"/>
            <w:gridSpan w:val="3"/>
            <w:tcBorders>
              <w:top w:val="nil"/>
              <w:left w:val="nil"/>
              <w:bottom w:val="single" w:color="000000" w:sz="8" w:space="0"/>
              <w:right w:val="single" w:color="000000" w:sz="8" w:space="0"/>
            </w:tcBorders>
            <w:vAlign w:val="center"/>
          </w:tcPr>
          <w:p w14:paraId="79A09328">
            <w:pPr>
              <w:widowControl/>
              <w:spacing w:line="280" w:lineRule="exact"/>
              <w:jc w:val="center"/>
              <w:rPr>
                <w:rFonts w:eastAsia="方正仿宋_GBK"/>
                <w:color w:val="000000"/>
                <w:kern w:val="0"/>
                <w:szCs w:val="21"/>
              </w:rPr>
            </w:pPr>
            <w:r>
              <w:rPr>
                <w:rFonts w:eastAsia="方正仿宋_GBK"/>
                <w:color w:val="000000"/>
                <w:kern w:val="0"/>
                <w:szCs w:val="21"/>
              </w:rPr>
              <w:t>预期目标</w:t>
            </w:r>
          </w:p>
        </w:tc>
        <w:tc>
          <w:tcPr>
            <w:tcW w:w="4490" w:type="dxa"/>
            <w:gridSpan w:val="2"/>
            <w:tcBorders>
              <w:top w:val="nil"/>
              <w:left w:val="nil"/>
              <w:bottom w:val="single" w:color="000000" w:sz="8" w:space="0"/>
              <w:right w:val="single" w:color="000000" w:sz="8" w:space="0"/>
            </w:tcBorders>
            <w:vAlign w:val="center"/>
          </w:tcPr>
          <w:p w14:paraId="203A4DD5">
            <w:pPr>
              <w:widowControl/>
              <w:spacing w:line="280" w:lineRule="exact"/>
              <w:jc w:val="center"/>
              <w:rPr>
                <w:rFonts w:eastAsia="方正仿宋_GBK"/>
                <w:color w:val="000000"/>
                <w:kern w:val="0"/>
                <w:szCs w:val="21"/>
              </w:rPr>
            </w:pPr>
            <w:r>
              <w:rPr>
                <w:rFonts w:eastAsia="方正仿宋_GBK"/>
                <w:color w:val="000000"/>
                <w:kern w:val="0"/>
                <w:szCs w:val="21"/>
              </w:rPr>
              <w:t>实际完成目标</w:t>
            </w:r>
          </w:p>
        </w:tc>
      </w:tr>
      <w:tr w14:paraId="1D09A8AE">
        <w:tblPrEx>
          <w:tblCellMar>
            <w:top w:w="0" w:type="dxa"/>
            <w:left w:w="108" w:type="dxa"/>
            <w:bottom w:w="0" w:type="dxa"/>
            <w:right w:w="108" w:type="dxa"/>
          </w:tblCellMar>
        </w:tblPrEx>
        <w:trPr>
          <w:trHeight w:val="1505"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6A50465C">
            <w:pPr>
              <w:widowControl/>
              <w:spacing w:line="280" w:lineRule="exact"/>
              <w:jc w:val="left"/>
              <w:rPr>
                <w:rFonts w:eastAsia="方正仿宋_GBK"/>
                <w:color w:val="000000"/>
                <w:kern w:val="0"/>
                <w:szCs w:val="21"/>
              </w:rPr>
            </w:pPr>
          </w:p>
        </w:tc>
        <w:tc>
          <w:tcPr>
            <w:tcW w:w="3559" w:type="dxa"/>
            <w:gridSpan w:val="3"/>
            <w:tcBorders>
              <w:top w:val="nil"/>
              <w:left w:val="nil"/>
              <w:bottom w:val="single" w:color="000000" w:sz="8" w:space="0"/>
              <w:right w:val="single" w:color="000000" w:sz="8" w:space="0"/>
            </w:tcBorders>
            <w:vAlign w:val="center"/>
          </w:tcPr>
          <w:p w14:paraId="24A827BE">
            <w:pPr>
              <w:widowControl/>
              <w:spacing w:line="280" w:lineRule="exact"/>
              <w:ind w:firstLine="420" w:firstLineChars="200"/>
              <w:rPr>
                <w:rFonts w:eastAsia="方正仿宋_GBK"/>
                <w:color w:val="000000"/>
                <w:kern w:val="0"/>
                <w:szCs w:val="21"/>
              </w:rPr>
            </w:pPr>
            <w:r>
              <w:rPr>
                <w:rFonts w:eastAsia="方正仿宋_GBK"/>
                <w:color w:val="000000"/>
                <w:kern w:val="0"/>
                <w:szCs w:val="21"/>
              </w:rPr>
              <w:t>切实有效消除安全隐患，保障人民群众生命财产安全</w:t>
            </w:r>
          </w:p>
        </w:tc>
        <w:tc>
          <w:tcPr>
            <w:tcW w:w="4490" w:type="dxa"/>
            <w:gridSpan w:val="2"/>
            <w:tcBorders>
              <w:top w:val="nil"/>
              <w:left w:val="nil"/>
              <w:bottom w:val="single" w:color="000000" w:sz="8" w:space="0"/>
              <w:right w:val="single" w:color="000000" w:sz="8" w:space="0"/>
            </w:tcBorders>
            <w:vAlign w:val="center"/>
          </w:tcPr>
          <w:p w14:paraId="62096236">
            <w:pPr>
              <w:widowControl/>
              <w:spacing w:line="280" w:lineRule="exact"/>
              <w:ind w:firstLine="420" w:firstLineChars="200"/>
              <w:rPr>
                <w:rFonts w:eastAsia="方正仿宋_GBK"/>
                <w:color w:val="000000"/>
                <w:kern w:val="0"/>
                <w:szCs w:val="21"/>
              </w:rPr>
            </w:pPr>
            <w:r>
              <w:rPr>
                <w:rFonts w:eastAsia="方正仿宋_GBK"/>
                <w:color w:val="000000"/>
                <w:kern w:val="0"/>
                <w:szCs w:val="21"/>
              </w:rPr>
              <w:t>消除了安全隐患，保障了人民群众生命财产安全</w:t>
            </w:r>
          </w:p>
        </w:tc>
      </w:tr>
      <w:tr w14:paraId="7A927B9D">
        <w:tblPrEx>
          <w:tblCellMar>
            <w:top w:w="0" w:type="dxa"/>
            <w:left w:w="108" w:type="dxa"/>
            <w:bottom w:w="0" w:type="dxa"/>
            <w:right w:w="108" w:type="dxa"/>
          </w:tblCellMar>
        </w:tblPrEx>
        <w:trPr>
          <w:trHeight w:val="350" w:hRule="atLeast"/>
          <w:jc w:val="center"/>
        </w:trPr>
        <w:tc>
          <w:tcPr>
            <w:tcW w:w="1192" w:type="dxa"/>
            <w:vMerge w:val="restart"/>
            <w:tcBorders>
              <w:top w:val="nil"/>
              <w:left w:val="single" w:color="auto" w:sz="8" w:space="0"/>
              <w:bottom w:val="single" w:color="auto" w:sz="8" w:space="0"/>
              <w:right w:val="single" w:color="auto" w:sz="8" w:space="0"/>
            </w:tcBorders>
            <w:vAlign w:val="center"/>
          </w:tcPr>
          <w:p w14:paraId="1698E6BE">
            <w:pPr>
              <w:widowControl/>
              <w:spacing w:line="280" w:lineRule="exact"/>
              <w:jc w:val="center"/>
              <w:rPr>
                <w:rFonts w:eastAsia="方正仿宋_GBK"/>
                <w:color w:val="000000"/>
                <w:kern w:val="0"/>
                <w:szCs w:val="21"/>
              </w:rPr>
            </w:pPr>
            <w:r>
              <w:rPr>
                <w:rFonts w:eastAsia="方正仿宋_GBK"/>
                <w:color w:val="000000"/>
                <w:kern w:val="0"/>
                <w:szCs w:val="21"/>
              </w:rPr>
              <w:t>绩效指标完成情况</w:t>
            </w:r>
          </w:p>
        </w:tc>
        <w:tc>
          <w:tcPr>
            <w:tcW w:w="1072" w:type="dxa"/>
            <w:tcBorders>
              <w:top w:val="nil"/>
              <w:left w:val="nil"/>
              <w:bottom w:val="single" w:color="000000" w:sz="8" w:space="0"/>
              <w:right w:val="single" w:color="000000" w:sz="8" w:space="0"/>
            </w:tcBorders>
            <w:vAlign w:val="center"/>
          </w:tcPr>
          <w:p w14:paraId="02D8BE1A">
            <w:pPr>
              <w:widowControl/>
              <w:spacing w:line="280" w:lineRule="exact"/>
              <w:jc w:val="center"/>
              <w:rPr>
                <w:rFonts w:eastAsia="方正仿宋_GBK"/>
                <w:color w:val="000000"/>
                <w:kern w:val="0"/>
                <w:szCs w:val="21"/>
              </w:rPr>
            </w:pPr>
            <w:r>
              <w:rPr>
                <w:rFonts w:eastAsia="方正仿宋_GBK"/>
                <w:color w:val="000000"/>
                <w:kern w:val="0"/>
                <w:szCs w:val="21"/>
              </w:rPr>
              <w:t>一级指标</w:t>
            </w:r>
          </w:p>
        </w:tc>
        <w:tc>
          <w:tcPr>
            <w:tcW w:w="924" w:type="dxa"/>
            <w:tcBorders>
              <w:top w:val="nil"/>
              <w:left w:val="nil"/>
              <w:bottom w:val="single" w:color="000000" w:sz="8" w:space="0"/>
              <w:right w:val="single" w:color="000000" w:sz="8" w:space="0"/>
            </w:tcBorders>
            <w:vAlign w:val="center"/>
          </w:tcPr>
          <w:p w14:paraId="50018BF7">
            <w:pPr>
              <w:widowControl/>
              <w:spacing w:line="280" w:lineRule="exact"/>
              <w:jc w:val="center"/>
              <w:rPr>
                <w:rFonts w:eastAsia="方正仿宋_GBK"/>
                <w:color w:val="000000"/>
                <w:kern w:val="0"/>
                <w:szCs w:val="21"/>
              </w:rPr>
            </w:pPr>
            <w:r>
              <w:rPr>
                <w:rFonts w:eastAsia="方正仿宋_GBK"/>
                <w:color w:val="000000"/>
                <w:kern w:val="0"/>
                <w:szCs w:val="21"/>
              </w:rPr>
              <w:t>二级</w:t>
            </w:r>
          </w:p>
          <w:p w14:paraId="66635620">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000000" w:sz="8" w:space="0"/>
              <w:right w:val="single" w:color="000000" w:sz="8" w:space="0"/>
            </w:tcBorders>
            <w:vAlign w:val="center"/>
          </w:tcPr>
          <w:p w14:paraId="0BEC00D7">
            <w:pPr>
              <w:widowControl/>
              <w:spacing w:line="280" w:lineRule="exact"/>
              <w:jc w:val="center"/>
              <w:rPr>
                <w:rFonts w:eastAsia="方正仿宋_GBK"/>
                <w:color w:val="000000"/>
                <w:kern w:val="0"/>
                <w:szCs w:val="21"/>
              </w:rPr>
            </w:pPr>
            <w:r>
              <w:rPr>
                <w:rFonts w:eastAsia="方正仿宋_GBK"/>
                <w:color w:val="000000"/>
                <w:kern w:val="0"/>
                <w:szCs w:val="21"/>
              </w:rPr>
              <w:t>三级指标</w:t>
            </w:r>
          </w:p>
        </w:tc>
        <w:tc>
          <w:tcPr>
            <w:tcW w:w="2154" w:type="dxa"/>
            <w:tcBorders>
              <w:top w:val="nil"/>
              <w:left w:val="nil"/>
              <w:right w:val="single" w:color="000000" w:sz="8" w:space="0"/>
            </w:tcBorders>
            <w:vAlign w:val="center"/>
          </w:tcPr>
          <w:p w14:paraId="77E8EB34">
            <w:pPr>
              <w:widowControl/>
              <w:spacing w:line="280" w:lineRule="exact"/>
              <w:jc w:val="center"/>
              <w:rPr>
                <w:rFonts w:eastAsia="方正仿宋_GBK"/>
                <w:color w:val="000000"/>
                <w:kern w:val="0"/>
                <w:szCs w:val="21"/>
              </w:rPr>
            </w:pPr>
            <w:r>
              <w:rPr>
                <w:rFonts w:eastAsia="方正仿宋_GBK"/>
                <w:color w:val="000000"/>
                <w:kern w:val="0"/>
                <w:szCs w:val="21"/>
              </w:rPr>
              <w:t>预期指标值</w:t>
            </w:r>
          </w:p>
          <w:p w14:paraId="3D942573">
            <w:pPr>
              <w:widowControl/>
              <w:spacing w:line="280" w:lineRule="exact"/>
              <w:jc w:val="center"/>
              <w:rPr>
                <w:rFonts w:eastAsia="方正仿宋_GBK"/>
                <w:color w:val="000000"/>
                <w:kern w:val="0"/>
                <w:szCs w:val="21"/>
              </w:rPr>
            </w:pPr>
            <w:r>
              <w:rPr>
                <w:rFonts w:eastAsia="方正仿宋_GBK"/>
                <w:color w:val="000000"/>
                <w:kern w:val="0"/>
                <w:szCs w:val="21"/>
              </w:rPr>
              <w:t>（包含数字及文字</w:t>
            </w:r>
          </w:p>
          <w:p w14:paraId="776D747B">
            <w:pPr>
              <w:widowControl/>
              <w:spacing w:line="280" w:lineRule="exact"/>
              <w:jc w:val="center"/>
              <w:rPr>
                <w:rFonts w:eastAsia="方正仿宋_GBK"/>
                <w:color w:val="000000"/>
                <w:kern w:val="0"/>
                <w:szCs w:val="21"/>
              </w:rPr>
            </w:pPr>
            <w:r>
              <w:rPr>
                <w:rFonts w:eastAsia="方正仿宋_GBK"/>
                <w:color w:val="000000"/>
                <w:kern w:val="0"/>
                <w:szCs w:val="21"/>
              </w:rPr>
              <w:t>描述）</w:t>
            </w:r>
          </w:p>
        </w:tc>
        <w:tc>
          <w:tcPr>
            <w:tcW w:w="2336" w:type="dxa"/>
            <w:tcBorders>
              <w:top w:val="nil"/>
              <w:left w:val="nil"/>
              <w:bottom w:val="single" w:color="auto" w:sz="4" w:space="0"/>
              <w:right w:val="single" w:color="000000" w:sz="8" w:space="0"/>
            </w:tcBorders>
            <w:vAlign w:val="center"/>
          </w:tcPr>
          <w:p w14:paraId="3D1A8C5E">
            <w:pPr>
              <w:widowControl/>
              <w:spacing w:line="280" w:lineRule="exact"/>
              <w:jc w:val="center"/>
              <w:rPr>
                <w:rFonts w:eastAsia="方正仿宋_GBK"/>
                <w:color w:val="000000"/>
                <w:kern w:val="0"/>
                <w:szCs w:val="21"/>
              </w:rPr>
            </w:pPr>
            <w:r>
              <w:rPr>
                <w:rFonts w:eastAsia="方正仿宋_GBK"/>
                <w:color w:val="000000"/>
                <w:kern w:val="0"/>
                <w:szCs w:val="21"/>
              </w:rPr>
              <w:t>实际完成指标值</w:t>
            </w:r>
          </w:p>
          <w:p w14:paraId="3E87CB63">
            <w:pPr>
              <w:spacing w:line="280" w:lineRule="exact"/>
              <w:jc w:val="center"/>
              <w:rPr>
                <w:rFonts w:eastAsia="方正仿宋_GBK"/>
                <w:color w:val="000000"/>
                <w:kern w:val="0"/>
                <w:szCs w:val="21"/>
              </w:rPr>
            </w:pPr>
            <w:r>
              <w:rPr>
                <w:rFonts w:eastAsia="方正仿宋_GBK"/>
                <w:color w:val="000000"/>
                <w:kern w:val="0"/>
                <w:szCs w:val="21"/>
              </w:rPr>
              <w:t>（包含数字及文字描述）</w:t>
            </w:r>
          </w:p>
        </w:tc>
      </w:tr>
      <w:tr w14:paraId="4A608390">
        <w:tblPrEx>
          <w:tblCellMar>
            <w:top w:w="0" w:type="dxa"/>
            <w:left w:w="108" w:type="dxa"/>
            <w:bottom w:w="0" w:type="dxa"/>
            <w:right w:w="108" w:type="dxa"/>
          </w:tblCellMar>
        </w:tblPrEx>
        <w:trPr>
          <w:trHeight w:val="946"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609D3064">
            <w:pPr>
              <w:widowControl/>
              <w:spacing w:line="280" w:lineRule="exact"/>
              <w:jc w:val="left"/>
              <w:rPr>
                <w:rFonts w:eastAsia="方正仿宋_GBK"/>
                <w:color w:val="000000"/>
                <w:kern w:val="0"/>
                <w:szCs w:val="21"/>
              </w:rPr>
            </w:pPr>
          </w:p>
        </w:tc>
        <w:tc>
          <w:tcPr>
            <w:tcW w:w="1072" w:type="dxa"/>
            <w:tcBorders>
              <w:top w:val="single" w:color="auto" w:sz="4" w:space="0"/>
              <w:left w:val="single" w:color="auto" w:sz="4" w:space="0"/>
              <w:bottom w:val="single" w:color="auto" w:sz="4" w:space="0"/>
              <w:right w:val="single" w:color="auto" w:sz="4" w:space="0"/>
            </w:tcBorders>
            <w:vAlign w:val="center"/>
          </w:tcPr>
          <w:p w14:paraId="09565DFF">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single" w:color="auto" w:sz="4" w:space="0"/>
              <w:left w:val="single" w:color="auto" w:sz="4" w:space="0"/>
              <w:bottom w:val="single" w:color="auto" w:sz="4" w:space="0"/>
              <w:right w:val="single" w:color="auto" w:sz="4" w:space="0"/>
            </w:tcBorders>
            <w:vAlign w:val="center"/>
          </w:tcPr>
          <w:p w14:paraId="5160C82B">
            <w:pPr>
              <w:widowControl/>
              <w:spacing w:line="280" w:lineRule="exact"/>
              <w:jc w:val="center"/>
              <w:rPr>
                <w:rFonts w:eastAsia="方正仿宋_GBK"/>
                <w:color w:val="000000"/>
                <w:kern w:val="0"/>
                <w:szCs w:val="21"/>
              </w:rPr>
            </w:pPr>
            <w:r>
              <w:rPr>
                <w:rFonts w:eastAsia="方正仿宋_GBK"/>
                <w:color w:val="000000"/>
                <w:kern w:val="0"/>
                <w:szCs w:val="21"/>
              </w:rPr>
              <w:t>时效</w:t>
            </w:r>
          </w:p>
          <w:p w14:paraId="08EBECDF">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single" w:color="auto" w:sz="4" w:space="0"/>
              <w:left w:val="single" w:color="auto" w:sz="4" w:space="0"/>
              <w:bottom w:val="single" w:color="auto" w:sz="4" w:space="0"/>
              <w:right w:val="single" w:color="auto" w:sz="4" w:space="0"/>
            </w:tcBorders>
            <w:vAlign w:val="center"/>
          </w:tcPr>
          <w:p w14:paraId="5DEAD2EB">
            <w:pPr>
              <w:widowControl/>
              <w:spacing w:line="280" w:lineRule="exact"/>
              <w:jc w:val="center"/>
              <w:rPr>
                <w:rFonts w:eastAsia="方正仿宋_GBK"/>
                <w:color w:val="000000"/>
                <w:kern w:val="0"/>
                <w:szCs w:val="21"/>
              </w:rPr>
            </w:pPr>
            <w:r>
              <w:rPr>
                <w:rFonts w:eastAsia="方正仿宋_GBK"/>
                <w:color w:val="000000"/>
                <w:kern w:val="0"/>
                <w:szCs w:val="21"/>
              </w:rPr>
              <w:t>完成时间</w:t>
            </w:r>
          </w:p>
        </w:tc>
        <w:tc>
          <w:tcPr>
            <w:tcW w:w="2154" w:type="dxa"/>
            <w:tcBorders>
              <w:top w:val="single" w:color="auto" w:sz="4" w:space="0"/>
              <w:left w:val="single" w:color="auto" w:sz="4" w:space="0"/>
              <w:bottom w:val="single" w:color="auto" w:sz="4" w:space="0"/>
              <w:right w:val="single" w:color="auto" w:sz="4" w:space="0"/>
            </w:tcBorders>
            <w:vAlign w:val="center"/>
          </w:tcPr>
          <w:p w14:paraId="14AA6C26">
            <w:pPr>
              <w:widowControl/>
              <w:spacing w:line="280" w:lineRule="exact"/>
              <w:jc w:val="center"/>
              <w:rPr>
                <w:rFonts w:eastAsia="方正仿宋_GBK"/>
                <w:color w:val="000000"/>
                <w:kern w:val="0"/>
                <w:szCs w:val="21"/>
              </w:rPr>
            </w:pPr>
            <w:r>
              <w:rPr>
                <w:rFonts w:eastAsia="方正仿宋_GBK"/>
                <w:color w:val="000000"/>
                <w:kern w:val="0"/>
                <w:szCs w:val="21"/>
              </w:rPr>
              <w:t>2022年12月31日前</w:t>
            </w:r>
          </w:p>
        </w:tc>
        <w:tc>
          <w:tcPr>
            <w:tcW w:w="2336" w:type="dxa"/>
            <w:tcBorders>
              <w:top w:val="single" w:color="auto" w:sz="4" w:space="0"/>
              <w:left w:val="nil"/>
              <w:bottom w:val="single" w:color="auto" w:sz="4" w:space="0"/>
              <w:right w:val="single" w:color="auto" w:sz="4" w:space="0"/>
            </w:tcBorders>
            <w:vAlign w:val="center"/>
          </w:tcPr>
          <w:p w14:paraId="69039B0F">
            <w:pPr>
              <w:widowControl/>
              <w:spacing w:line="280" w:lineRule="exact"/>
              <w:jc w:val="center"/>
              <w:rPr>
                <w:rFonts w:eastAsia="方正仿宋_GBK"/>
                <w:color w:val="000000"/>
                <w:kern w:val="0"/>
                <w:szCs w:val="21"/>
              </w:rPr>
            </w:pPr>
            <w:r>
              <w:rPr>
                <w:rFonts w:eastAsia="方正仿宋_GBK"/>
                <w:color w:val="000000"/>
                <w:kern w:val="0"/>
                <w:szCs w:val="21"/>
              </w:rPr>
              <w:t>2022年12月31日前</w:t>
            </w:r>
          </w:p>
        </w:tc>
      </w:tr>
      <w:tr w14:paraId="3782A3A6">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73A4017A">
            <w:pPr>
              <w:widowControl/>
              <w:spacing w:line="280" w:lineRule="exact"/>
              <w:jc w:val="left"/>
              <w:rPr>
                <w:rFonts w:eastAsia="方正仿宋_GBK"/>
                <w:color w:val="000000"/>
                <w:kern w:val="0"/>
                <w:szCs w:val="21"/>
              </w:rPr>
            </w:pPr>
          </w:p>
        </w:tc>
        <w:tc>
          <w:tcPr>
            <w:tcW w:w="1072" w:type="dxa"/>
            <w:vMerge w:val="restart"/>
            <w:tcBorders>
              <w:top w:val="nil"/>
              <w:left w:val="single" w:color="auto" w:sz="4" w:space="0"/>
              <w:bottom w:val="single" w:color="auto" w:sz="4" w:space="0"/>
              <w:right w:val="single" w:color="auto" w:sz="4" w:space="0"/>
            </w:tcBorders>
            <w:vAlign w:val="center"/>
          </w:tcPr>
          <w:p w14:paraId="75D9A12C">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vMerge w:val="restart"/>
            <w:tcBorders>
              <w:top w:val="nil"/>
              <w:left w:val="single" w:color="auto" w:sz="4" w:space="0"/>
              <w:bottom w:val="single" w:color="auto" w:sz="4" w:space="0"/>
              <w:right w:val="single" w:color="auto" w:sz="4" w:space="0"/>
            </w:tcBorders>
            <w:vAlign w:val="center"/>
          </w:tcPr>
          <w:p w14:paraId="39091EEE">
            <w:pPr>
              <w:widowControl/>
              <w:spacing w:line="280" w:lineRule="exact"/>
              <w:jc w:val="center"/>
              <w:rPr>
                <w:rFonts w:eastAsia="方正仿宋_GBK"/>
                <w:color w:val="000000"/>
                <w:kern w:val="0"/>
                <w:szCs w:val="21"/>
              </w:rPr>
            </w:pPr>
            <w:r>
              <w:rPr>
                <w:rFonts w:eastAsia="方正仿宋_GBK"/>
                <w:color w:val="000000"/>
                <w:kern w:val="0"/>
                <w:szCs w:val="21"/>
              </w:rPr>
              <w:t>成本</w:t>
            </w:r>
          </w:p>
          <w:p w14:paraId="2DF45360">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vMerge w:val="restart"/>
            <w:tcBorders>
              <w:top w:val="nil"/>
              <w:left w:val="single" w:color="auto" w:sz="4" w:space="0"/>
              <w:bottom w:val="single" w:color="auto" w:sz="4" w:space="0"/>
              <w:right w:val="single" w:color="auto" w:sz="4" w:space="0"/>
            </w:tcBorders>
            <w:vAlign w:val="center"/>
          </w:tcPr>
          <w:p w14:paraId="112F4539">
            <w:pPr>
              <w:widowControl/>
              <w:spacing w:line="280" w:lineRule="exact"/>
              <w:rPr>
                <w:rFonts w:eastAsia="方正仿宋_GBK"/>
                <w:color w:val="000000"/>
                <w:kern w:val="0"/>
                <w:szCs w:val="21"/>
              </w:rPr>
            </w:pPr>
            <w:r>
              <w:rPr>
                <w:rFonts w:eastAsia="方正仿宋_GBK"/>
                <w:color w:val="000000"/>
                <w:kern w:val="0"/>
                <w:szCs w:val="21"/>
              </w:rPr>
              <w:t>县财政预算指标</w:t>
            </w:r>
          </w:p>
        </w:tc>
        <w:tc>
          <w:tcPr>
            <w:tcW w:w="2154" w:type="dxa"/>
            <w:vMerge w:val="restart"/>
            <w:tcBorders>
              <w:top w:val="nil"/>
              <w:left w:val="single" w:color="auto" w:sz="4" w:space="0"/>
              <w:bottom w:val="single" w:color="auto" w:sz="4" w:space="0"/>
              <w:right w:val="single" w:color="auto" w:sz="4" w:space="0"/>
            </w:tcBorders>
            <w:vAlign w:val="center"/>
          </w:tcPr>
          <w:p w14:paraId="5D7F49C9">
            <w:pPr>
              <w:widowControl/>
              <w:spacing w:line="280" w:lineRule="exact"/>
              <w:jc w:val="center"/>
              <w:rPr>
                <w:rFonts w:eastAsia="方正仿宋_GBK"/>
                <w:color w:val="000000"/>
                <w:kern w:val="0"/>
                <w:szCs w:val="21"/>
              </w:rPr>
            </w:pPr>
            <w:r>
              <w:rPr>
                <w:rFonts w:hint="eastAsia" w:eastAsia="方正仿宋_GBK"/>
                <w:color w:val="000000"/>
                <w:kern w:val="0"/>
                <w:szCs w:val="21"/>
              </w:rPr>
              <w:t>12.08</w:t>
            </w:r>
            <w:r>
              <w:rPr>
                <w:rFonts w:eastAsia="方正仿宋_GBK"/>
                <w:color w:val="000000"/>
                <w:kern w:val="0"/>
                <w:szCs w:val="21"/>
              </w:rPr>
              <w:t>万元</w:t>
            </w:r>
          </w:p>
        </w:tc>
        <w:tc>
          <w:tcPr>
            <w:tcW w:w="2336" w:type="dxa"/>
            <w:vMerge w:val="restart"/>
            <w:tcBorders>
              <w:top w:val="single" w:color="auto" w:sz="4" w:space="0"/>
              <w:left w:val="single" w:color="auto" w:sz="4" w:space="0"/>
              <w:bottom w:val="single" w:color="auto" w:sz="4" w:space="0"/>
              <w:right w:val="single" w:color="auto" w:sz="4" w:space="0"/>
            </w:tcBorders>
            <w:vAlign w:val="center"/>
          </w:tcPr>
          <w:p w14:paraId="773E990E">
            <w:pPr>
              <w:widowControl/>
              <w:spacing w:line="280" w:lineRule="exact"/>
              <w:jc w:val="center"/>
              <w:rPr>
                <w:rFonts w:eastAsia="方正仿宋_GBK"/>
                <w:color w:val="000000"/>
                <w:kern w:val="0"/>
                <w:szCs w:val="21"/>
              </w:rPr>
            </w:pPr>
            <w:r>
              <w:rPr>
                <w:rFonts w:hint="eastAsia" w:eastAsia="方正仿宋_GBK"/>
                <w:color w:val="000000"/>
                <w:kern w:val="0"/>
                <w:szCs w:val="21"/>
              </w:rPr>
              <w:t>12.08</w:t>
            </w:r>
            <w:r>
              <w:rPr>
                <w:rFonts w:eastAsia="方正仿宋_GBK"/>
                <w:color w:val="000000"/>
                <w:kern w:val="0"/>
                <w:szCs w:val="21"/>
              </w:rPr>
              <w:t>万元</w:t>
            </w:r>
          </w:p>
        </w:tc>
      </w:tr>
      <w:tr w14:paraId="12D4248E">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9CCF0FF">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36462A5F">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3CD46025">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3A7938EB">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5789622A">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4C87DA72">
            <w:pPr>
              <w:widowControl/>
              <w:spacing w:line="280" w:lineRule="exact"/>
              <w:jc w:val="left"/>
              <w:rPr>
                <w:rFonts w:eastAsia="方正仿宋_GBK"/>
                <w:color w:val="000000"/>
                <w:kern w:val="0"/>
                <w:szCs w:val="21"/>
              </w:rPr>
            </w:pPr>
          </w:p>
        </w:tc>
      </w:tr>
      <w:tr w14:paraId="526C86B9">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6F8B0698">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4388D919">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73FD72DD">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5D2C7FDF">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0F3263F5">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1B316E98">
            <w:pPr>
              <w:widowControl/>
              <w:spacing w:line="280" w:lineRule="exact"/>
              <w:jc w:val="left"/>
              <w:rPr>
                <w:rFonts w:eastAsia="方正仿宋_GBK"/>
                <w:color w:val="000000"/>
                <w:kern w:val="0"/>
                <w:szCs w:val="21"/>
              </w:rPr>
            </w:pPr>
          </w:p>
        </w:tc>
      </w:tr>
      <w:tr w14:paraId="7D8DDF5B">
        <w:tblPrEx>
          <w:tblCellMar>
            <w:top w:w="0" w:type="dxa"/>
            <w:left w:w="108" w:type="dxa"/>
            <w:bottom w:w="0" w:type="dxa"/>
            <w:right w:w="108" w:type="dxa"/>
          </w:tblCellMar>
        </w:tblPrEx>
        <w:trPr>
          <w:trHeight w:val="1285"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28794851">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4FD80E7C">
            <w:pPr>
              <w:spacing w:line="24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auto" w:sz="4" w:space="0"/>
              <w:right w:val="single" w:color="auto" w:sz="4" w:space="0"/>
            </w:tcBorders>
            <w:vAlign w:val="center"/>
          </w:tcPr>
          <w:p w14:paraId="2EB09AB1">
            <w:pPr>
              <w:spacing w:line="240" w:lineRule="exact"/>
              <w:jc w:val="center"/>
              <w:rPr>
                <w:rFonts w:eastAsia="方正仿宋_GBK"/>
                <w:color w:val="000000"/>
                <w:kern w:val="0"/>
                <w:szCs w:val="21"/>
              </w:rPr>
            </w:pPr>
            <w:r>
              <w:rPr>
                <w:rFonts w:eastAsia="方正仿宋_GBK"/>
                <w:color w:val="000000"/>
                <w:kern w:val="0"/>
                <w:szCs w:val="21"/>
              </w:rPr>
              <w:t>完成</w:t>
            </w:r>
          </w:p>
          <w:p w14:paraId="482B4481">
            <w:pPr>
              <w:spacing w:line="240" w:lineRule="exact"/>
              <w:jc w:val="center"/>
              <w:rPr>
                <w:rFonts w:eastAsia="方正仿宋_GBK"/>
                <w:color w:val="000000"/>
                <w:kern w:val="0"/>
                <w:szCs w:val="21"/>
              </w:rPr>
            </w:pPr>
            <w:r>
              <w:rPr>
                <w:rFonts w:eastAsia="方正仿宋_GBK"/>
                <w:color w:val="000000"/>
                <w:kern w:val="0"/>
                <w:szCs w:val="21"/>
              </w:rPr>
              <w:t>数量</w:t>
            </w:r>
          </w:p>
          <w:p w14:paraId="3EEFD84A">
            <w:pPr>
              <w:spacing w:line="24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auto" w:sz="4" w:space="0"/>
              <w:right w:val="single" w:color="auto" w:sz="4" w:space="0"/>
            </w:tcBorders>
            <w:vAlign w:val="center"/>
          </w:tcPr>
          <w:p w14:paraId="1249570B">
            <w:pPr>
              <w:spacing w:line="240" w:lineRule="exact"/>
              <w:rPr>
                <w:rFonts w:eastAsia="方正仿宋_GBK"/>
                <w:kern w:val="0"/>
                <w:szCs w:val="21"/>
              </w:rPr>
            </w:pPr>
            <w:r>
              <w:rPr>
                <w:rFonts w:hint="eastAsia" w:eastAsia="方正仿宋_GBK"/>
                <w:kern w:val="0"/>
                <w:szCs w:val="21"/>
              </w:rPr>
              <w:t>辖区内多个相关村地质灾害排危</w:t>
            </w:r>
          </w:p>
        </w:tc>
        <w:tc>
          <w:tcPr>
            <w:tcW w:w="2154" w:type="dxa"/>
            <w:tcBorders>
              <w:top w:val="nil"/>
              <w:left w:val="nil"/>
              <w:bottom w:val="single" w:color="auto" w:sz="4" w:space="0"/>
              <w:right w:val="single" w:color="auto" w:sz="4" w:space="0"/>
            </w:tcBorders>
            <w:vAlign w:val="center"/>
          </w:tcPr>
          <w:p w14:paraId="229CF167">
            <w:pPr>
              <w:spacing w:line="240" w:lineRule="exact"/>
              <w:jc w:val="center"/>
              <w:rPr>
                <w:rFonts w:eastAsia="方正仿宋_GBK"/>
                <w:color w:val="000000"/>
                <w:kern w:val="0"/>
                <w:szCs w:val="21"/>
              </w:rPr>
            </w:pPr>
            <w:r>
              <w:rPr>
                <w:rFonts w:hint="eastAsia" w:eastAsia="方正仿宋_GBK"/>
                <w:kern w:val="0"/>
                <w:szCs w:val="21"/>
              </w:rPr>
              <w:t>安东村、垭口村、三元寨村、回龙村、金龙庙村、先锋观村等村地质灾害排危等</w:t>
            </w:r>
          </w:p>
        </w:tc>
        <w:tc>
          <w:tcPr>
            <w:tcW w:w="2336" w:type="dxa"/>
            <w:tcBorders>
              <w:top w:val="nil"/>
              <w:left w:val="nil"/>
              <w:bottom w:val="single" w:color="auto" w:sz="4" w:space="0"/>
              <w:right w:val="single" w:color="auto" w:sz="4" w:space="0"/>
            </w:tcBorders>
            <w:vAlign w:val="center"/>
          </w:tcPr>
          <w:p w14:paraId="79E5BCEE">
            <w:pPr>
              <w:spacing w:line="240" w:lineRule="exact"/>
              <w:jc w:val="center"/>
              <w:rPr>
                <w:rFonts w:eastAsia="方正仿宋_GBK"/>
                <w:color w:val="000000"/>
                <w:kern w:val="0"/>
                <w:szCs w:val="21"/>
              </w:rPr>
            </w:pPr>
            <w:r>
              <w:rPr>
                <w:rFonts w:hint="eastAsia" w:eastAsia="方正仿宋_GBK"/>
                <w:kern w:val="0"/>
                <w:szCs w:val="21"/>
              </w:rPr>
              <w:t>完成安东村、垭口村、三元寨村、回龙村、金龙庙村、先锋观村等村地质灾害排危等</w:t>
            </w:r>
          </w:p>
        </w:tc>
      </w:tr>
      <w:tr w14:paraId="0B557911">
        <w:tblPrEx>
          <w:tblCellMar>
            <w:top w:w="0" w:type="dxa"/>
            <w:left w:w="108" w:type="dxa"/>
            <w:bottom w:w="0" w:type="dxa"/>
            <w:right w:w="108" w:type="dxa"/>
          </w:tblCellMar>
        </w:tblPrEx>
        <w:trPr>
          <w:trHeight w:val="1115"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46BEB1A6">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1CB2166E">
            <w:pPr>
              <w:spacing w:line="240" w:lineRule="exact"/>
              <w:jc w:val="center"/>
              <w:rPr>
                <w:rFonts w:eastAsia="方正仿宋_GBK"/>
                <w:color w:val="000000"/>
                <w:kern w:val="0"/>
                <w:szCs w:val="21"/>
              </w:rPr>
            </w:pPr>
            <w:r>
              <w:rPr>
                <w:rFonts w:eastAsia="方正仿宋_GBK"/>
                <w:color w:val="000000"/>
                <w:kern w:val="0"/>
                <w:szCs w:val="21"/>
              </w:rPr>
              <w:t>效益指标</w:t>
            </w:r>
          </w:p>
        </w:tc>
        <w:tc>
          <w:tcPr>
            <w:tcW w:w="924" w:type="dxa"/>
            <w:tcBorders>
              <w:top w:val="nil"/>
              <w:left w:val="nil"/>
              <w:bottom w:val="single" w:color="auto" w:sz="4" w:space="0"/>
              <w:right w:val="single" w:color="auto" w:sz="4" w:space="0"/>
            </w:tcBorders>
            <w:vAlign w:val="center"/>
          </w:tcPr>
          <w:p w14:paraId="77134DBA">
            <w:pPr>
              <w:spacing w:line="240" w:lineRule="exact"/>
              <w:jc w:val="center"/>
              <w:rPr>
                <w:rFonts w:eastAsia="方正仿宋_GBK"/>
                <w:color w:val="000000"/>
                <w:kern w:val="0"/>
                <w:szCs w:val="21"/>
              </w:rPr>
            </w:pPr>
            <w:r>
              <w:rPr>
                <w:rFonts w:eastAsia="方正仿宋_GBK"/>
                <w:color w:val="000000"/>
                <w:kern w:val="0"/>
                <w:szCs w:val="21"/>
              </w:rPr>
              <w:t>社会效益指标</w:t>
            </w:r>
          </w:p>
        </w:tc>
        <w:tc>
          <w:tcPr>
            <w:tcW w:w="1563" w:type="dxa"/>
            <w:tcBorders>
              <w:top w:val="nil"/>
              <w:left w:val="nil"/>
              <w:bottom w:val="single" w:color="auto" w:sz="4" w:space="0"/>
              <w:right w:val="single" w:color="auto" w:sz="4" w:space="0"/>
            </w:tcBorders>
            <w:vAlign w:val="center"/>
          </w:tcPr>
          <w:p w14:paraId="3A99DB9F">
            <w:pPr>
              <w:spacing w:line="240" w:lineRule="exact"/>
              <w:rPr>
                <w:rFonts w:eastAsia="方正仿宋_GBK"/>
                <w:kern w:val="0"/>
                <w:szCs w:val="21"/>
              </w:rPr>
            </w:pPr>
            <w:r>
              <w:rPr>
                <w:rFonts w:eastAsia="方正仿宋_GBK"/>
                <w:kern w:val="0"/>
                <w:szCs w:val="21"/>
              </w:rPr>
              <w:t>保障人民群众生命财产安全</w:t>
            </w:r>
          </w:p>
        </w:tc>
        <w:tc>
          <w:tcPr>
            <w:tcW w:w="2154" w:type="dxa"/>
            <w:tcBorders>
              <w:top w:val="nil"/>
              <w:left w:val="nil"/>
              <w:bottom w:val="single" w:color="auto" w:sz="4" w:space="0"/>
              <w:right w:val="single" w:color="auto" w:sz="4" w:space="0"/>
            </w:tcBorders>
            <w:vAlign w:val="center"/>
          </w:tcPr>
          <w:p w14:paraId="3B8B30C3">
            <w:pPr>
              <w:spacing w:line="240" w:lineRule="exact"/>
              <w:rPr>
                <w:rFonts w:eastAsia="方正仿宋_GBK"/>
                <w:kern w:val="0"/>
                <w:szCs w:val="21"/>
              </w:rPr>
            </w:pPr>
            <w:r>
              <w:rPr>
                <w:rFonts w:eastAsia="方正仿宋_GBK"/>
                <w:kern w:val="0"/>
                <w:szCs w:val="21"/>
              </w:rPr>
              <w:t>有效消除安全隐患，保障人民群众生命财产安全</w:t>
            </w:r>
          </w:p>
        </w:tc>
        <w:tc>
          <w:tcPr>
            <w:tcW w:w="2336" w:type="dxa"/>
            <w:tcBorders>
              <w:top w:val="nil"/>
              <w:left w:val="nil"/>
              <w:bottom w:val="single" w:color="auto" w:sz="4" w:space="0"/>
              <w:right w:val="single" w:color="auto" w:sz="4" w:space="0"/>
            </w:tcBorders>
            <w:vAlign w:val="center"/>
          </w:tcPr>
          <w:p w14:paraId="65DA860C">
            <w:pPr>
              <w:spacing w:line="240" w:lineRule="exact"/>
              <w:rPr>
                <w:rFonts w:eastAsia="方正仿宋_GBK"/>
                <w:kern w:val="0"/>
                <w:szCs w:val="21"/>
              </w:rPr>
            </w:pPr>
            <w:r>
              <w:rPr>
                <w:rFonts w:eastAsia="方正仿宋_GBK"/>
                <w:kern w:val="0"/>
                <w:szCs w:val="21"/>
              </w:rPr>
              <w:t>消除了安全隐患，保障了人民群众生命财产安全</w:t>
            </w:r>
          </w:p>
        </w:tc>
      </w:tr>
      <w:tr w14:paraId="238C28C2">
        <w:tblPrEx>
          <w:tblCellMar>
            <w:top w:w="0" w:type="dxa"/>
            <w:left w:w="108" w:type="dxa"/>
            <w:bottom w:w="0" w:type="dxa"/>
            <w:right w:w="108" w:type="dxa"/>
          </w:tblCellMar>
        </w:tblPrEx>
        <w:trPr>
          <w:trHeight w:val="1055"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69123A92">
            <w:pPr>
              <w:widowControl/>
              <w:spacing w:line="280" w:lineRule="exact"/>
              <w:jc w:val="left"/>
              <w:rPr>
                <w:rFonts w:eastAsia="方正仿宋_GBK"/>
                <w:color w:val="000000"/>
                <w:kern w:val="0"/>
                <w:szCs w:val="21"/>
              </w:rPr>
            </w:pPr>
          </w:p>
        </w:tc>
        <w:tc>
          <w:tcPr>
            <w:tcW w:w="1072" w:type="dxa"/>
            <w:tcBorders>
              <w:top w:val="nil"/>
              <w:left w:val="nil"/>
              <w:bottom w:val="single" w:color="000000" w:sz="8" w:space="0"/>
              <w:right w:val="single" w:color="000000" w:sz="8" w:space="0"/>
            </w:tcBorders>
            <w:vAlign w:val="center"/>
          </w:tcPr>
          <w:p w14:paraId="7B5DD21F">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000000" w:sz="8" w:space="0"/>
              <w:right w:val="single" w:color="000000" w:sz="8" w:space="0"/>
            </w:tcBorders>
            <w:vAlign w:val="center"/>
          </w:tcPr>
          <w:p w14:paraId="5952DC5B">
            <w:pPr>
              <w:widowControl/>
              <w:spacing w:line="280" w:lineRule="exact"/>
              <w:jc w:val="center"/>
              <w:rPr>
                <w:rFonts w:eastAsia="方正仿宋_GBK"/>
                <w:color w:val="000000"/>
                <w:kern w:val="0"/>
                <w:szCs w:val="21"/>
              </w:rPr>
            </w:pPr>
            <w:r>
              <w:rPr>
                <w:rFonts w:eastAsia="方正仿宋_GBK"/>
                <w:color w:val="000000"/>
                <w:kern w:val="0"/>
                <w:szCs w:val="21"/>
              </w:rPr>
              <w:t>受益群体满意度</w:t>
            </w:r>
          </w:p>
        </w:tc>
        <w:tc>
          <w:tcPr>
            <w:tcW w:w="1563" w:type="dxa"/>
            <w:tcBorders>
              <w:top w:val="nil"/>
              <w:left w:val="nil"/>
              <w:bottom w:val="single" w:color="000000" w:sz="8" w:space="0"/>
              <w:right w:val="single" w:color="000000" w:sz="8" w:space="0"/>
            </w:tcBorders>
            <w:vAlign w:val="center"/>
          </w:tcPr>
          <w:p w14:paraId="5ADC7AE1">
            <w:pPr>
              <w:widowControl/>
              <w:spacing w:line="280" w:lineRule="exact"/>
              <w:jc w:val="center"/>
              <w:rPr>
                <w:rFonts w:eastAsia="方正仿宋_GBK"/>
                <w:color w:val="000000"/>
                <w:kern w:val="0"/>
                <w:szCs w:val="21"/>
              </w:rPr>
            </w:pPr>
            <w:r>
              <w:rPr>
                <w:rFonts w:eastAsia="方正仿宋_GBK"/>
                <w:color w:val="000000"/>
                <w:kern w:val="0"/>
                <w:szCs w:val="21"/>
              </w:rPr>
              <w:t>服务对象满意度</w:t>
            </w:r>
          </w:p>
        </w:tc>
        <w:tc>
          <w:tcPr>
            <w:tcW w:w="2154" w:type="dxa"/>
            <w:tcBorders>
              <w:top w:val="nil"/>
              <w:left w:val="nil"/>
              <w:bottom w:val="single" w:color="000000" w:sz="8" w:space="0"/>
              <w:right w:val="single" w:color="000000" w:sz="8" w:space="0"/>
            </w:tcBorders>
            <w:vAlign w:val="center"/>
          </w:tcPr>
          <w:p w14:paraId="5762F230">
            <w:pPr>
              <w:widowControl/>
              <w:spacing w:line="280" w:lineRule="exact"/>
              <w:jc w:val="center"/>
              <w:rPr>
                <w:rFonts w:eastAsia="方正仿宋_GBK"/>
                <w:color w:val="000000"/>
                <w:kern w:val="0"/>
                <w:szCs w:val="21"/>
              </w:rPr>
            </w:pPr>
            <w:r>
              <w:rPr>
                <w:rFonts w:eastAsia="方正仿宋_GBK"/>
                <w:color w:val="000000"/>
                <w:kern w:val="0"/>
                <w:szCs w:val="21"/>
              </w:rPr>
              <w:t>大于等于98%</w:t>
            </w:r>
          </w:p>
        </w:tc>
        <w:tc>
          <w:tcPr>
            <w:tcW w:w="2336" w:type="dxa"/>
            <w:tcBorders>
              <w:top w:val="nil"/>
              <w:left w:val="nil"/>
              <w:bottom w:val="single" w:color="000000" w:sz="8" w:space="0"/>
              <w:right w:val="single" w:color="000000" w:sz="8" w:space="0"/>
            </w:tcBorders>
            <w:vAlign w:val="center"/>
          </w:tcPr>
          <w:p w14:paraId="09F1FD39">
            <w:pPr>
              <w:widowControl/>
              <w:spacing w:line="280" w:lineRule="exact"/>
              <w:jc w:val="center"/>
              <w:rPr>
                <w:rFonts w:eastAsia="方正仿宋_GBK"/>
                <w:color w:val="000000"/>
                <w:kern w:val="0"/>
                <w:szCs w:val="21"/>
              </w:rPr>
            </w:pPr>
            <w:r>
              <w:rPr>
                <w:rFonts w:eastAsia="方正仿宋_GBK"/>
                <w:color w:val="000000"/>
                <w:kern w:val="0"/>
                <w:szCs w:val="21"/>
              </w:rPr>
              <w:t>98%</w:t>
            </w:r>
          </w:p>
        </w:tc>
      </w:tr>
    </w:tbl>
    <w:p w14:paraId="53046508">
      <w:pPr>
        <w:pStyle w:val="2"/>
        <w:spacing w:before="94"/>
        <w:ind w:firstLine="640"/>
        <w:rPr>
          <w:rFonts w:ascii="Times New Roman"/>
          <w:kern w:val="2"/>
          <w:sz w:val="32"/>
          <w:szCs w:val="32"/>
        </w:rPr>
      </w:pPr>
    </w:p>
    <w:p w14:paraId="6AA4B37A">
      <w:pPr>
        <w:jc w:val="center"/>
        <w:rPr>
          <w:rFonts w:eastAsia="方正黑体_GBK"/>
          <w:color w:val="000000"/>
          <w:kern w:val="0"/>
          <w:sz w:val="33"/>
          <w:szCs w:val="33"/>
        </w:rPr>
      </w:pPr>
      <w:r>
        <w:rPr>
          <w:rFonts w:hint="eastAsia" w:eastAsia="方正黑体_GBK"/>
          <w:color w:val="000000"/>
          <w:kern w:val="0"/>
          <w:sz w:val="33"/>
          <w:szCs w:val="33"/>
        </w:rPr>
        <w:t>抗旱救灾</w:t>
      </w:r>
      <w:r>
        <w:rPr>
          <w:rFonts w:eastAsia="方正黑体_GBK"/>
          <w:color w:val="000000"/>
          <w:kern w:val="0"/>
          <w:sz w:val="33"/>
          <w:szCs w:val="33"/>
        </w:rPr>
        <w:t>项目支出绩效目标完成情况表</w:t>
      </w:r>
    </w:p>
    <w:p w14:paraId="4B864BC7">
      <w:pPr>
        <w:jc w:val="center"/>
        <w:rPr>
          <w:sz w:val="33"/>
          <w:szCs w:val="33"/>
        </w:rPr>
      </w:pPr>
      <w:r>
        <w:rPr>
          <w:rFonts w:eastAsia="方正黑体_GBK"/>
          <w:color w:val="000000"/>
          <w:kern w:val="0"/>
          <w:sz w:val="33"/>
          <w:szCs w:val="33"/>
        </w:rPr>
        <w:t>（202</w:t>
      </w:r>
      <w:r>
        <w:rPr>
          <w:rFonts w:hint="eastAsia" w:eastAsia="方正黑体_GBK"/>
          <w:color w:val="000000"/>
          <w:kern w:val="0"/>
          <w:sz w:val="33"/>
          <w:szCs w:val="33"/>
        </w:rPr>
        <w:t>2</w:t>
      </w:r>
      <w:r>
        <w:rPr>
          <w:rFonts w:eastAsia="方正黑体_GBK"/>
          <w:color w:val="000000"/>
          <w:kern w:val="0"/>
          <w:sz w:val="33"/>
          <w:szCs w:val="33"/>
        </w:rPr>
        <w:t>年度）</w:t>
      </w:r>
    </w:p>
    <w:tbl>
      <w:tblPr>
        <w:tblStyle w:val="15"/>
        <w:tblW w:w="9241" w:type="dxa"/>
        <w:jc w:val="center"/>
        <w:tblLayout w:type="fixed"/>
        <w:tblCellMar>
          <w:top w:w="0" w:type="dxa"/>
          <w:left w:w="108" w:type="dxa"/>
          <w:bottom w:w="0" w:type="dxa"/>
          <w:right w:w="108" w:type="dxa"/>
        </w:tblCellMar>
      </w:tblPr>
      <w:tblGrid>
        <w:gridCol w:w="1192"/>
        <w:gridCol w:w="1072"/>
        <w:gridCol w:w="924"/>
        <w:gridCol w:w="1563"/>
        <w:gridCol w:w="2154"/>
        <w:gridCol w:w="2336"/>
      </w:tblGrid>
      <w:tr w14:paraId="6C77CF27">
        <w:tblPrEx>
          <w:tblCellMar>
            <w:top w:w="0" w:type="dxa"/>
            <w:left w:w="108" w:type="dxa"/>
            <w:bottom w:w="0" w:type="dxa"/>
            <w:right w:w="108" w:type="dxa"/>
          </w:tblCellMar>
        </w:tblPrEx>
        <w:trPr>
          <w:trHeight w:val="408" w:hRule="atLeast"/>
          <w:jc w:val="center"/>
        </w:trPr>
        <w:tc>
          <w:tcPr>
            <w:tcW w:w="3188" w:type="dxa"/>
            <w:gridSpan w:val="3"/>
            <w:tcBorders>
              <w:top w:val="single" w:color="000000" w:sz="8" w:space="0"/>
              <w:left w:val="single" w:color="000000" w:sz="8" w:space="0"/>
              <w:bottom w:val="single" w:color="000000" w:sz="8" w:space="0"/>
              <w:right w:val="single" w:color="000000" w:sz="8" w:space="0"/>
            </w:tcBorders>
            <w:vAlign w:val="center"/>
          </w:tcPr>
          <w:p w14:paraId="7A15DFD1">
            <w:pPr>
              <w:widowControl/>
              <w:spacing w:line="280" w:lineRule="exact"/>
              <w:jc w:val="center"/>
              <w:rPr>
                <w:rFonts w:eastAsia="方正仿宋_GBK"/>
                <w:color w:val="000000"/>
                <w:kern w:val="0"/>
                <w:szCs w:val="21"/>
              </w:rPr>
            </w:pPr>
            <w:r>
              <w:rPr>
                <w:rFonts w:eastAsia="方正仿宋_GBK"/>
                <w:color w:val="000000"/>
                <w:kern w:val="0"/>
                <w:szCs w:val="21"/>
              </w:rPr>
              <w:t>项目名称</w:t>
            </w:r>
          </w:p>
        </w:tc>
        <w:tc>
          <w:tcPr>
            <w:tcW w:w="6053" w:type="dxa"/>
            <w:gridSpan w:val="3"/>
            <w:tcBorders>
              <w:top w:val="single" w:color="000000" w:sz="8" w:space="0"/>
              <w:left w:val="nil"/>
              <w:bottom w:val="single" w:color="000000" w:sz="8" w:space="0"/>
              <w:right w:val="single" w:color="000000" w:sz="8" w:space="0"/>
            </w:tcBorders>
            <w:vAlign w:val="center"/>
          </w:tcPr>
          <w:p w14:paraId="34383C8D">
            <w:pPr>
              <w:widowControl/>
              <w:spacing w:line="280" w:lineRule="exact"/>
              <w:jc w:val="center"/>
              <w:rPr>
                <w:rFonts w:eastAsia="方正仿宋_GBK"/>
                <w:color w:val="000000"/>
                <w:kern w:val="0"/>
                <w:szCs w:val="21"/>
              </w:rPr>
            </w:pPr>
            <w:r>
              <w:rPr>
                <w:rFonts w:hint="eastAsia" w:eastAsia="方正仿宋_GBK"/>
                <w:color w:val="000000"/>
                <w:kern w:val="0"/>
                <w:szCs w:val="21"/>
              </w:rPr>
              <w:t>抗旱救灾</w:t>
            </w:r>
          </w:p>
        </w:tc>
      </w:tr>
      <w:tr w14:paraId="3E70348E">
        <w:tblPrEx>
          <w:tblCellMar>
            <w:top w:w="0" w:type="dxa"/>
            <w:left w:w="108" w:type="dxa"/>
            <w:bottom w:w="0" w:type="dxa"/>
            <w:right w:w="108" w:type="dxa"/>
          </w:tblCellMar>
        </w:tblPrEx>
        <w:trPr>
          <w:trHeight w:val="408" w:hRule="atLeast"/>
          <w:jc w:val="center"/>
        </w:trPr>
        <w:tc>
          <w:tcPr>
            <w:tcW w:w="3188" w:type="dxa"/>
            <w:gridSpan w:val="3"/>
            <w:tcBorders>
              <w:top w:val="nil"/>
              <w:left w:val="single" w:color="000000" w:sz="8" w:space="0"/>
              <w:bottom w:val="single" w:color="000000" w:sz="8" w:space="0"/>
              <w:right w:val="single" w:color="000000" w:sz="8" w:space="0"/>
            </w:tcBorders>
            <w:vAlign w:val="center"/>
          </w:tcPr>
          <w:p w14:paraId="4B52F484">
            <w:pPr>
              <w:widowControl/>
              <w:spacing w:line="280" w:lineRule="exact"/>
              <w:jc w:val="center"/>
              <w:rPr>
                <w:rFonts w:eastAsia="方正仿宋_GBK"/>
                <w:color w:val="000000"/>
                <w:kern w:val="0"/>
                <w:szCs w:val="21"/>
              </w:rPr>
            </w:pPr>
            <w:r>
              <w:rPr>
                <w:rFonts w:eastAsia="方正仿宋_GBK"/>
                <w:color w:val="000000"/>
                <w:kern w:val="0"/>
                <w:szCs w:val="21"/>
              </w:rPr>
              <w:t>预算单位</w:t>
            </w:r>
          </w:p>
        </w:tc>
        <w:tc>
          <w:tcPr>
            <w:tcW w:w="6053" w:type="dxa"/>
            <w:gridSpan w:val="3"/>
            <w:tcBorders>
              <w:top w:val="nil"/>
              <w:left w:val="nil"/>
              <w:bottom w:val="single" w:color="000000" w:sz="8" w:space="0"/>
              <w:right w:val="single" w:color="000000" w:sz="8" w:space="0"/>
            </w:tcBorders>
            <w:vAlign w:val="center"/>
          </w:tcPr>
          <w:p w14:paraId="487B54C7">
            <w:pPr>
              <w:widowControl/>
              <w:spacing w:line="280" w:lineRule="exact"/>
              <w:jc w:val="center"/>
              <w:rPr>
                <w:rFonts w:eastAsia="方正仿宋_GBK"/>
                <w:color w:val="000000"/>
                <w:kern w:val="0"/>
                <w:szCs w:val="21"/>
              </w:rPr>
            </w:pPr>
            <w:r>
              <w:rPr>
                <w:rFonts w:eastAsia="方正仿宋_GBK"/>
                <w:color w:val="000000"/>
                <w:kern w:val="0"/>
                <w:szCs w:val="21"/>
              </w:rPr>
              <w:t>岳池县</w:t>
            </w:r>
            <w:r>
              <w:rPr>
                <w:rFonts w:hint="eastAsia" w:eastAsia="方正仿宋_GBK"/>
                <w:color w:val="000000"/>
                <w:kern w:val="0"/>
                <w:szCs w:val="21"/>
              </w:rPr>
              <w:t>天平镇人民政府</w:t>
            </w:r>
          </w:p>
        </w:tc>
      </w:tr>
      <w:tr w14:paraId="679B78A8">
        <w:tblPrEx>
          <w:tblCellMar>
            <w:top w:w="0" w:type="dxa"/>
            <w:left w:w="108" w:type="dxa"/>
            <w:bottom w:w="0" w:type="dxa"/>
            <w:right w:w="108" w:type="dxa"/>
          </w:tblCellMar>
        </w:tblPrEx>
        <w:trPr>
          <w:trHeight w:val="408"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719CF264">
            <w:pPr>
              <w:widowControl/>
              <w:spacing w:line="280" w:lineRule="exact"/>
              <w:jc w:val="center"/>
              <w:rPr>
                <w:rFonts w:eastAsia="方正仿宋_GBK"/>
                <w:color w:val="000000"/>
                <w:kern w:val="0"/>
                <w:szCs w:val="21"/>
              </w:rPr>
            </w:pPr>
            <w:r>
              <w:rPr>
                <w:rFonts w:eastAsia="方正仿宋_GBK"/>
                <w:color w:val="000000"/>
                <w:kern w:val="0"/>
                <w:szCs w:val="21"/>
              </w:rPr>
              <w:t>预算执行情况</w:t>
            </w:r>
          </w:p>
          <w:p w14:paraId="2D0BD91F">
            <w:pPr>
              <w:widowControl/>
              <w:spacing w:line="280" w:lineRule="exact"/>
              <w:jc w:val="center"/>
              <w:rPr>
                <w:rFonts w:eastAsia="方正仿宋_GBK"/>
                <w:color w:val="000000"/>
                <w:kern w:val="0"/>
                <w:szCs w:val="21"/>
              </w:rPr>
            </w:pPr>
            <w:r>
              <w:rPr>
                <w:rFonts w:hint="eastAsia" w:eastAsia="方正仿宋_GBK"/>
                <w:color w:val="000000"/>
                <w:kern w:val="0"/>
                <w:szCs w:val="21"/>
              </w:rPr>
              <w:t>（</w:t>
            </w:r>
            <w:r>
              <w:rPr>
                <w:rFonts w:eastAsia="方正仿宋_GBK"/>
                <w:color w:val="000000"/>
                <w:kern w:val="0"/>
                <w:szCs w:val="21"/>
              </w:rPr>
              <w:t>万元</w:t>
            </w:r>
            <w:r>
              <w:rPr>
                <w:rFonts w:hint="eastAsia" w:eastAsia="方正仿宋_GBK"/>
                <w:color w:val="000000"/>
                <w:kern w:val="0"/>
                <w:szCs w:val="21"/>
              </w:rPr>
              <w:t>）</w:t>
            </w:r>
          </w:p>
        </w:tc>
        <w:tc>
          <w:tcPr>
            <w:tcW w:w="1996" w:type="dxa"/>
            <w:gridSpan w:val="2"/>
            <w:tcBorders>
              <w:top w:val="nil"/>
              <w:left w:val="nil"/>
              <w:bottom w:val="single" w:color="000000" w:sz="8" w:space="0"/>
              <w:right w:val="single" w:color="000000" w:sz="8" w:space="0"/>
            </w:tcBorders>
            <w:vAlign w:val="center"/>
          </w:tcPr>
          <w:p w14:paraId="3A95383A">
            <w:pPr>
              <w:widowControl/>
              <w:spacing w:line="280" w:lineRule="exact"/>
              <w:jc w:val="center"/>
              <w:rPr>
                <w:rFonts w:eastAsia="方正仿宋_GBK"/>
                <w:color w:val="000000"/>
                <w:kern w:val="0"/>
                <w:szCs w:val="21"/>
              </w:rPr>
            </w:pPr>
            <w:r>
              <w:rPr>
                <w:rFonts w:eastAsia="方正仿宋_GBK"/>
                <w:color w:val="000000"/>
                <w:kern w:val="0"/>
                <w:szCs w:val="21"/>
              </w:rPr>
              <w:t>预算数：</w:t>
            </w:r>
          </w:p>
        </w:tc>
        <w:tc>
          <w:tcPr>
            <w:tcW w:w="1563" w:type="dxa"/>
            <w:tcBorders>
              <w:top w:val="nil"/>
              <w:left w:val="nil"/>
              <w:bottom w:val="single" w:color="000000" w:sz="8" w:space="0"/>
              <w:right w:val="single" w:color="000000" w:sz="8" w:space="0"/>
            </w:tcBorders>
            <w:vAlign w:val="center"/>
          </w:tcPr>
          <w:p w14:paraId="099AEB3B">
            <w:pPr>
              <w:widowControl/>
              <w:spacing w:line="280" w:lineRule="exact"/>
              <w:jc w:val="center"/>
              <w:rPr>
                <w:rFonts w:eastAsia="方正仿宋_GBK"/>
                <w:color w:val="000000"/>
                <w:kern w:val="0"/>
                <w:szCs w:val="21"/>
              </w:rPr>
            </w:pPr>
            <w:r>
              <w:rPr>
                <w:rFonts w:hint="eastAsia" w:eastAsia="方正仿宋_GBK"/>
                <w:color w:val="000000"/>
                <w:kern w:val="0"/>
                <w:szCs w:val="21"/>
              </w:rPr>
              <w:t>3.45</w:t>
            </w:r>
          </w:p>
        </w:tc>
        <w:tc>
          <w:tcPr>
            <w:tcW w:w="2154" w:type="dxa"/>
            <w:tcBorders>
              <w:top w:val="nil"/>
              <w:left w:val="nil"/>
              <w:bottom w:val="single" w:color="000000" w:sz="8" w:space="0"/>
              <w:right w:val="single" w:color="000000" w:sz="8" w:space="0"/>
            </w:tcBorders>
            <w:vAlign w:val="center"/>
          </w:tcPr>
          <w:p w14:paraId="173EE7F7">
            <w:pPr>
              <w:widowControl/>
              <w:spacing w:line="280" w:lineRule="exact"/>
              <w:jc w:val="center"/>
              <w:rPr>
                <w:rFonts w:eastAsia="方正仿宋_GBK"/>
                <w:color w:val="000000"/>
                <w:kern w:val="0"/>
                <w:szCs w:val="21"/>
              </w:rPr>
            </w:pPr>
            <w:r>
              <w:rPr>
                <w:rFonts w:eastAsia="方正仿宋_GBK"/>
                <w:color w:val="000000"/>
                <w:kern w:val="0"/>
                <w:szCs w:val="21"/>
              </w:rPr>
              <w:t>执行数：</w:t>
            </w:r>
          </w:p>
        </w:tc>
        <w:tc>
          <w:tcPr>
            <w:tcW w:w="2336" w:type="dxa"/>
            <w:tcBorders>
              <w:top w:val="nil"/>
              <w:left w:val="nil"/>
              <w:bottom w:val="single" w:color="000000" w:sz="8" w:space="0"/>
              <w:right w:val="single" w:color="000000" w:sz="8" w:space="0"/>
            </w:tcBorders>
            <w:vAlign w:val="center"/>
          </w:tcPr>
          <w:p w14:paraId="6355A4AD">
            <w:pPr>
              <w:widowControl/>
              <w:spacing w:line="280" w:lineRule="exact"/>
              <w:jc w:val="center"/>
              <w:rPr>
                <w:rFonts w:eastAsia="方正仿宋_GBK"/>
                <w:color w:val="000000"/>
                <w:kern w:val="0"/>
                <w:szCs w:val="21"/>
              </w:rPr>
            </w:pPr>
            <w:r>
              <w:rPr>
                <w:rFonts w:hint="eastAsia" w:eastAsia="方正仿宋_GBK"/>
                <w:color w:val="000000"/>
                <w:kern w:val="0"/>
                <w:szCs w:val="21"/>
              </w:rPr>
              <w:t>3.45</w:t>
            </w:r>
          </w:p>
        </w:tc>
      </w:tr>
      <w:tr w14:paraId="318A2138">
        <w:tblPrEx>
          <w:tblCellMar>
            <w:top w:w="0" w:type="dxa"/>
            <w:left w:w="108" w:type="dxa"/>
            <w:bottom w:w="0" w:type="dxa"/>
            <w:right w:w="108" w:type="dxa"/>
          </w:tblCellMar>
        </w:tblPrEx>
        <w:trPr>
          <w:trHeight w:val="40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5270AFE1">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48182554">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1563" w:type="dxa"/>
            <w:tcBorders>
              <w:top w:val="nil"/>
              <w:left w:val="nil"/>
              <w:bottom w:val="single" w:color="000000" w:sz="8" w:space="0"/>
              <w:right w:val="single" w:color="000000" w:sz="8" w:space="0"/>
            </w:tcBorders>
            <w:vAlign w:val="center"/>
          </w:tcPr>
          <w:p w14:paraId="615CD224">
            <w:pPr>
              <w:widowControl/>
              <w:spacing w:line="280" w:lineRule="exact"/>
              <w:jc w:val="center"/>
              <w:rPr>
                <w:rFonts w:eastAsia="方正仿宋_GBK"/>
                <w:color w:val="000000"/>
                <w:kern w:val="0"/>
                <w:szCs w:val="21"/>
              </w:rPr>
            </w:pPr>
            <w:r>
              <w:rPr>
                <w:rFonts w:hint="eastAsia" w:eastAsia="方正仿宋_GBK"/>
                <w:color w:val="000000"/>
                <w:kern w:val="0"/>
                <w:szCs w:val="21"/>
              </w:rPr>
              <w:t>3.45</w:t>
            </w:r>
          </w:p>
        </w:tc>
        <w:tc>
          <w:tcPr>
            <w:tcW w:w="2154" w:type="dxa"/>
            <w:tcBorders>
              <w:top w:val="nil"/>
              <w:left w:val="nil"/>
              <w:bottom w:val="single" w:color="000000" w:sz="8" w:space="0"/>
              <w:right w:val="single" w:color="000000" w:sz="8" w:space="0"/>
            </w:tcBorders>
            <w:vAlign w:val="center"/>
          </w:tcPr>
          <w:p w14:paraId="40F6ABFC">
            <w:pPr>
              <w:widowControl/>
              <w:spacing w:line="280" w:lineRule="exact"/>
              <w:jc w:val="center"/>
              <w:rPr>
                <w:rFonts w:eastAsia="方正仿宋_GBK"/>
                <w:color w:val="000000"/>
                <w:kern w:val="0"/>
                <w:szCs w:val="21"/>
              </w:rPr>
            </w:pPr>
            <w:r>
              <w:rPr>
                <w:rFonts w:eastAsia="方正仿宋_GBK"/>
                <w:color w:val="000000"/>
                <w:kern w:val="0"/>
                <w:szCs w:val="21"/>
              </w:rPr>
              <w:t>其中-财政拨款：</w:t>
            </w:r>
          </w:p>
        </w:tc>
        <w:tc>
          <w:tcPr>
            <w:tcW w:w="2336" w:type="dxa"/>
            <w:tcBorders>
              <w:top w:val="nil"/>
              <w:left w:val="nil"/>
              <w:bottom w:val="single" w:color="000000" w:sz="8" w:space="0"/>
              <w:right w:val="single" w:color="000000" w:sz="8" w:space="0"/>
            </w:tcBorders>
            <w:vAlign w:val="center"/>
          </w:tcPr>
          <w:p w14:paraId="5230B485">
            <w:pPr>
              <w:widowControl/>
              <w:spacing w:line="280" w:lineRule="exact"/>
              <w:jc w:val="center"/>
              <w:rPr>
                <w:rFonts w:eastAsia="方正仿宋_GBK"/>
                <w:color w:val="000000"/>
                <w:kern w:val="0"/>
                <w:szCs w:val="21"/>
              </w:rPr>
            </w:pPr>
            <w:r>
              <w:rPr>
                <w:rFonts w:hint="eastAsia" w:eastAsia="方正仿宋_GBK"/>
                <w:color w:val="000000"/>
                <w:kern w:val="0"/>
                <w:szCs w:val="21"/>
              </w:rPr>
              <w:t>3.45</w:t>
            </w:r>
          </w:p>
        </w:tc>
      </w:tr>
      <w:tr w14:paraId="65244199">
        <w:tblPrEx>
          <w:tblCellMar>
            <w:top w:w="0" w:type="dxa"/>
            <w:left w:w="108" w:type="dxa"/>
            <w:bottom w:w="0" w:type="dxa"/>
            <w:right w:w="108" w:type="dxa"/>
          </w:tblCellMar>
        </w:tblPrEx>
        <w:trPr>
          <w:trHeight w:val="408"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1B291F16">
            <w:pPr>
              <w:widowControl/>
              <w:spacing w:line="280" w:lineRule="exact"/>
              <w:jc w:val="left"/>
              <w:rPr>
                <w:rFonts w:eastAsia="方正仿宋_GBK"/>
                <w:color w:val="000000"/>
                <w:kern w:val="0"/>
                <w:szCs w:val="21"/>
              </w:rPr>
            </w:pPr>
          </w:p>
        </w:tc>
        <w:tc>
          <w:tcPr>
            <w:tcW w:w="1996" w:type="dxa"/>
            <w:gridSpan w:val="2"/>
            <w:tcBorders>
              <w:top w:val="nil"/>
              <w:left w:val="nil"/>
              <w:bottom w:val="single" w:color="000000" w:sz="8" w:space="0"/>
              <w:right w:val="single" w:color="000000" w:sz="8" w:space="0"/>
            </w:tcBorders>
            <w:vAlign w:val="center"/>
          </w:tcPr>
          <w:p w14:paraId="139A5C3F">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1563" w:type="dxa"/>
            <w:tcBorders>
              <w:top w:val="nil"/>
              <w:left w:val="nil"/>
              <w:bottom w:val="single" w:color="000000" w:sz="8" w:space="0"/>
              <w:right w:val="single" w:color="000000" w:sz="8" w:space="0"/>
            </w:tcBorders>
            <w:vAlign w:val="center"/>
          </w:tcPr>
          <w:p w14:paraId="23D19AC8">
            <w:pPr>
              <w:widowControl/>
              <w:spacing w:line="280" w:lineRule="exact"/>
              <w:jc w:val="center"/>
              <w:rPr>
                <w:rFonts w:eastAsia="方正仿宋_GBK"/>
                <w:color w:val="000000"/>
                <w:kern w:val="0"/>
                <w:szCs w:val="21"/>
              </w:rPr>
            </w:pPr>
            <w:r>
              <w:rPr>
                <w:rFonts w:eastAsia="方正仿宋_GBK"/>
                <w:color w:val="000000"/>
                <w:kern w:val="0"/>
                <w:szCs w:val="21"/>
              </w:rPr>
              <w:t>0</w:t>
            </w:r>
          </w:p>
        </w:tc>
        <w:tc>
          <w:tcPr>
            <w:tcW w:w="2154" w:type="dxa"/>
            <w:tcBorders>
              <w:top w:val="nil"/>
              <w:left w:val="nil"/>
              <w:bottom w:val="single" w:color="000000" w:sz="8" w:space="0"/>
              <w:right w:val="single" w:color="000000" w:sz="8" w:space="0"/>
            </w:tcBorders>
            <w:vAlign w:val="center"/>
          </w:tcPr>
          <w:p w14:paraId="3B2B9F7B">
            <w:pPr>
              <w:widowControl/>
              <w:spacing w:line="280" w:lineRule="exact"/>
              <w:jc w:val="center"/>
              <w:rPr>
                <w:rFonts w:eastAsia="方正仿宋_GBK"/>
                <w:color w:val="000000"/>
                <w:kern w:val="0"/>
                <w:szCs w:val="21"/>
              </w:rPr>
            </w:pPr>
            <w:r>
              <w:rPr>
                <w:rFonts w:eastAsia="方正仿宋_GBK"/>
                <w:color w:val="000000"/>
                <w:kern w:val="0"/>
                <w:szCs w:val="21"/>
              </w:rPr>
              <w:t>其它资金：</w:t>
            </w:r>
          </w:p>
        </w:tc>
        <w:tc>
          <w:tcPr>
            <w:tcW w:w="2336" w:type="dxa"/>
            <w:tcBorders>
              <w:top w:val="nil"/>
              <w:left w:val="nil"/>
              <w:bottom w:val="single" w:color="000000" w:sz="8" w:space="0"/>
              <w:right w:val="single" w:color="000000" w:sz="8" w:space="0"/>
            </w:tcBorders>
            <w:vAlign w:val="center"/>
          </w:tcPr>
          <w:p w14:paraId="13920DB3">
            <w:pPr>
              <w:widowControl/>
              <w:spacing w:line="280" w:lineRule="exact"/>
              <w:jc w:val="center"/>
              <w:rPr>
                <w:rFonts w:eastAsia="方正仿宋_GBK"/>
                <w:color w:val="000000"/>
                <w:kern w:val="0"/>
                <w:szCs w:val="21"/>
              </w:rPr>
            </w:pPr>
            <w:r>
              <w:rPr>
                <w:rFonts w:eastAsia="方正仿宋_GBK"/>
                <w:color w:val="000000"/>
                <w:kern w:val="0"/>
                <w:szCs w:val="21"/>
              </w:rPr>
              <w:t>0</w:t>
            </w:r>
          </w:p>
        </w:tc>
      </w:tr>
      <w:tr w14:paraId="4AB09C59">
        <w:tblPrEx>
          <w:tblCellMar>
            <w:top w:w="0" w:type="dxa"/>
            <w:left w:w="108" w:type="dxa"/>
            <w:bottom w:w="0" w:type="dxa"/>
            <w:right w:w="108" w:type="dxa"/>
          </w:tblCellMar>
        </w:tblPrEx>
        <w:trPr>
          <w:trHeight w:val="408" w:hRule="atLeast"/>
          <w:jc w:val="center"/>
        </w:trPr>
        <w:tc>
          <w:tcPr>
            <w:tcW w:w="1192" w:type="dxa"/>
            <w:vMerge w:val="restart"/>
            <w:tcBorders>
              <w:top w:val="nil"/>
              <w:left w:val="single" w:color="000000" w:sz="8" w:space="0"/>
              <w:bottom w:val="single" w:color="000000" w:sz="8" w:space="0"/>
              <w:right w:val="single" w:color="000000" w:sz="8" w:space="0"/>
            </w:tcBorders>
            <w:vAlign w:val="center"/>
          </w:tcPr>
          <w:p w14:paraId="3AF585EA">
            <w:pPr>
              <w:widowControl/>
              <w:spacing w:line="280" w:lineRule="exact"/>
              <w:jc w:val="center"/>
              <w:rPr>
                <w:rFonts w:eastAsia="方正仿宋_GBK"/>
                <w:color w:val="000000"/>
                <w:kern w:val="0"/>
                <w:szCs w:val="21"/>
              </w:rPr>
            </w:pPr>
            <w:r>
              <w:rPr>
                <w:rFonts w:eastAsia="方正仿宋_GBK"/>
                <w:color w:val="000000"/>
                <w:kern w:val="0"/>
                <w:szCs w:val="21"/>
              </w:rPr>
              <w:t>年度目标完成情况</w:t>
            </w:r>
          </w:p>
        </w:tc>
        <w:tc>
          <w:tcPr>
            <w:tcW w:w="3559" w:type="dxa"/>
            <w:gridSpan w:val="3"/>
            <w:tcBorders>
              <w:top w:val="nil"/>
              <w:left w:val="nil"/>
              <w:bottom w:val="single" w:color="000000" w:sz="8" w:space="0"/>
              <w:right w:val="single" w:color="000000" w:sz="8" w:space="0"/>
            </w:tcBorders>
            <w:vAlign w:val="center"/>
          </w:tcPr>
          <w:p w14:paraId="781F3B18">
            <w:pPr>
              <w:widowControl/>
              <w:spacing w:line="280" w:lineRule="exact"/>
              <w:jc w:val="center"/>
              <w:rPr>
                <w:rFonts w:eastAsia="方正仿宋_GBK"/>
                <w:color w:val="000000"/>
                <w:kern w:val="0"/>
                <w:szCs w:val="21"/>
              </w:rPr>
            </w:pPr>
            <w:r>
              <w:rPr>
                <w:rFonts w:eastAsia="方正仿宋_GBK"/>
                <w:color w:val="000000"/>
                <w:kern w:val="0"/>
                <w:szCs w:val="21"/>
              </w:rPr>
              <w:t>预期目标</w:t>
            </w:r>
          </w:p>
        </w:tc>
        <w:tc>
          <w:tcPr>
            <w:tcW w:w="4490" w:type="dxa"/>
            <w:gridSpan w:val="2"/>
            <w:tcBorders>
              <w:top w:val="nil"/>
              <w:left w:val="nil"/>
              <w:bottom w:val="single" w:color="000000" w:sz="8" w:space="0"/>
              <w:right w:val="single" w:color="000000" w:sz="8" w:space="0"/>
            </w:tcBorders>
            <w:vAlign w:val="center"/>
          </w:tcPr>
          <w:p w14:paraId="612B06CC">
            <w:pPr>
              <w:widowControl/>
              <w:spacing w:line="280" w:lineRule="exact"/>
              <w:jc w:val="center"/>
              <w:rPr>
                <w:rFonts w:eastAsia="方正仿宋_GBK"/>
                <w:color w:val="000000"/>
                <w:kern w:val="0"/>
                <w:szCs w:val="21"/>
              </w:rPr>
            </w:pPr>
            <w:r>
              <w:rPr>
                <w:rFonts w:eastAsia="方正仿宋_GBK"/>
                <w:color w:val="000000"/>
                <w:kern w:val="0"/>
                <w:szCs w:val="21"/>
              </w:rPr>
              <w:t>实际完成目标</w:t>
            </w:r>
          </w:p>
        </w:tc>
      </w:tr>
      <w:tr w14:paraId="7C708EC2">
        <w:tblPrEx>
          <w:tblCellMar>
            <w:top w:w="0" w:type="dxa"/>
            <w:left w:w="108" w:type="dxa"/>
            <w:bottom w:w="0" w:type="dxa"/>
            <w:right w:w="108" w:type="dxa"/>
          </w:tblCellMar>
        </w:tblPrEx>
        <w:trPr>
          <w:trHeight w:val="1720" w:hRule="atLeast"/>
          <w:jc w:val="center"/>
        </w:trPr>
        <w:tc>
          <w:tcPr>
            <w:tcW w:w="1192" w:type="dxa"/>
            <w:vMerge w:val="continue"/>
            <w:tcBorders>
              <w:top w:val="nil"/>
              <w:left w:val="single" w:color="000000" w:sz="8" w:space="0"/>
              <w:bottom w:val="single" w:color="000000" w:sz="8" w:space="0"/>
              <w:right w:val="single" w:color="000000" w:sz="8" w:space="0"/>
            </w:tcBorders>
            <w:vAlign w:val="center"/>
          </w:tcPr>
          <w:p w14:paraId="746ACCCF">
            <w:pPr>
              <w:widowControl/>
              <w:spacing w:line="280" w:lineRule="exact"/>
              <w:jc w:val="left"/>
              <w:rPr>
                <w:rFonts w:eastAsia="方正仿宋_GBK"/>
                <w:color w:val="000000"/>
                <w:kern w:val="0"/>
                <w:szCs w:val="21"/>
              </w:rPr>
            </w:pPr>
          </w:p>
        </w:tc>
        <w:tc>
          <w:tcPr>
            <w:tcW w:w="3559" w:type="dxa"/>
            <w:gridSpan w:val="3"/>
            <w:tcBorders>
              <w:top w:val="nil"/>
              <w:left w:val="nil"/>
              <w:bottom w:val="single" w:color="000000" w:sz="8" w:space="0"/>
              <w:right w:val="single" w:color="000000" w:sz="8" w:space="0"/>
            </w:tcBorders>
            <w:vAlign w:val="center"/>
          </w:tcPr>
          <w:p w14:paraId="4040102B">
            <w:pPr>
              <w:widowControl/>
              <w:spacing w:line="280" w:lineRule="exact"/>
              <w:rPr>
                <w:rFonts w:eastAsia="方正仿宋_GBK"/>
                <w:color w:val="000000"/>
                <w:kern w:val="0"/>
                <w:szCs w:val="21"/>
              </w:rPr>
            </w:pPr>
            <w:r>
              <w:rPr>
                <w:rFonts w:hint="eastAsia" w:eastAsia="方正仿宋_GBK"/>
                <w:color w:val="000000"/>
                <w:kern w:val="0"/>
                <w:szCs w:val="21"/>
              </w:rPr>
              <w:t>减轻自然灾害对生产生活的影响，提高处置险情能力。</w:t>
            </w:r>
          </w:p>
        </w:tc>
        <w:tc>
          <w:tcPr>
            <w:tcW w:w="4490" w:type="dxa"/>
            <w:gridSpan w:val="2"/>
            <w:tcBorders>
              <w:top w:val="nil"/>
              <w:left w:val="nil"/>
              <w:bottom w:val="single" w:color="000000" w:sz="8" w:space="0"/>
              <w:right w:val="single" w:color="000000" w:sz="8" w:space="0"/>
            </w:tcBorders>
            <w:vAlign w:val="center"/>
          </w:tcPr>
          <w:p w14:paraId="74B91BE8">
            <w:pPr>
              <w:widowControl/>
              <w:spacing w:line="280" w:lineRule="exact"/>
              <w:ind w:firstLine="210" w:firstLineChars="100"/>
              <w:rPr>
                <w:rFonts w:eastAsia="方正仿宋_GBK"/>
                <w:color w:val="000000"/>
                <w:kern w:val="0"/>
                <w:szCs w:val="21"/>
              </w:rPr>
            </w:pPr>
            <w:r>
              <w:rPr>
                <w:rFonts w:hint="eastAsia" w:eastAsia="方正仿宋_GBK"/>
                <w:color w:val="000000"/>
                <w:kern w:val="0"/>
                <w:szCs w:val="21"/>
              </w:rPr>
              <w:t>确</w:t>
            </w:r>
            <w:r>
              <w:rPr>
                <w:rFonts w:eastAsia="方正仿宋_GBK"/>
                <w:color w:val="000000"/>
                <w:kern w:val="0"/>
                <w:szCs w:val="21"/>
              </w:rPr>
              <w:t>保</w:t>
            </w:r>
            <w:r>
              <w:rPr>
                <w:rFonts w:hint="eastAsia" w:eastAsia="方正仿宋_GBK"/>
                <w:color w:val="000000"/>
                <w:kern w:val="0"/>
                <w:szCs w:val="21"/>
              </w:rPr>
              <w:t>了</w:t>
            </w:r>
            <w:r>
              <w:rPr>
                <w:rFonts w:eastAsia="方正仿宋_GBK"/>
                <w:color w:val="000000"/>
                <w:kern w:val="0"/>
                <w:szCs w:val="21"/>
              </w:rPr>
              <w:t>防旱物资的充足，提高了及时处置险情的能力，有效减轻了自然灾害对生产生活的影响，确保了农业发展的可持续性，为居民的人身安全和财产安全提供了有效保障。</w:t>
            </w:r>
          </w:p>
        </w:tc>
      </w:tr>
      <w:tr w14:paraId="21270713">
        <w:tblPrEx>
          <w:tblCellMar>
            <w:top w:w="0" w:type="dxa"/>
            <w:left w:w="108" w:type="dxa"/>
            <w:bottom w:w="0" w:type="dxa"/>
            <w:right w:w="108" w:type="dxa"/>
          </w:tblCellMar>
        </w:tblPrEx>
        <w:trPr>
          <w:trHeight w:val="350" w:hRule="atLeast"/>
          <w:jc w:val="center"/>
        </w:trPr>
        <w:tc>
          <w:tcPr>
            <w:tcW w:w="1192" w:type="dxa"/>
            <w:vMerge w:val="restart"/>
            <w:tcBorders>
              <w:top w:val="nil"/>
              <w:left w:val="single" w:color="auto" w:sz="8" w:space="0"/>
              <w:bottom w:val="single" w:color="auto" w:sz="8" w:space="0"/>
              <w:right w:val="single" w:color="auto" w:sz="8" w:space="0"/>
            </w:tcBorders>
            <w:vAlign w:val="center"/>
          </w:tcPr>
          <w:p w14:paraId="0521B5DF">
            <w:pPr>
              <w:widowControl/>
              <w:spacing w:line="280" w:lineRule="exact"/>
              <w:jc w:val="center"/>
              <w:rPr>
                <w:rFonts w:eastAsia="方正仿宋_GBK"/>
                <w:color w:val="000000"/>
                <w:kern w:val="0"/>
                <w:szCs w:val="21"/>
              </w:rPr>
            </w:pPr>
            <w:r>
              <w:rPr>
                <w:rFonts w:eastAsia="方正仿宋_GBK"/>
                <w:color w:val="000000"/>
                <w:kern w:val="0"/>
                <w:szCs w:val="21"/>
              </w:rPr>
              <w:t>绩效指标完成情况</w:t>
            </w:r>
          </w:p>
        </w:tc>
        <w:tc>
          <w:tcPr>
            <w:tcW w:w="1072" w:type="dxa"/>
            <w:tcBorders>
              <w:top w:val="nil"/>
              <w:left w:val="nil"/>
              <w:bottom w:val="single" w:color="000000" w:sz="8" w:space="0"/>
              <w:right w:val="single" w:color="000000" w:sz="8" w:space="0"/>
            </w:tcBorders>
            <w:vAlign w:val="center"/>
          </w:tcPr>
          <w:p w14:paraId="794AD631">
            <w:pPr>
              <w:widowControl/>
              <w:spacing w:line="280" w:lineRule="exact"/>
              <w:jc w:val="center"/>
              <w:rPr>
                <w:rFonts w:eastAsia="方正仿宋_GBK"/>
                <w:color w:val="000000"/>
                <w:kern w:val="0"/>
                <w:szCs w:val="21"/>
              </w:rPr>
            </w:pPr>
            <w:r>
              <w:rPr>
                <w:rFonts w:eastAsia="方正仿宋_GBK"/>
                <w:color w:val="000000"/>
                <w:kern w:val="0"/>
                <w:szCs w:val="21"/>
              </w:rPr>
              <w:t>一级指标</w:t>
            </w:r>
          </w:p>
        </w:tc>
        <w:tc>
          <w:tcPr>
            <w:tcW w:w="924" w:type="dxa"/>
            <w:tcBorders>
              <w:top w:val="nil"/>
              <w:left w:val="nil"/>
              <w:bottom w:val="single" w:color="000000" w:sz="8" w:space="0"/>
              <w:right w:val="single" w:color="000000" w:sz="8" w:space="0"/>
            </w:tcBorders>
            <w:vAlign w:val="center"/>
          </w:tcPr>
          <w:p w14:paraId="4708201E">
            <w:pPr>
              <w:widowControl/>
              <w:spacing w:line="280" w:lineRule="exact"/>
              <w:jc w:val="center"/>
              <w:rPr>
                <w:rFonts w:eastAsia="方正仿宋_GBK"/>
                <w:color w:val="000000"/>
                <w:kern w:val="0"/>
                <w:szCs w:val="21"/>
              </w:rPr>
            </w:pPr>
            <w:r>
              <w:rPr>
                <w:rFonts w:eastAsia="方正仿宋_GBK"/>
                <w:color w:val="000000"/>
                <w:kern w:val="0"/>
                <w:szCs w:val="21"/>
              </w:rPr>
              <w:t>二级</w:t>
            </w:r>
          </w:p>
          <w:p w14:paraId="1DC504BA">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000000" w:sz="8" w:space="0"/>
              <w:right w:val="single" w:color="000000" w:sz="8" w:space="0"/>
            </w:tcBorders>
            <w:vAlign w:val="center"/>
          </w:tcPr>
          <w:p w14:paraId="2A5327A4">
            <w:pPr>
              <w:widowControl/>
              <w:spacing w:line="280" w:lineRule="exact"/>
              <w:jc w:val="center"/>
              <w:rPr>
                <w:rFonts w:eastAsia="方正仿宋_GBK"/>
                <w:color w:val="000000"/>
                <w:kern w:val="0"/>
                <w:szCs w:val="21"/>
              </w:rPr>
            </w:pPr>
            <w:r>
              <w:rPr>
                <w:rFonts w:eastAsia="方正仿宋_GBK"/>
                <w:color w:val="000000"/>
                <w:kern w:val="0"/>
                <w:szCs w:val="21"/>
              </w:rPr>
              <w:t>三级指标</w:t>
            </w:r>
          </w:p>
        </w:tc>
        <w:tc>
          <w:tcPr>
            <w:tcW w:w="2154" w:type="dxa"/>
            <w:tcBorders>
              <w:top w:val="nil"/>
              <w:left w:val="nil"/>
              <w:right w:val="single" w:color="000000" w:sz="8" w:space="0"/>
            </w:tcBorders>
            <w:vAlign w:val="center"/>
          </w:tcPr>
          <w:p w14:paraId="532490C6">
            <w:pPr>
              <w:widowControl/>
              <w:spacing w:line="280" w:lineRule="exact"/>
              <w:jc w:val="center"/>
              <w:rPr>
                <w:rFonts w:eastAsia="方正仿宋_GBK"/>
                <w:color w:val="000000"/>
                <w:kern w:val="0"/>
                <w:szCs w:val="21"/>
              </w:rPr>
            </w:pPr>
            <w:r>
              <w:rPr>
                <w:rFonts w:eastAsia="方正仿宋_GBK"/>
                <w:color w:val="000000"/>
                <w:kern w:val="0"/>
                <w:szCs w:val="21"/>
              </w:rPr>
              <w:t>预期指标值</w:t>
            </w:r>
          </w:p>
          <w:p w14:paraId="3CD2DFBC">
            <w:pPr>
              <w:widowControl/>
              <w:spacing w:line="280" w:lineRule="exact"/>
              <w:jc w:val="center"/>
              <w:rPr>
                <w:rFonts w:eastAsia="方正仿宋_GBK"/>
                <w:color w:val="000000"/>
                <w:kern w:val="0"/>
                <w:szCs w:val="21"/>
              </w:rPr>
            </w:pPr>
            <w:r>
              <w:rPr>
                <w:rFonts w:eastAsia="方正仿宋_GBK"/>
                <w:color w:val="000000"/>
                <w:kern w:val="0"/>
                <w:szCs w:val="21"/>
              </w:rPr>
              <w:t>（包含数字及文字</w:t>
            </w:r>
          </w:p>
          <w:p w14:paraId="00DE070B">
            <w:pPr>
              <w:widowControl/>
              <w:spacing w:line="280" w:lineRule="exact"/>
              <w:jc w:val="center"/>
              <w:rPr>
                <w:rFonts w:eastAsia="方正仿宋_GBK"/>
                <w:color w:val="000000"/>
                <w:kern w:val="0"/>
                <w:szCs w:val="21"/>
              </w:rPr>
            </w:pPr>
            <w:r>
              <w:rPr>
                <w:rFonts w:eastAsia="方正仿宋_GBK"/>
                <w:color w:val="000000"/>
                <w:kern w:val="0"/>
                <w:szCs w:val="21"/>
              </w:rPr>
              <w:t>描述）</w:t>
            </w:r>
          </w:p>
        </w:tc>
        <w:tc>
          <w:tcPr>
            <w:tcW w:w="2336" w:type="dxa"/>
            <w:tcBorders>
              <w:top w:val="nil"/>
              <w:left w:val="nil"/>
              <w:bottom w:val="single" w:color="auto" w:sz="4" w:space="0"/>
              <w:right w:val="single" w:color="000000" w:sz="8" w:space="0"/>
            </w:tcBorders>
            <w:vAlign w:val="center"/>
          </w:tcPr>
          <w:p w14:paraId="60C0D902">
            <w:pPr>
              <w:widowControl/>
              <w:spacing w:line="280" w:lineRule="exact"/>
              <w:jc w:val="center"/>
              <w:rPr>
                <w:rFonts w:eastAsia="方正仿宋_GBK"/>
                <w:color w:val="000000"/>
                <w:kern w:val="0"/>
                <w:szCs w:val="21"/>
              </w:rPr>
            </w:pPr>
            <w:r>
              <w:rPr>
                <w:rFonts w:eastAsia="方正仿宋_GBK"/>
                <w:color w:val="000000"/>
                <w:kern w:val="0"/>
                <w:szCs w:val="21"/>
              </w:rPr>
              <w:t>实际完成指标值</w:t>
            </w:r>
          </w:p>
          <w:p w14:paraId="6151FB6A">
            <w:pPr>
              <w:spacing w:line="280" w:lineRule="exact"/>
              <w:jc w:val="center"/>
              <w:rPr>
                <w:rFonts w:eastAsia="方正仿宋_GBK"/>
                <w:color w:val="000000"/>
                <w:kern w:val="0"/>
                <w:szCs w:val="21"/>
              </w:rPr>
            </w:pPr>
            <w:r>
              <w:rPr>
                <w:rFonts w:eastAsia="方正仿宋_GBK"/>
                <w:color w:val="000000"/>
                <w:kern w:val="0"/>
                <w:szCs w:val="21"/>
              </w:rPr>
              <w:t>（包含数字及文字描述）</w:t>
            </w:r>
          </w:p>
        </w:tc>
      </w:tr>
      <w:tr w14:paraId="35B34380">
        <w:tblPrEx>
          <w:tblCellMar>
            <w:top w:w="0" w:type="dxa"/>
            <w:left w:w="108" w:type="dxa"/>
            <w:bottom w:w="0" w:type="dxa"/>
            <w:right w:w="108" w:type="dxa"/>
          </w:tblCellMar>
        </w:tblPrEx>
        <w:trPr>
          <w:trHeight w:val="946"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71471727">
            <w:pPr>
              <w:widowControl/>
              <w:spacing w:line="280" w:lineRule="exact"/>
              <w:jc w:val="left"/>
              <w:rPr>
                <w:rFonts w:eastAsia="方正仿宋_GBK"/>
                <w:color w:val="000000"/>
                <w:kern w:val="0"/>
                <w:szCs w:val="21"/>
              </w:rPr>
            </w:pPr>
          </w:p>
        </w:tc>
        <w:tc>
          <w:tcPr>
            <w:tcW w:w="1072" w:type="dxa"/>
            <w:tcBorders>
              <w:top w:val="single" w:color="auto" w:sz="4" w:space="0"/>
              <w:left w:val="single" w:color="auto" w:sz="4" w:space="0"/>
              <w:bottom w:val="single" w:color="auto" w:sz="4" w:space="0"/>
              <w:right w:val="single" w:color="auto" w:sz="4" w:space="0"/>
            </w:tcBorders>
            <w:vAlign w:val="center"/>
          </w:tcPr>
          <w:p w14:paraId="4F50164C">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single" w:color="auto" w:sz="4" w:space="0"/>
              <w:left w:val="single" w:color="auto" w:sz="4" w:space="0"/>
              <w:bottom w:val="single" w:color="auto" w:sz="4" w:space="0"/>
              <w:right w:val="single" w:color="auto" w:sz="4" w:space="0"/>
            </w:tcBorders>
            <w:vAlign w:val="center"/>
          </w:tcPr>
          <w:p w14:paraId="4E744770">
            <w:pPr>
              <w:widowControl/>
              <w:spacing w:line="280" w:lineRule="exact"/>
              <w:jc w:val="center"/>
              <w:rPr>
                <w:rFonts w:eastAsia="方正仿宋_GBK"/>
                <w:color w:val="000000"/>
                <w:kern w:val="0"/>
                <w:szCs w:val="21"/>
              </w:rPr>
            </w:pPr>
            <w:r>
              <w:rPr>
                <w:rFonts w:eastAsia="方正仿宋_GBK"/>
                <w:color w:val="000000"/>
                <w:kern w:val="0"/>
                <w:szCs w:val="21"/>
              </w:rPr>
              <w:t>时效</w:t>
            </w:r>
          </w:p>
          <w:p w14:paraId="5DE567C1">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single" w:color="auto" w:sz="4" w:space="0"/>
              <w:left w:val="single" w:color="auto" w:sz="4" w:space="0"/>
              <w:bottom w:val="single" w:color="auto" w:sz="4" w:space="0"/>
              <w:right w:val="single" w:color="auto" w:sz="4" w:space="0"/>
            </w:tcBorders>
            <w:vAlign w:val="center"/>
          </w:tcPr>
          <w:p w14:paraId="44CA4FAC">
            <w:pPr>
              <w:widowControl/>
              <w:spacing w:line="280" w:lineRule="exact"/>
              <w:jc w:val="center"/>
              <w:rPr>
                <w:rFonts w:eastAsia="方正仿宋_GBK"/>
                <w:color w:val="000000"/>
                <w:kern w:val="0"/>
                <w:szCs w:val="21"/>
              </w:rPr>
            </w:pPr>
            <w:r>
              <w:rPr>
                <w:rFonts w:eastAsia="方正仿宋_GBK"/>
                <w:color w:val="000000"/>
                <w:kern w:val="0"/>
                <w:szCs w:val="21"/>
              </w:rPr>
              <w:t>完成时间</w:t>
            </w:r>
          </w:p>
        </w:tc>
        <w:tc>
          <w:tcPr>
            <w:tcW w:w="2154" w:type="dxa"/>
            <w:tcBorders>
              <w:top w:val="single" w:color="auto" w:sz="4" w:space="0"/>
              <w:left w:val="single" w:color="auto" w:sz="4" w:space="0"/>
              <w:bottom w:val="single" w:color="auto" w:sz="4" w:space="0"/>
              <w:right w:val="single" w:color="auto" w:sz="4" w:space="0"/>
            </w:tcBorders>
            <w:vAlign w:val="center"/>
          </w:tcPr>
          <w:p w14:paraId="205F5D4B">
            <w:pPr>
              <w:widowControl/>
              <w:spacing w:line="280" w:lineRule="exact"/>
              <w:jc w:val="center"/>
              <w:rPr>
                <w:rFonts w:eastAsia="方正仿宋_GBK"/>
                <w:color w:val="000000"/>
                <w:kern w:val="0"/>
                <w:szCs w:val="21"/>
              </w:rPr>
            </w:pPr>
            <w:r>
              <w:rPr>
                <w:rFonts w:eastAsia="方正仿宋_GBK"/>
                <w:color w:val="000000"/>
                <w:kern w:val="0"/>
                <w:szCs w:val="21"/>
              </w:rPr>
              <w:t>2022年12月31日前</w:t>
            </w:r>
          </w:p>
        </w:tc>
        <w:tc>
          <w:tcPr>
            <w:tcW w:w="2336" w:type="dxa"/>
            <w:tcBorders>
              <w:top w:val="single" w:color="auto" w:sz="4" w:space="0"/>
              <w:left w:val="nil"/>
              <w:bottom w:val="single" w:color="auto" w:sz="4" w:space="0"/>
              <w:right w:val="single" w:color="auto" w:sz="4" w:space="0"/>
            </w:tcBorders>
            <w:vAlign w:val="center"/>
          </w:tcPr>
          <w:p w14:paraId="058AB7A1">
            <w:pPr>
              <w:widowControl/>
              <w:spacing w:line="280" w:lineRule="exact"/>
              <w:jc w:val="center"/>
              <w:rPr>
                <w:rFonts w:eastAsia="方正仿宋_GBK"/>
                <w:color w:val="000000"/>
                <w:kern w:val="0"/>
                <w:szCs w:val="21"/>
              </w:rPr>
            </w:pPr>
            <w:r>
              <w:rPr>
                <w:rFonts w:eastAsia="方正仿宋_GBK"/>
                <w:color w:val="000000"/>
                <w:kern w:val="0"/>
                <w:szCs w:val="21"/>
              </w:rPr>
              <w:t>2022年12月31日前</w:t>
            </w:r>
          </w:p>
        </w:tc>
      </w:tr>
      <w:tr w14:paraId="4BC97EB2">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39315F31">
            <w:pPr>
              <w:widowControl/>
              <w:spacing w:line="280" w:lineRule="exact"/>
              <w:jc w:val="left"/>
              <w:rPr>
                <w:rFonts w:eastAsia="方正仿宋_GBK"/>
                <w:color w:val="000000"/>
                <w:kern w:val="0"/>
                <w:szCs w:val="21"/>
              </w:rPr>
            </w:pPr>
          </w:p>
        </w:tc>
        <w:tc>
          <w:tcPr>
            <w:tcW w:w="1072" w:type="dxa"/>
            <w:vMerge w:val="restart"/>
            <w:tcBorders>
              <w:top w:val="nil"/>
              <w:left w:val="single" w:color="auto" w:sz="4" w:space="0"/>
              <w:bottom w:val="single" w:color="auto" w:sz="4" w:space="0"/>
              <w:right w:val="single" w:color="auto" w:sz="4" w:space="0"/>
            </w:tcBorders>
            <w:vAlign w:val="center"/>
          </w:tcPr>
          <w:p w14:paraId="361D9E89">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vMerge w:val="restart"/>
            <w:tcBorders>
              <w:top w:val="nil"/>
              <w:left w:val="single" w:color="auto" w:sz="4" w:space="0"/>
              <w:bottom w:val="single" w:color="auto" w:sz="4" w:space="0"/>
              <w:right w:val="single" w:color="auto" w:sz="4" w:space="0"/>
            </w:tcBorders>
            <w:vAlign w:val="center"/>
          </w:tcPr>
          <w:p w14:paraId="2957CF67">
            <w:pPr>
              <w:widowControl/>
              <w:spacing w:line="280" w:lineRule="exact"/>
              <w:jc w:val="center"/>
              <w:rPr>
                <w:rFonts w:eastAsia="方正仿宋_GBK"/>
                <w:color w:val="000000"/>
                <w:kern w:val="0"/>
                <w:szCs w:val="21"/>
              </w:rPr>
            </w:pPr>
            <w:r>
              <w:rPr>
                <w:rFonts w:eastAsia="方正仿宋_GBK"/>
                <w:color w:val="000000"/>
                <w:kern w:val="0"/>
                <w:szCs w:val="21"/>
              </w:rPr>
              <w:t>成本</w:t>
            </w:r>
          </w:p>
          <w:p w14:paraId="28BC6FE5">
            <w:pPr>
              <w:widowControl/>
              <w:spacing w:line="280" w:lineRule="exact"/>
              <w:jc w:val="center"/>
              <w:rPr>
                <w:rFonts w:eastAsia="方正仿宋_GBK"/>
                <w:color w:val="000000"/>
                <w:kern w:val="0"/>
                <w:szCs w:val="21"/>
              </w:rPr>
            </w:pPr>
            <w:r>
              <w:rPr>
                <w:rFonts w:eastAsia="方正仿宋_GBK"/>
                <w:color w:val="000000"/>
                <w:kern w:val="0"/>
                <w:szCs w:val="21"/>
              </w:rPr>
              <w:t>指标</w:t>
            </w:r>
          </w:p>
        </w:tc>
        <w:tc>
          <w:tcPr>
            <w:tcW w:w="1563" w:type="dxa"/>
            <w:vMerge w:val="restart"/>
            <w:tcBorders>
              <w:top w:val="nil"/>
              <w:left w:val="single" w:color="auto" w:sz="4" w:space="0"/>
              <w:bottom w:val="single" w:color="auto" w:sz="4" w:space="0"/>
              <w:right w:val="single" w:color="auto" w:sz="4" w:space="0"/>
            </w:tcBorders>
            <w:vAlign w:val="center"/>
          </w:tcPr>
          <w:p w14:paraId="601D76FC">
            <w:pPr>
              <w:widowControl/>
              <w:spacing w:line="280" w:lineRule="exact"/>
              <w:rPr>
                <w:rFonts w:eastAsia="方正仿宋_GBK"/>
                <w:color w:val="000000"/>
                <w:kern w:val="0"/>
                <w:szCs w:val="21"/>
              </w:rPr>
            </w:pPr>
            <w:r>
              <w:rPr>
                <w:rFonts w:eastAsia="方正仿宋_GBK"/>
                <w:color w:val="000000"/>
                <w:kern w:val="0"/>
                <w:szCs w:val="21"/>
              </w:rPr>
              <w:t>县财政预算指标</w:t>
            </w:r>
          </w:p>
        </w:tc>
        <w:tc>
          <w:tcPr>
            <w:tcW w:w="2154" w:type="dxa"/>
            <w:vMerge w:val="restart"/>
            <w:tcBorders>
              <w:top w:val="nil"/>
              <w:left w:val="single" w:color="auto" w:sz="4" w:space="0"/>
              <w:bottom w:val="single" w:color="auto" w:sz="4" w:space="0"/>
              <w:right w:val="single" w:color="auto" w:sz="4" w:space="0"/>
            </w:tcBorders>
            <w:vAlign w:val="center"/>
          </w:tcPr>
          <w:p w14:paraId="656A96BC">
            <w:pPr>
              <w:widowControl/>
              <w:spacing w:line="280" w:lineRule="exact"/>
              <w:jc w:val="center"/>
              <w:rPr>
                <w:rFonts w:eastAsia="方正仿宋_GBK"/>
                <w:color w:val="000000"/>
                <w:kern w:val="0"/>
                <w:szCs w:val="21"/>
              </w:rPr>
            </w:pPr>
            <w:r>
              <w:rPr>
                <w:rFonts w:hint="eastAsia" w:eastAsia="方正仿宋_GBK"/>
                <w:color w:val="000000"/>
                <w:kern w:val="0"/>
                <w:szCs w:val="21"/>
              </w:rPr>
              <w:t>3.45</w:t>
            </w:r>
            <w:r>
              <w:rPr>
                <w:rFonts w:eastAsia="方正仿宋_GBK"/>
                <w:color w:val="000000"/>
                <w:kern w:val="0"/>
                <w:szCs w:val="21"/>
              </w:rPr>
              <w:t>万元</w:t>
            </w:r>
          </w:p>
        </w:tc>
        <w:tc>
          <w:tcPr>
            <w:tcW w:w="2336" w:type="dxa"/>
            <w:vMerge w:val="restart"/>
            <w:tcBorders>
              <w:top w:val="single" w:color="auto" w:sz="4" w:space="0"/>
              <w:left w:val="single" w:color="auto" w:sz="4" w:space="0"/>
              <w:bottom w:val="single" w:color="auto" w:sz="4" w:space="0"/>
              <w:right w:val="single" w:color="auto" w:sz="4" w:space="0"/>
            </w:tcBorders>
            <w:vAlign w:val="center"/>
          </w:tcPr>
          <w:p w14:paraId="4525876F">
            <w:pPr>
              <w:widowControl/>
              <w:spacing w:line="280" w:lineRule="exact"/>
              <w:jc w:val="center"/>
              <w:rPr>
                <w:rFonts w:eastAsia="方正仿宋_GBK"/>
                <w:color w:val="000000"/>
                <w:kern w:val="0"/>
                <w:szCs w:val="21"/>
              </w:rPr>
            </w:pPr>
            <w:r>
              <w:rPr>
                <w:rFonts w:hint="eastAsia" w:eastAsia="方正仿宋_GBK"/>
                <w:color w:val="000000"/>
                <w:kern w:val="0"/>
                <w:szCs w:val="21"/>
              </w:rPr>
              <w:t>3.45</w:t>
            </w:r>
            <w:r>
              <w:rPr>
                <w:rFonts w:eastAsia="方正仿宋_GBK"/>
                <w:color w:val="000000"/>
                <w:kern w:val="0"/>
                <w:szCs w:val="21"/>
              </w:rPr>
              <w:t>万元</w:t>
            </w:r>
          </w:p>
        </w:tc>
      </w:tr>
      <w:tr w14:paraId="6F42E58A">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0C0E568C">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1D1AF135">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2DA44882">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127E7D4B">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19996676">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2CFC89E5">
            <w:pPr>
              <w:widowControl/>
              <w:spacing w:line="280" w:lineRule="exact"/>
              <w:jc w:val="left"/>
              <w:rPr>
                <w:rFonts w:eastAsia="方正仿宋_GBK"/>
                <w:color w:val="000000"/>
                <w:kern w:val="0"/>
                <w:szCs w:val="21"/>
              </w:rPr>
            </w:pPr>
          </w:p>
        </w:tc>
      </w:tr>
      <w:tr w14:paraId="795B2202">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746CC6AE">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0C0F029E">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36E40F30">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66276938">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10FC7FCF">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41BFE258">
            <w:pPr>
              <w:widowControl/>
              <w:spacing w:line="280" w:lineRule="exact"/>
              <w:jc w:val="left"/>
              <w:rPr>
                <w:rFonts w:eastAsia="方正仿宋_GBK"/>
                <w:color w:val="000000"/>
                <w:kern w:val="0"/>
                <w:szCs w:val="21"/>
              </w:rPr>
            </w:pPr>
          </w:p>
        </w:tc>
      </w:tr>
      <w:tr w14:paraId="044B4E0C">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383490FA">
            <w:pPr>
              <w:widowControl/>
              <w:spacing w:line="280" w:lineRule="exact"/>
              <w:jc w:val="left"/>
              <w:rPr>
                <w:rFonts w:eastAsia="方正仿宋_GBK"/>
                <w:color w:val="000000"/>
                <w:kern w:val="0"/>
                <w:szCs w:val="21"/>
              </w:rPr>
            </w:pPr>
          </w:p>
        </w:tc>
        <w:tc>
          <w:tcPr>
            <w:tcW w:w="1072" w:type="dxa"/>
            <w:vMerge w:val="continue"/>
            <w:tcBorders>
              <w:top w:val="nil"/>
              <w:left w:val="single" w:color="auto" w:sz="4" w:space="0"/>
              <w:bottom w:val="single" w:color="auto" w:sz="4" w:space="0"/>
              <w:right w:val="single" w:color="auto" w:sz="4" w:space="0"/>
            </w:tcBorders>
            <w:vAlign w:val="center"/>
          </w:tcPr>
          <w:p w14:paraId="53AA902D">
            <w:pPr>
              <w:widowControl/>
              <w:spacing w:line="280" w:lineRule="exact"/>
              <w:jc w:val="left"/>
              <w:rPr>
                <w:rFonts w:eastAsia="方正仿宋_GBK"/>
                <w:color w:val="000000"/>
                <w:kern w:val="0"/>
                <w:szCs w:val="21"/>
              </w:rPr>
            </w:pPr>
          </w:p>
        </w:tc>
        <w:tc>
          <w:tcPr>
            <w:tcW w:w="924" w:type="dxa"/>
            <w:vMerge w:val="continue"/>
            <w:tcBorders>
              <w:top w:val="nil"/>
              <w:left w:val="single" w:color="auto" w:sz="4" w:space="0"/>
              <w:bottom w:val="single" w:color="auto" w:sz="4" w:space="0"/>
              <w:right w:val="single" w:color="auto" w:sz="4" w:space="0"/>
            </w:tcBorders>
            <w:vAlign w:val="center"/>
          </w:tcPr>
          <w:p w14:paraId="5169E184">
            <w:pPr>
              <w:widowControl/>
              <w:spacing w:line="280" w:lineRule="exact"/>
              <w:jc w:val="left"/>
              <w:rPr>
                <w:rFonts w:eastAsia="方正仿宋_GBK"/>
                <w:color w:val="000000"/>
                <w:kern w:val="0"/>
                <w:szCs w:val="21"/>
              </w:rPr>
            </w:pPr>
          </w:p>
        </w:tc>
        <w:tc>
          <w:tcPr>
            <w:tcW w:w="1563" w:type="dxa"/>
            <w:vMerge w:val="continue"/>
            <w:tcBorders>
              <w:top w:val="nil"/>
              <w:left w:val="single" w:color="auto" w:sz="4" w:space="0"/>
              <w:bottom w:val="single" w:color="auto" w:sz="4" w:space="0"/>
              <w:right w:val="single" w:color="auto" w:sz="4" w:space="0"/>
            </w:tcBorders>
            <w:vAlign w:val="center"/>
          </w:tcPr>
          <w:p w14:paraId="65FD769E">
            <w:pPr>
              <w:widowControl/>
              <w:spacing w:line="280" w:lineRule="exact"/>
              <w:rPr>
                <w:rFonts w:eastAsia="方正仿宋_GBK"/>
                <w:color w:val="000000"/>
                <w:kern w:val="0"/>
                <w:szCs w:val="21"/>
              </w:rPr>
            </w:pPr>
          </w:p>
        </w:tc>
        <w:tc>
          <w:tcPr>
            <w:tcW w:w="2154" w:type="dxa"/>
            <w:vMerge w:val="continue"/>
            <w:tcBorders>
              <w:top w:val="nil"/>
              <w:left w:val="single" w:color="auto" w:sz="4" w:space="0"/>
              <w:bottom w:val="single" w:color="auto" w:sz="4" w:space="0"/>
              <w:right w:val="single" w:color="auto" w:sz="4" w:space="0"/>
            </w:tcBorders>
            <w:vAlign w:val="center"/>
          </w:tcPr>
          <w:p w14:paraId="47BC7A4B">
            <w:pPr>
              <w:widowControl/>
              <w:spacing w:line="280" w:lineRule="exact"/>
              <w:jc w:val="left"/>
              <w:rPr>
                <w:rFonts w:eastAsia="方正仿宋_GBK"/>
                <w:color w:val="000000"/>
                <w:kern w:val="0"/>
                <w:szCs w:val="21"/>
              </w:rPr>
            </w:pPr>
          </w:p>
        </w:tc>
        <w:tc>
          <w:tcPr>
            <w:tcW w:w="2336" w:type="dxa"/>
            <w:vMerge w:val="continue"/>
            <w:tcBorders>
              <w:top w:val="nil"/>
              <w:left w:val="single" w:color="auto" w:sz="4" w:space="0"/>
              <w:bottom w:val="single" w:color="auto" w:sz="4" w:space="0"/>
              <w:right w:val="single" w:color="auto" w:sz="4" w:space="0"/>
            </w:tcBorders>
            <w:vAlign w:val="center"/>
          </w:tcPr>
          <w:p w14:paraId="24AC627E">
            <w:pPr>
              <w:widowControl/>
              <w:spacing w:line="280" w:lineRule="exact"/>
              <w:jc w:val="left"/>
              <w:rPr>
                <w:rFonts w:eastAsia="方正仿宋_GBK"/>
                <w:color w:val="000000"/>
                <w:kern w:val="0"/>
                <w:szCs w:val="21"/>
              </w:rPr>
            </w:pPr>
          </w:p>
        </w:tc>
      </w:tr>
      <w:tr w14:paraId="3483AE52">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57FDE6C5">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428AE730">
            <w:pPr>
              <w:spacing w:line="24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auto" w:sz="4" w:space="0"/>
              <w:right w:val="single" w:color="auto" w:sz="4" w:space="0"/>
            </w:tcBorders>
            <w:vAlign w:val="center"/>
          </w:tcPr>
          <w:p w14:paraId="65D3EB2F">
            <w:pPr>
              <w:spacing w:line="240" w:lineRule="exact"/>
              <w:jc w:val="center"/>
              <w:rPr>
                <w:rFonts w:eastAsia="方正仿宋_GBK"/>
                <w:color w:val="000000"/>
                <w:kern w:val="0"/>
                <w:szCs w:val="21"/>
              </w:rPr>
            </w:pPr>
            <w:r>
              <w:rPr>
                <w:rFonts w:eastAsia="方正仿宋_GBK"/>
                <w:color w:val="000000"/>
                <w:kern w:val="0"/>
                <w:szCs w:val="21"/>
              </w:rPr>
              <w:t>完成</w:t>
            </w:r>
          </w:p>
          <w:p w14:paraId="0DF2669C">
            <w:pPr>
              <w:spacing w:line="240" w:lineRule="exact"/>
              <w:jc w:val="center"/>
              <w:rPr>
                <w:rFonts w:eastAsia="方正仿宋_GBK"/>
                <w:color w:val="000000"/>
                <w:kern w:val="0"/>
                <w:szCs w:val="21"/>
              </w:rPr>
            </w:pPr>
            <w:r>
              <w:rPr>
                <w:rFonts w:eastAsia="方正仿宋_GBK"/>
                <w:color w:val="000000"/>
                <w:kern w:val="0"/>
                <w:szCs w:val="21"/>
              </w:rPr>
              <w:t>数量</w:t>
            </w:r>
          </w:p>
          <w:p w14:paraId="27571DCE">
            <w:pPr>
              <w:spacing w:line="240" w:lineRule="exact"/>
              <w:jc w:val="center"/>
              <w:rPr>
                <w:rFonts w:eastAsia="方正仿宋_GBK"/>
                <w:color w:val="000000"/>
                <w:kern w:val="0"/>
                <w:szCs w:val="21"/>
              </w:rPr>
            </w:pPr>
            <w:r>
              <w:rPr>
                <w:rFonts w:eastAsia="方正仿宋_GBK"/>
                <w:color w:val="000000"/>
                <w:kern w:val="0"/>
                <w:szCs w:val="21"/>
              </w:rPr>
              <w:t>指标</w:t>
            </w:r>
          </w:p>
        </w:tc>
        <w:tc>
          <w:tcPr>
            <w:tcW w:w="1563" w:type="dxa"/>
            <w:tcBorders>
              <w:top w:val="nil"/>
              <w:left w:val="nil"/>
              <w:bottom w:val="single" w:color="auto" w:sz="4" w:space="0"/>
              <w:right w:val="single" w:color="auto" w:sz="4" w:space="0"/>
            </w:tcBorders>
            <w:vAlign w:val="center"/>
          </w:tcPr>
          <w:p w14:paraId="541F24FA">
            <w:pPr>
              <w:spacing w:line="240" w:lineRule="exact"/>
              <w:rPr>
                <w:rFonts w:eastAsia="方正仿宋_GBK"/>
                <w:kern w:val="0"/>
                <w:szCs w:val="21"/>
              </w:rPr>
            </w:pPr>
            <w:r>
              <w:rPr>
                <w:rFonts w:hint="eastAsia" w:eastAsia="方正仿宋_GBK"/>
                <w:kern w:val="0"/>
                <w:szCs w:val="21"/>
              </w:rPr>
              <w:t>抗旱物资保障</w:t>
            </w:r>
          </w:p>
        </w:tc>
        <w:tc>
          <w:tcPr>
            <w:tcW w:w="2154" w:type="dxa"/>
            <w:tcBorders>
              <w:top w:val="nil"/>
              <w:left w:val="nil"/>
              <w:bottom w:val="single" w:color="auto" w:sz="4" w:space="0"/>
              <w:right w:val="single" w:color="auto" w:sz="4" w:space="0"/>
            </w:tcBorders>
            <w:vAlign w:val="center"/>
          </w:tcPr>
          <w:p w14:paraId="49DA6D0D">
            <w:pPr>
              <w:spacing w:line="240" w:lineRule="exact"/>
              <w:jc w:val="center"/>
              <w:rPr>
                <w:rFonts w:eastAsia="方正仿宋_GBK"/>
                <w:color w:val="000000"/>
                <w:kern w:val="0"/>
                <w:szCs w:val="21"/>
              </w:rPr>
            </w:pPr>
            <w:r>
              <w:rPr>
                <w:rFonts w:hint="eastAsia" w:eastAsia="方正仿宋_GBK"/>
                <w:color w:val="000000"/>
                <w:kern w:val="0"/>
                <w:szCs w:val="21"/>
              </w:rPr>
              <w:t>购买抗旱救灾物资</w:t>
            </w:r>
          </w:p>
        </w:tc>
        <w:tc>
          <w:tcPr>
            <w:tcW w:w="2336" w:type="dxa"/>
            <w:tcBorders>
              <w:top w:val="nil"/>
              <w:left w:val="nil"/>
              <w:bottom w:val="single" w:color="auto" w:sz="4" w:space="0"/>
              <w:right w:val="single" w:color="auto" w:sz="4" w:space="0"/>
            </w:tcBorders>
            <w:vAlign w:val="center"/>
          </w:tcPr>
          <w:p w14:paraId="5B966A95">
            <w:pPr>
              <w:spacing w:line="240" w:lineRule="exact"/>
              <w:jc w:val="center"/>
              <w:rPr>
                <w:rFonts w:eastAsia="方正仿宋_GBK"/>
                <w:color w:val="000000"/>
                <w:kern w:val="0"/>
                <w:szCs w:val="21"/>
              </w:rPr>
            </w:pPr>
            <w:r>
              <w:rPr>
                <w:rFonts w:hint="eastAsia" w:eastAsia="方正仿宋_GBK"/>
                <w:color w:val="000000"/>
                <w:kern w:val="0"/>
                <w:szCs w:val="21"/>
              </w:rPr>
              <w:t>确</w:t>
            </w:r>
            <w:r>
              <w:rPr>
                <w:rFonts w:eastAsia="方正仿宋_GBK"/>
                <w:color w:val="000000"/>
                <w:kern w:val="0"/>
                <w:szCs w:val="21"/>
              </w:rPr>
              <w:t>保</w:t>
            </w:r>
            <w:r>
              <w:rPr>
                <w:rFonts w:hint="eastAsia" w:eastAsia="方正仿宋_GBK"/>
                <w:color w:val="000000"/>
                <w:kern w:val="0"/>
                <w:szCs w:val="21"/>
              </w:rPr>
              <w:t>了</w:t>
            </w:r>
            <w:r>
              <w:rPr>
                <w:rFonts w:eastAsia="方正仿宋_GBK"/>
                <w:color w:val="000000"/>
                <w:kern w:val="0"/>
                <w:szCs w:val="21"/>
              </w:rPr>
              <w:t>防旱物资的充足，提高了及时处置险情的能力</w:t>
            </w:r>
          </w:p>
        </w:tc>
      </w:tr>
      <w:tr w14:paraId="134AE8DA">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3AC3519D">
            <w:pPr>
              <w:widowControl/>
              <w:spacing w:line="280" w:lineRule="exact"/>
              <w:jc w:val="left"/>
              <w:rPr>
                <w:rFonts w:eastAsia="方正仿宋_GBK"/>
                <w:color w:val="000000"/>
                <w:kern w:val="0"/>
                <w:szCs w:val="21"/>
              </w:rPr>
            </w:pPr>
          </w:p>
        </w:tc>
        <w:tc>
          <w:tcPr>
            <w:tcW w:w="1072" w:type="dxa"/>
            <w:tcBorders>
              <w:top w:val="nil"/>
              <w:left w:val="single" w:color="auto" w:sz="4" w:space="0"/>
              <w:bottom w:val="single" w:color="auto" w:sz="4" w:space="0"/>
              <w:right w:val="single" w:color="auto" w:sz="4" w:space="0"/>
            </w:tcBorders>
            <w:vAlign w:val="center"/>
          </w:tcPr>
          <w:p w14:paraId="721EB4FF">
            <w:pPr>
              <w:spacing w:line="240" w:lineRule="exact"/>
              <w:jc w:val="center"/>
              <w:rPr>
                <w:rFonts w:eastAsia="方正仿宋_GBK"/>
                <w:color w:val="000000"/>
                <w:kern w:val="0"/>
                <w:szCs w:val="21"/>
              </w:rPr>
            </w:pPr>
            <w:r>
              <w:rPr>
                <w:rFonts w:eastAsia="方正仿宋_GBK"/>
                <w:color w:val="000000"/>
                <w:kern w:val="0"/>
                <w:szCs w:val="21"/>
              </w:rPr>
              <w:t>效益指标</w:t>
            </w:r>
          </w:p>
        </w:tc>
        <w:tc>
          <w:tcPr>
            <w:tcW w:w="924" w:type="dxa"/>
            <w:tcBorders>
              <w:top w:val="nil"/>
              <w:left w:val="nil"/>
              <w:bottom w:val="single" w:color="auto" w:sz="4" w:space="0"/>
              <w:right w:val="single" w:color="auto" w:sz="4" w:space="0"/>
            </w:tcBorders>
            <w:vAlign w:val="center"/>
          </w:tcPr>
          <w:p w14:paraId="1F1286FC">
            <w:pPr>
              <w:spacing w:line="240" w:lineRule="exact"/>
              <w:jc w:val="center"/>
              <w:rPr>
                <w:rFonts w:eastAsia="方正仿宋_GBK"/>
                <w:color w:val="000000"/>
                <w:kern w:val="0"/>
                <w:szCs w:val="21"/>
              </w:rPr>
            </w:pPr>
            <w:r>
              <w:rPr>
                <w:rFonts w:eastAsia="方正仿宋_GBK"/>
                <w:color w:val="000000"/>
                <w:kern w:val="0"/>
                <w:szCs w:val="21"/>
              </w:rPr>
              <w:t>社会效益指标</w:t>
            </w:r>
          </w:p>
        </w:tc>
        <w:tc>
          <w:tcPr>
            <w:tcW w:w="1563" w:type="dxa"/>
            <w:tcBorders>
              <w:top w:val="nil"/>
              <w:left w:val="nil"/>
              <w:bottom w:val="single" w:color="auto" w:sz="4" w:space="0"/>
              <w:right w:val="single" w:color="auto" w:sz="4" w:space="0"/>
            </w:tcBorders>
            <w:vAlign w:val="center"/>
          </w:tcPr>
          <w:p w14:paraId="24D13E33">
            <w:pPr>
              <w:spacing w:line="240" w:lineRule="exact"/>
              <w:rPr>
                <w:rFonts w:eastAsia="方正仿宋_GBK"/>
                <w:kern w:val="0"/>
                <w:szCs w:val="21"/>
              </w:rPr>
            </w:pPr>
            <w:r>
              <w:rPr>
                <w:rFonts w:eastAsia="方正仿宋_GBK"/>
                <w:kern w:val="0"/>
                <w:szCs w:val="21"/>
              </w:rPr>
              <w:t>保障人民群众生命财产安全</w:t>
            </w:r>
          </w:p>
        </w:tc>
        <w:tc>
          <w:tcPr>
            <w:tcW w:w="2154" w:type="dxa"/>
            <w:tcBorders>
              <w:top w:val="nil"/>
              <w:left w:val="nil"/>
              <w:bottom w:val="single" w:color="auto" w:sz="4" w:space="0"/>
              <w:right w:val="single" w:color="auto" w:sz="4" w:space="0"/>
            </w:tcBorders>
            <w:vAlign w:val="center"/>
          </w:tcPr>
          <w:p w14:paraId="0A4BFD67">
            <w:pPr>
              <w:spacing w:line="240" w:lineRule="exact"/>
              <w:rPr>
                <w:rFonts w:eastAsia="方正仿宋_GBK"/>
                <w:color w:val="000000"/>
                <w:kern w:val="0"/>
                <w:szCs w:val="21"/>
              </w:rPr>
            </w:pPr>
            <w:r>
              <w:rPr>
                <w:rFonts w:eastAsia="方正仿宋_GBK"/>
                <w:kern w:val="0"/>
                <w:szCs w:val="21"/>
              </w:rPr>
              <w:t>有效</w:t>
            </w:r>
            <w:r>
              <w:rPr>
                <w:rFonts w:hint="eastAsia" w:eastAsia="方正仿宋_GBK"/>
                <w:kern w:val="0"/>
                <w:szCs w:val="21"/>
              </w:rPr>
              <w:t>提升了抗风险能力</w:t>
            </w:r>
            <w:r>
              <w:rPr>
                <w:rFonts w:eastAsia="方正仿宋_GBK"/>
                <w:kern w:val="0"/>
                <w:szCs w:val="21"/>
              </w:rPr>
              <w:t>，保障人民群众生命财产安全</w:t>
            </w:r>
          </w:p>
        </w:tc>
        <w:tc>
          <w:tcPr>
            <w:tcW w:w="2336" w:type="dxa"/>
            <w:tcBorders>
              <w:top w:val="nil"/>
              <w:left w:val="nil"/>
              <w:bottom w:val="single" w:color="auto" w:sz="4" w:space="0"/>
              <w:right w:val="single" w:color="auto" w:sz="4" w:space="0"/>
            </w:tcBorders>
            <w:vAlign w:val="center"/>
          </w:tcPr>
          <w:p w14:paraId="204507DA">
            <w:pPr>
              <w:spacing w:line="240" w:lineRule="exact"/>
              <w:rPr>
                <w:rFonts w:eastAsia="方正仿宋_GBK"/>
                <w:color w:val="000000"/>
                <w:kern w:val="0"/>
                <w:szCs w:val="21"/>
              </w:rPr>
            </w:pPr>
            <w:r>
              <w:rPr>
                <w:rFonts w:eastAsia="方正仿宋_GBK"/>
                <w:color w:val="000000"/>
                <w:kern w:val="0"/>
                <w:szCs w:val="21"/>
              </w:rPr>
              <w:t>有效减轻了自然灾害对生产生活的影响，确保了农业发展的可持续性，为居民的人身安全和财产安全提供了有效保障。</w:t>
            </w:r>
          </w:p>
        </w:tc>
      </w:tr>
      <w:tr w14:paraId="3584FE5D">
        <w:tblPrEx>
          <w:tblCellMar>
            <w:top w:w="0" w:type="dxa"/>
            <w:left w:w="108" w:type="dxa"/>
            <w:bottom w:w="0" w:type="dxa"/>
            <w:right w:w="108" w:type="dxa"/>
          </w:tblCellMar>
        </w:tblPrEx>
        <w:trPr>
          <w:trHeight w:val="350" w:hRule="atLeast"/>
          <w:jc w:val="center"/>
        </w:trPr>
        <w:tc>
          <w:tcPr>
            <w:tcW w:w="1192" w:type="dxa"/>
            <w:vMerge w:val="continue"/>
            <w:tcBorders>
              <w:top w:val="nil"/>
              <w:left w:val="single" w:color="auto" w:sz="8" w:space="0"/>
              <w:bottom w:val="single" w:color="auto" w:sz="8" w:space="0"/>
              <w:right w:val="single" w:color="auto" w:sz="8" w:space="0"/>
            </w:tcBorders>
            <w:vAlign w:val="center"/>
          </w:tcPr>
          <w:p w14:paraId="3BD39E94">
            <w:pPr>
              <w:widowControl/>
              <w:spacing w:line="280" w:lineRule="exact"/>
              <w:jc w:val="left"/>
              <w:rPr>
                <w:rFonts w:eastAsia="方正仿宋_GBK"/>
                <w:color w:val="000000"/>
                <w:kern w:val="0"/>
                <w:szCs w:val="21"/>
              </w:rPr>
            </w:pPr>
          </w:p>
        </w:tc>
        <w:tc>
          <w:tcPr>
            <w:tcW w:w="1072" w:type="dxa"/>
            <w:tcBorders>
              <w:top w:val="nil"/>
              <w:left w:val="nil"/>
              <w:bottom w:val="single" w:color="000000" w:sz="8" w:space="0"/>
              <w:right w:val="single" w:color="000000" w:sz="8" w:space="0"/>
            </w:tcBorders>
            <w:vAlign w:val="center"/>
          </w:tcPr>
          <w:p w14:paraId="40777420">
            <w:pPr>
              <w:widowControl/>
              <w:spacing w:line="280" w:lineRule="exact"/>
              <w:jc w:val="center"/>
              <w:rPr>
                <w:rFonts w:eastAsia="方正仿宋_GBK"/>
                <w:color w:val="000000"/>
                <w:kern w:val="0"/>
                <w:szCs w:val="21"/>
              </w:rPr>
            </w:pPr>
            <w:r>
              <w:rPr>
                <w:rFonts w:eastAsia="方正仿宋_GBK"/>
                <w:color w:val="000000"/>
                <w:kern w:val="0"/>
                <w:szCs w:val="21"/>
              </w:rPr>
              <w:t>项目完成指标</w:t>
            </w:r>
          </w:p>
        </w:tc>
        <w:tc>
          <w:tcPr>
            <w:tcW w:w="924" w:type="dxa"/>
            <w:tcBorders>
              <w:top w:val="nil"/>
              <w:left w:val="nil"/>
              <w:bottom w:val="single" w:color="000000" w:sz="8" w:space="0"/>
              <w:right w:val="single" w:color="000000" w:sz="8" w:space="0"/>
            </w:tcBorders>
            <w:vAlign w:val="center"/>
          </w:tcPr>
          <w:p w14:paraId="41AEB9BB">
            <w:pPr>
              <w:widowControl/>
              <w:spacing w:line="280" w:lineRule="exact"/>
              <w:jc w:val="center"/>
              <w:rPr>
                <w:rFonts w:eastAsia="方正仿宋_GBK"/>
                <w:color w:val="000000"/>
                <w:kern w:val="0"/>
                <w:szCs w:val="21"/>
              </w:rPr>
            </w:pPr>
            <w:r>
              <w:rPr>
                <w:rFonts w:eastAsia="方正仿宋_GBK"/>
                <w:color w:val="000000"/>
                <w:kern w:val="0"/>
                <w:szCs w:val="21"/>
              </w:rPr>
              <w:t>受益群体满意度</w:t>
            </w:r>
          </w:p>
        </w:tc>
        <w:tc>
          <w:tcPr>
            <w:tcW w:w="1563" w:type="dxa"/>
            <w:tcBorders>
              <w:top w:val="nil"/>
              <w:left w:val="nil"/>
              <w:bottom w:val="single" w:color="000000" w:sz="8" w:space="0"/>
              <w:right w:val="single" w:color="000000" w:sz="8" w:space="0"/>
            </w:tcBorders>
            <w:vAlign w:val="center"/>
          </w:tcPr>
          <w:p w14:paraId="6718070F">
            <w:pPr>
              <w:widowControl/>
              <w:spacing w:line="280" w:lineRule="exact"/>
              <w:jc w:val="center"/>
              <w:rPr>
                <w:rFonts w:eastAsia="方正仿宋_GBK"/>
                <w:color w:val="000000"/>
                <w:kern w:val="0"/>
                <w:szCs w:val="21"/>
              </w:rPr>
            </w:pPr>
            <w:r>
              <w:rPr>
                <w:rFonts w:eastAsia="方正仿宋_GBK"/>
                <w:color w:val="000000"/>
                <w:kern w:val="0"/>
                <w:szCs w:val="21"/>
              </w:rPr>
              <w:t>服务对象满意度</w:t>
            </w:r>
          </w:p>
        </w:tc>
        <w:tc>
          <w:tcPr>
            <w:tcW w:w="2154" w:type="dxa"/>
            <w:tcBorders>
              <w:top w:val="nil"/>
              <w:left w:val="nil"/>
              <w:bottom w:val="single" w:color="000000" w:sz="8" w:space="0"/>
              <w:right w:val="single" w:color="000000" w:sz="8" w:space="0"/>
            </w:tcBorders>
            <w:vAlign w:val="center"/>
          </w:tcPr>
          <w:p w14:paraId="1FD3B945">
            <w:pPr>
              <w:widowControl/>
              <w:spacing w:line="280" w:lineRule="exact"/>
              <w:jc w:val="center"/>
              <w:rPr>
                <w:rFonts w:eastAsia="方正仿宋_GBK"/>
                <w:color w:val="000000"/>
                <w:kern w:val="0"/>
                <w:szCs w:val="21"/>
              </w:rPr>
            </w:pPr>
            <w:r>
              <w:rPr>
                <w:rFonts w:eastAsia="方正仿宋_GBK"/>
                <w:color w:val="000000"/>
                <w:kern w:val="0"/>
                <w:szCs w:val="21"/>
              </w:rPr>
              <w:t>大于等于98%</w:t>
            </w:r>
          </w:p>
        </w:tc>
        <w:tc>
          <w:tcPr>
            <w:tcW w:w="2336" w:type="dxa"/>
            <w:tcBorders>
              <w:top w:val="nil"/>
              <w:left w:val="nil"/>
              <w:bottom w:val="single" w:color="000000" w:sz="8" w:space="0"/>
              <w:right w:val="single" w:color="000000" w:sz="8" w:space="0"/>
            </w:tcBorders>
            <w:vAlign w:val="center"/>
          </w:tcPr>
          <w:p w14:paraId="18775859">
            <w:pPr>
              <w:widowControl/>
              <w:spacing w:line="280" w:lineRule="exact"/>
              <w:jc w:val="center"/>
              <w:rPr>
                <w:rFonts w:eastAsia="方正仿宋_GBK"/>
                <w:color w:val="000000"/>
                <w:kern w:val="0"/>
                <w:szCs w:val="21"/>
              </w:rPr>
            </w:pPr>
            <w:r>
              <w:rPr>
                <w:rFonts w:hint="eastAsia" w:eastAsia="方正仿宋_GBK"/>
                <w:color w:val="000000"/>
                <w:kern w:val="0"/>
                <w:szCs w:val="21"/>
              </w:rPr>
              <w:t>90</w:t>
            </w:r>
            <w:r>
              <w:rPr>
                <w:rFonts w:eastAsia="方正仿宋_GBK"/>
                <w:color w:val="000000"/>
                <w:kern w:val="0"/>
                <w:szCs w:val="21"/>
              </w:rPr>
              <w:t>%</w:t>
            </w:r>
          </w:p>
        </w:tc>
      </w:tr>
    </w:tbl>
    <w:p w14:paraId="4A1EF9D2">
      <w:pPr>
        <w:pStyle w:val="2"/>
        <w:spacing w:before="94"/>
        <w:ind w:firstLine="640"/>
        <w:rPr>
          <w:rFonts w:ascii="Times New Roman"/>
          <w:kern w:val="2"/>
          <w:sz w:val="32"/>
          <w:szCs w:val="32"/>
        </w:rPr>
      </w:pPr>
    </w:p>
    <w:p w14:paraId="2162C46F">
      <w:pPr>
        <w:spacing w:line="580" w:lineRule="exact"/>
        <w:ind w:firstLine="660" w:firstLineChars="200"/>
        <w:rPr>
          <w:rFonts w:eastAsia="方正仿宋_GBK"/>
          <w:sz w:val="33"/>
          <w:szCs w:val="33"/>
        </w:rPr>
      </w:pPr>
      <w:r>
        <w:rPr>
          <w:rFonts w:hint="eastAsia" w:eastAsia="方正仿宋_GBK"/>
          <w:sz w:val="33"/>
          <w:szCs w:val="33"/>
        </w:rPr>
        <w:t>2.部门绩效评价结果</w:t>
      </w:r>
    </w:p>
    <w:p w14:paraId="65169350">
      <w:pPr>
        <w:spacing w:line="580" w:lineRule="exact"/>
        <w:ind w:firstLine="660" w:firstLineChars="200"/>
        <w:rPr>
          <w:rFonts w:eastAsia="方正仿宋_GBK"/>
          <w:sz w:val="33"/>
          <w:szCs w:val="33"/>
        </w:rPr>
      </w:pPr>
      <w:r>
        <w:rPr>
          <w:rFonts w:eastAsia="方正仿宋_GBK"/>
          <w:sz w:val="33"/>
          <w:szCs w:val="33"/>
        </w:rPr>
        <w:t>本</w:t>
      </w:r>
      <w:r>
        <w:rPr>
          <w:rFonts w:hint="eastAsia" w:eastAsia="方正仿宋_GBK"/>
          <w:sz w:val="33"/>
          <w:szCs w:val="33"/>
        </w:rPr>
        <w:t>单位</w:t>
      </w:r>
      <w:r>
        <w:rPr>
          <w:rFonts w:eastAsia="方正仿宋_GBK"/>
          <w:sz w:val="33"/>
          <w:szCs w:val="33"/>
        </w:rPr>
        <w:t>按要求对202</w:t>
      </w:r>
      <w:r>
        <w:rPr>
          <w:rFonts w:hint="eastAsia" w:eastAsia="方正仿宋_GBK"/>
          <w:sz w:val="33"/>
          <w:szCs w:val="33"/>
        </w:rPr>
        <w:t>2</w:t>
      </w:r>
      <w:r>
        <w:rPr>
          <w:rFonts w:eastAsia="方正仿宋_GBK"/>
          <w:sz w:val="33"/>
          <w:szCs w:val="33"/>
        </w:rPr>
        <w:t>年部门整体支出绩效开展了自评，评价结果见《</w:t>
      </w:r>
      <w:r>
        <w:rPr>
          <w:rFonts w:hint="eastAsia" w:eastAsia="方正仿宋_GBK"/>
          <w:sz w:val="33"/>
          <w:szCs w:val="33"/>
        </w:rPr>
        <w:t>岳池县天平镇</w:t>
      </w:r>
      <w:r>
        <w:rPr>
          <w:rFonts w:eastAsia="方正仿宋_GBK"/>
          <w:sz w:val="33"/>
          <w:szCs w:val="33"/>
        </w:rPr>
        <w:t>人民政府202</w:t>
      </w:r>
      <w:r>
        <w:rPr>
          <w:rFonts w:hint="eastAsia" w:eastAsia="方正仿宋_GBK"/>
          <w:sz w:val="33"/>
          <w:szCs w:val="33"/>
        </w:rPr>
        <w:t>2</w:t>
      </w:r>
      <w:r>
        <w:rPr>
          <w:rFonts w:eastAsia="方正仿宋_GBK"/>
          <w:sz w:val="33"/>
          <w:szCs w:val="33"/>
        </w:rPr>
        <w:t>年整体支出绩效评价报告》见附件1（第四部分）。</w:t>
      </w:r>
    </w:p>
    <w:p w14:paraId="2E1E5EB9">
      <w:pPr>
        <w:pStyle w:val="2"/>
        <w:spacing w:before="94"/>
        <w:ind w:firstLine="640"/>
        <w:rPr>
          <w:rFonts w:eastAsia="方正仿宋_GBK"/>
          <w:sz w:val="33"/>
          <w:szCs w:val="33"/>
        </w:rPr>
      </w:pPr>
      <w:r>
        <w:rPr>
          <w:rFonts w:eastAsia="方正仿宋_GBK"/>
          <w:sz w:val="33"/>
          <w:szCs w:val="33"/>
        </w:rPr>
        <w:t>本部门自</w:t>
      </w:r>
      <w:r>
        <w:rPr>
          <w:rFonts w:hint="eastAsia" w:ascii="方正仿宋_GBK" w:eastAsia="方正仿宋_GBK"/>
          <w:sz w:val="33"/>
          <w:szCs w:val="33"/>
        </w:rPr>
        <w:t>行对</w:t>
      </w:r>
      <w:r>
        <w:rPr>
          <w:rFonts w:hint="eastAsia"/>
          <w:sz w:val="32"/>
          <w:szCs w:val="32"/>
        </w:rPr>
        <w:t>“新冠肺炎疫情防控”“流出耕地整改恢复”“农村基础设施建设”“公路水路运输建设”“地质灾害隐患整治”“抗旱救灾”</w:t>
      </w:r>
      <w:r>
        <w:rPr>
          <w:rFonts w:eastAsia="方正仿宋_GBK"/>
          <w:sz w:val="33"/>
          <w:szCs w:val="33"/>
        </w:rPr>
        <w:t>等</w:t>
      </w:r>
      <w:r>
        <w:rPr>
          <w:rFonts w:hint="eastAsia" w:eastAsia="方正仿宋_GBK"/>
          <w:sz w:val="33"/>
          <w:szCs w:val="33"/>
        </w:rPr>
        <w:t>6</w:t>
      </w:r>
      <w:r>
        <w:rPr>
          <w:rFonts w:eastAsia="方正仿宋_GBK"/>
          <w:sz w:val="33"/>
          <w:szCs w:val="33"/>
        </w:rPr>
        <w:t>个项目开展了绩效评价，评价结果见《</w:t>
      </w:r>
      <w:r>
        <w:rPr>
          <w:rFonts w:hint="eastAsia" w:eastAsia="方正仿宋_GBK"/>
          <w:sz w:val="33"/>
          <w:szCs w:val="33"/>
        </w:rPr>
        <w:t>岳池县天平镇</w:t>
      </w:r>
      <w:r>
        <w:rPr>
          <w:rFonts w:eastAsia="方正仿宋_GBK"/>
          <w:sz w:val="33"/>
          <w:szCs w:val="33"/>
        </w:rPr>
        <w:t>人民政府202</w:t>
      </w:r>
      <w:r>
        <w:rPr>
          <w:rFonts w:hint="eastAsia" w:eastAsia="方正仿宋_GBK"/>
          <w:sz w:val="33"/>
          <w:szCs w:val="33"/>
        </w:rPr>
        <w:t>2</w:t>
      </w:r>
      <w:r>
        <w:rPr>
          <w:rFonts w:eastAsia="方正仿宋_GBK"/>
          <w:sz w:val="33"/>
          <w:szCs w:val="33"/>
        </w:rPr>
        <w:t>年项目支出绩效评价报告》见附件2（第四部分）。</w:t>
      </w:r>
    </w:p>
    <w:p w14:paraId="5E249FF2">
      <w:pPr>
        <w:spacing w:line="580" w:lineRule="exact"/>
        <w:ind w:firstLine="420" w:firstLineChars="200"/>
        <w:rPr>
          <w:color w:val="FF0000"/>
        </w:rPr>
      </w:pPr>
    </w:p>
    <w:p w14:paraId="3E18DE5B">
      <w:pPr>
        <w:widowControl/>
        <w:jc w:val="left"/>
        <w:rPr>
          <w:rFonts w:eastAsia="仿宋_GB2312"/>
          <w:b/>
          <w:color w:val="000000"/>
          <w:sz w:val="32"/>
          <w:szCs w:val="32"/>
        </w:rPr>
      </w:pPr>
    </w:p>
    <w:p w14:paraId="5B1721EC">
      <w:pPr>
        <w:pStyle w:val="2"/>
        <w:spacing w:before="94"/>
        <w:rPr>
          <w:rFonts w:ascii="Times New Roman"/>
          <w:b/>
          <w:color w:val="000000"/>
          <w:sz w:val="32"/>
          <w:szCs w:val="32"/>
        </w:rPr>
      </w:pPr>
    </w:p>
    <w:p w14:paraId="217D44E9">
      <w:pPr>
        <w:pStyle w:val="2"/>
        <w:spacing w:before="94"/>
        <w:rPr>
          <w:rFonts w:ascii="Times New Roman"/>
          <w:b/>
          <w:color w:val="000000"/>
          <w:sz w:val="32"/>
          <w:szCs w:val="32"/>
        </w:rPr>
      </w:pPr>
    </w:p>
    <w:p w14:paraId="5DC960E1">
      <w:pPr>
        <w:pStyle w:val="2"/>
        <w:spacing w:before="94"/>
        <w:rPr>
          <w:rFonts w:ascii="Times New Roman"/>
          <w:b/>
          <w:color w:val="000000"/>
          <w:sz w:val="32"/>
          <w:szCs w:val="32"/>
        </w:rPr>
      </w:pPr>
    </w:p>
    <w:p w14:paraId="11968776">
      <w:pPr>
        <w:pStyle w:val="2"/>
        <w:spacing w:before="94"/>
        <w:rPr>
          <w:rFonts w:ascii="Times New Roman"/>
          <w:b/>
          <w:color w:val="000000"/>
          <w:sz w:val="32"/>
          <w:szCs w:val="32"/>
        </w:rPr>
      </w:pPr>
    </w:p>
    <w:p w14:paraId="56D766AC">
      <w:pPr>
        <w:pStyle w:val="2"/>
        <w:spacing w:before="94"/>
        <w:rPr>
          <w:rFonts w:ascii="Times New Roman"/>
          <w:b/>
          <w:color w:val="000000"/>
          <w:sz w:val="32"/>
          <w:szCs w:val="32"/>
        </w:rPr>
      </w:pPr>
    </w:p>
    <w:p w14:paraId="208AC627">
      <w:pPr>
        <w:pStyle w:val="2"/>
        <w:spacing w:before="94"/>
        <w:rPr>
          <w:rFonts w:ascii="Times New Roman"/>
          <w:b/>
          <w:color w:val="000000"/>
          <w:sz w:val="32"/>
          <w:szCs w:val="32"/>
        </w:rPr>
      </w:pPr>
    </w:p>
    <w:p w14:paraId="06E08EB4">
      <w:pPr>
        <w:pStyle w:val="2"/>
        <w:spacing w:before="94"/>
        <w:rPr>
          <w:rFonts w:ascii="Times New Roman"/>
          <w:b/>
          <w:color w:val="000000"/>
          <w:sz w:val="32"/>
          <w:szCs w:val="32"/>
        </w:rPr>
      </w:pPr>
    </w:p>
    <w:p w14:paraId="6FCF3C45">
      <w:pPr>
        <w:pStyle w:val="2"/>
        <w:spacing w:before="94"/>
        <w:rPr>
          <w:rFonts w:ascii="Times New Roman"/>
          <w:b/>
          <w:color w:val="000000"/>
          <w:sz w:val="32"/>
          <w:szCs w:val="32"/>
        </w:rPr>
      </w:pPr>
    </w:p>
    <w:p w14:paraId="7C481BB3">
      <w:pPr>
        <w:pStyle w:val="2"/>
        <w:spacing w:before="94"/>
        <w:rPr>
          <w:rFonts w:ascii="Times New Roman"/>
          <w:b/>
          <w:color w:val="000000"/>
          <w:sz w:val="32"/>
          <w:szCs w:val="32"/>
        </w:rPr>
      </w:pPr>
    </w:p>
    <w:p w14:paraId="755B8CF2">
      <w:pPr>
        <w:numPr>
          <w:ilvl w:val="0"/>
          <w:numId w:val="3"/>
        </w:numPr>
        <w:spacing w:line="600" w:lineRule="exact"/>
        <w:ind w:firstLine="660" w:firstLineChars="150"/>
        <w:jc w:val="center"/>
        <w:outlineLvl w:val="0"/>
        <w:rPr>
          <w:rStyle w:val="27"/>
          <w:rFonts w:eastAsia="黑体"/>
          <w:b w:val="0"/>
        </w:rPr>
      </w:pPr>
      <w:bookmarkStart w:id="49" w:name="_Toc15396613"/>
      <w:bookmarkStart w:id="50" w:name="_Toc15377225"/>
      <w:r>
        <w:rPr>
          <w:rFonts w:eastAsia="黑体"/>
          <w:color w:val="000000"/>
          <w:sz w:val="44"/>
          <w:szCs w:val="44"/>
        </w:rPr>
        <w:t>名</w:t>
      </w:r>
      <w:r>
        <w:rPr>
          <w:rStyle w:val="27"/>
          <w:rFonts w:eastAsia="黑体"/>
          <w:b w:val="0"/>
        </w:rPr>
        <w:t>词解释</w:t>
      </w:r>
      <w:bookmarkEnd w:id="49"/>
      <w:bookmarkEnd w:id="50"/>
    </w:p>
    <w:p w14:paraId="543B27E8">
      <w:pPr>
        <w:spacing w:line="600" w:lineRule="exact"/>
        <w:jc w:val="left"/>
        <w:rPr>
          <w:b/>
          <w:color w:val="000000"/>
          <w:sz w:val="44"/>
          <w:szCs w:val="44"/>
        </w:rPr>
      </w:pPr>
    </w:p>
    <w:p w14:paraId="7C76E331">
      <w:pPr>
        <w:pStyle w:val="25"/>
        <w:spacing w:line="560" w:lineRule="exact"/>
        <w:ind w:firstLine="640" w:firstLineChars="200"/>
        <w:rPr>
          <w:rFonts w:ascii="Times New Roman" w:hAnsi="Times New Roman" w:eastAsia="仿宋_GB2312" w:cs="Times New Roman"/>
          <w:color w:val="auto"/>
          <w:sz w:val="32"/>
          <w:szCs w:val="32"/>
        </w:rPr>
      </w:pPr>
      <w:bookmarkStart w:id="51" w:name="_Toc15377226"/>
      <w:r>
        <w:rPr>
          <w:rFonts w:ascii="Times New Roman" w:hAnsi="Times New Roman" w:eastAsia="仿宋_GB2312" w:cs="Times New Roman"/>
          <w:color w:val="auto"/>
          <w:sz w:val="32"/>
          <w:szCs w:val="32"/>
        </w:rPr>
        <w:t>1.财政拨款收入：</w:t>
      </w:r>
      <w:r>
        <w:rPr>
          <w:rFonts w:hint="eastAsia" w:ascii="Times New Roman" w:hAnsi="Times New Roman" w:eastAsia="仿宋_GB2312" w:cs="Times New Roman"/>
          <w:color w:val="auto"/>
          <w:sz w:val="32"/>
          <w:szCs w:val="32"/>
        </w:rPr>
        <w:t>指县级财政当年拨付的资金</w:t>
      </w:r>
      <w:r>
        <w:rPr>
          <w:rFonts w:ascii="Times New Roman" w:hAnsi="Times New Roman" w:eastAsia="仿宋_GB2312" w:cs="Times New Roman"/>
          <w:color w:val="auto"/>
          <w:sz w:val="32"/>
          <w:szCs w:val="32"/>
        </w:rPr>
        <w:t>。</w:t>
      </w:r>
    </w:p>
    <w:p w14:paraId="77F6CEED">
      <w:pPr>
        <w:pStyle w:val="25"/>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2.事业收入：指事业单位开展专业业务活动及辅助活动所取得的收入。</w:t>
      </w:r>
    </w:p>
    <w:p w14:paraId="526D4B50">
      <w:pPr>
        <w:pStyle w:val="25"/>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3.经营收入：</w:t>
      </w:r>
      <w:r>
        <w:rPr>
          <w:rFonts w:hint="eastAsia" w:hAnsi="仿宋"/>
          <w:color w:val="333333"/>
          <w:sz w:val="33"/>
          <w:szCs w:val="33"/>
          <w:shd w:val="clear" w:color="auto" w:fill="FFFFFF"/>
        </w:rPr>
        <w:t>指事业单位在专业业务活动及其辅助活动之外开展非独立核算经营活动取得的收入</w:t>
      </w:r>
      <w:r>
        <w:rPr>
          <w:rFonts w:ascii="Times New Roman" w:hAnsi="Times New Roman" w:eastAsia="仿宋_GB2312" w:cs="Times New Roman"/>
          <w:color w:val="auto"/>
          <w:sz w:val="32"/>
          <w:szCs w:val="32"/>
        </w:rPr>
        <w:t>。</w:t>
      </w:r>
    </w:p>
    <w:p w14:paraId="45EF2796">
      <w:pPr>
        <w:pStyle w:val="25"/>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4.其他收入：</w:t>
      </w:r>
      <w:r>
        <w:rPr>
          <w:rFonts w:hint="eastAsia" w:hAnsi="仿宋"/>
          <w:color w:val="333333"/>
          <w:sz w:val="33"/>
          <w:szCs w:val="33"/>
          <w:shd w:val="clear" w:color="auto" w:fill="FFFFFF"/>
        </w:rPr>
        <w:t>指除上述“财政拨款收入”、“事业收入”、“经营收入”等以外的收入</w:t>
      </w:r>
      <w:r>
        <w:rPr>
          <w:rFonts w:ascii="Times New Roman" w:hAnsi="Times New Roman" w:eastAsia="仿宋_GB2312" w:cs="Times New Roman"/>
          <w:color w:val="auto"/>
          <w:sz w:val="32"/>
          <w:szCs w:val="32"/>
        </w:rPr>
        <w:t xml:space="preserve">。 </w:t>
      </w:r>
    </w:p>
    <w:p w14:paraId="02CE7213">
      <w:pPr>
        <w:pStyle w:val="25"/>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44FAE871">
      <w:pPr>
        <w:pStyle w:val="25"/>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 xml:space="preserve">6.年初结转和结余：指以前年度尚未完成、结转到本年按有关规定继续使用的资金。 </w:t>
      </w:r>
    </w:p>
    <w:p w14:paraId="68B410F7">
      <w:pPr>
        <w:pStyle w:val="25"/>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7.一般公共服务支出（类）人大事务（款）行政运行（项）：指反映行政单位（包括实行公务员管理的事业单位）的基本支出</w:t>
      </w:r>
      <w:r>
        <w:rPr>
          <w:rFonts w:hint="eastAsia" w:ascii="Times New Roman" w:hAnsi="Times New Roman" w:eastAsia="仿宋_GB2312" w:cs="Times New Roman"/>
          <w:color w:val="auto"/>
          <w:sz w:val="32"/>
          <w:szCs w:val="32"/>
        </w:rPr>
        <w:t>。</w:t>
      </w:r>
    </w:p>
    <w:p w14:paraId="5EFBC35F">
      <w:pPr>
        <w:pStyle w:val="25"/>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8.一般公共服务支出（类）政府办公厅（室）及相关机构事务（款）行政运行（项）：指反映各级政府办公厅（室）及相关机构的支出</w:t>
      </w:r>
      <w:r>
        <w:rPr>
          <w:rFonts w:hint="eastAsia" w:ascii="Times New Roman" w:hAnsi="Times New Roman" w:eastAsia="仿宋_GB2312" w:cs="Times New Roman"/>
          <w:color w:val="auto"/>
          <w:sz w:val="32"/>
          <w:szCs w:val="32"/>
        </w:rPr>
        <w:t>。</w:t>
      </w:r>
    </w:p>
    <w:p w14:paraId="7B830613">
      <w:pPr>
        <w:pStyle w:val="25"/>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9.一般公共服务支出（类）党委办公厅（室）及相关机构事务（款）行政运行（项）：指反映党委办公厅（室）及相关机构的支出。</w:t>
      </w:r>
    </w:p>
    <w:p w14:paraId="6C8CFCB0">
      <w:pPr>
        <w:pStyle w:val="25"/>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10</w:t>
      </w:r>
      <w:r>
        <w:rPr>
          <w:rFonts w:ascii="Times New Roman" w:hAnsi="Times New Roman" w:eastAsia="仿宋_GB2312" w:cs="Times New Roman"/>
          <w:color w:val="auto"/>
          <w:sz w:val="32"/>
          <w:szCs w:val="32"/>
        </w:rPr>
        <w:t>.文化体育与传媒支出（类）文化（款）行政运行（项）:指反映行政单位（包括实行公务员管理的事业单位）的基本支出。</w:t>
      </w:r>
    </w:p>
    <w:p w14:paraId="77C6DA74">
      <w:pPr>
        <w:ind w:firstLine="640" w:firstLineChars="200"/>
        <w:rPr>
          <w:rFonts w:eastAsia="仿宋_GB2312"/>
          <w:sz w:val="32"/>
          <w:szCs w:val="32"/>
        </w:rPr>
      </w:pPr>
      <w:r>
        <w:rPr>
          <w:rFonts w:hint="eastAsia" w:eastAsia="仿宋_GB2312"/>
          <w:sz w:val="32"/>
          <w:szCs w:val="32"/>
        </w:rPr>
        <w:t>11</w:t>
      </w:r>
      <w:r>
        <w:rPr>
          <w:rFonts w:eastAsia="仿宋_GB2312"/>
          <w:sz w:val="32"/>
          <w:szCs w:val="32"/>
        </w:rPr>
        <w:t>.社会保障和就业支出（类）人力资源和社会保障管理事务（款）行政运行（项）:指反映行政单位（包括实行公务员管理的事业单位）的基本支出。</w:t>
      </w:r>
    </w:p>
    <w:p w14:paraId="22B79159">
      <w:pPr>
        <w:ind w:firstLine="640" w:firstLineChars="200"/>
        <w:rPr>
          <w:rFonts w:eastAsia="仿宋_GB2312"/>
          <w:sz w:val="32"/>
          <w:szCs w:val="32"/>
        </w:rPr>
      </w:pPr>
      <w:r>
        <w:rPr>
          <w:rFonts w:eastAsia="仿宋_GB2312"/>
          <w:sz w:val="32"/>
          <w:szCs w:val="32"/>
        </w:rPr>
        <w:t>1</w:t>
      </w:r>
      <w:r>
        <w:rPr>
          <w:rFonts w:hint="eastAsia" w:eastAsia="仿宋_GB2312"/>
          <w:sz w:val="32"/>
          <w:szCs w:val="32"/>
        </w:rPr>
        <w:t>2</w:t>
      </w:r>
      <w:r>
        <w:rPr>
          <w:rFonts w:eastAsia="仿宋_GB2312"/>
          <w:sz w:val="32"/>
          <w:szCs w:val="32"/>
        </w:rPr>
        <w:t>.社会保障和就业支出（类）行政事业单位离退休（款）机关事业单位基本养老保险缴费支出（项）:指反映机关事业单位实施养老保险制度由单位缴纳的基本养老保险费支出。</w:t>
      </w:r>
    </w:p>
    <w:p w14:paraId="774FCAE3">
      <w:pPr>
        <w:ind w:firstLine="640" w:firstLineChars="200"/>
        <w:rPr>
          <w:rFonts w:eastAsia="仿宋_GB2312"/>
          <w:sz w:val="32"/>
          <w:szCs w:val="32"/>
        </w:rPr>
      </w:pPr>
      <w:r>
        <w:rPr>
          <w:rFonts w:eastAsia="仿宋_GB2312"/>
          <w:sz w:val="32"/>
          <w:szCs w:val="32"/>
        </w:rPr>
        <w:t>1</w:t>
      </w:r>
      <w:r>
        <w:rPr>
          <w:rFonts w:hint="eastAsia" w:eastAsia="仿宋_GB2312"/>
          <w:sz w:val="32"/>
          <w:szCs w:val="32"/>
        </w:rPr>
        <w:t>3</w:t>
      </w:r>
      <w:r>
        <w:rPr>
          <w:rFonts w:eastAsia="仿宋_GB2312"/>
          <w:sz w:val="32"/>
          <w:szCs w:val="32"/>
        </w:rPr>
        <w:t>.社会保障和就业支出（类）行政事业单位离退休（款）机关事业单位职业年金缴费支出（项）:指反映机关事业单位实施养老保险制度由单位实际缴纳的职业年金支出。</w:t>
      </w:r>
    </w:p>
    <w:p w14:paraId="4B275236">
      <w:pPr>
        <w:ind w:firstLine="640" w:firstLineChars="200"/>
        <w:rPr>
          <w:rFonts w:eastAsia="仿宋_GB2312"/>
          <w:sz w:val="32"/>
          <w:szCs w:val="32"/>
        </w:rPr>
      </w:pPr>
      <w:r>
        <w:rPr>
          <w:rFonts w:eastAsia="仿宋_GB2312"/>
          <w:sz w:val="32"/>
          <w:szCs w:val="32"/>
        </w:rPr>
        <w:t>1</w:t>
      </w:r>
      <w:r>
        <w:rPr>
          <w:rFonts w:hint="eastAsia" w:eastAsia="仿宋_GB2312"/>
          <w:sz w:val="32"/>
          <w:szCs w:val="32"/>
        </w:rPr>
        <w:t>4</w:t>
      </w:r>
      <w:r>
        <w:rPr>
          <w:rFonts w:eastAsia="仿宋_GB2312"/>
          <w:sz w:val="32"/>
          <w:szCs w:val="32"/>
        </w:rPr>
        <w:t>.社会保障和就业支出（类）抚恤（款）死亡抚恤（项）:指按规定用于烈士和牺牲、病故人员家属的一次性和定期抚恤金以及丧葬补助费。</w:t>
      </w:r>
    </w:p>
    <w:p w14:paraId="3E89C340">
      <w:pPr>
        <w:ind w:firstLine="640" w:firstLineChars="200"/>
        <w:rPr>
          <w:rFonts w:eastAsia="仿宋_GB2312"/>
          <w:sz w:val="32"/>
          <w:szCs w:val="32"/>
        </w:rPr>
      </w:pPr>
      <w:r>
        <w:rPr>
          <w:rFonts w:eastAsia="仿宋_GB2312"/>
          <w:sz w:val="32"/>
          <w:szCs w:val="32"/>
        </w:rPr>
        <w:t>1</w:t>
      </w:r>
      <w:r>
        <w:rPr>
          <w:rFonts w:hint="eastAsia" w:eastAsia="仿宋_GB2312"/>
          <w:sz w:val="32"/>
          <w:szCs w:val="32"/>
        </w:rPr>
        <w:t>5</w:t>
      </w:r>
      <w:r>
        <w:rPr>
          <w:rFonts w:eastAsia="仿宋_GB2312"/>
          <w:sz w:val="32"/>
          <w:szCs w:val="32"/>
        </w:rPr>
        <w:t>.社会保障和就业支出（类）特困人员供养（款）农村五保供养支出（项）:指农村五保供养支出。</w:t>
      </w:r>
    </w:p>
    <w:p w14:paraId="46143BBA">
      <w:pPr>
        <w:ind w:firstLine="640" w:firstLineChars="200"/>
        <w:rPr>
          <w:rFonts w:eastAsia="仿宋_GB2312"/>
          <w:sz w:val="32"/>
          <w:szCs w:val="32"/>
        </w:rPr>
      </w:pPr>
      <w:r>
        <w:rPr>
          <w:rFonts w:eastAsia="仿宋_GB2312"/>
          <w:sz w:val="32"/>
          <w:szCs w:val="32"/>
        </w:rPr>
        <w:t>1</w:t>
      </w:r>
      <w:r>
        <w:rPr>
          <w:rFonts w:hint="eastAsia" w:eastAsia="仿宋_GB2312"/>
          <w:sz w:val="32"/>
          <w:szCs w:val="32"/>
        </w:rPr>
        <w:t>6</w:t>
      </w:r>
      <w:r>
        <w:rPr>
          <w:rFonts w:eastAsia="仿宋_GB2312"/>
          <w:sz w:val="32"/>
          <w:szCs w:val="32"/>
        </w:rPr>
        <w:t>.医疗卫生与计划生育支出（类）医疗保障（款）行政单位医疗（项）:指反映财政部门集中安排的行政单位基本医疗保险缴费经费，未参加医疗保险的行政单位的公费医疗经费，按国家规定享受离休人员、红军老战士待遇人员的医疗经费。</w:t>
      </w:r>
    </w:p>
    <w:p w14:paraId="1144215F">
      <w:pPr>
        <w:ind w:firstLine="640" w:firstLineChars="200"/>
        <w:rPr>
          <w:rFonts w:eastAsia="仿宋_GB2312"/>
          <w:sz w:val="32"/>
          <w:szCs w:val="32"/>
        </w:rPr>
      </w:pPr>
      <w:r>
        <w:rPr>
          <w:rFonts w:eastAsia="仿宋_GB2312"/>
          <w:sz w:val="32"/>
          <w:szCs w:val="32"/>
        </w:rPr>
        <w:t>1</w:t>
      </w:r>
      <w:r>
        <w:rPr>
          <w:rFonts w:hint="eastAsia" w:eastAsia="仿宋_GB2312"/>
          <w:sz w:val="32"/>
          <w:szCs w:val="32"/>
        </w:rPr>
        <w:t>7</w:t>
      </w:r>
      <w:r>
        <w:rPr>
          <w:rFonts w:eastAsia="仿宋_GB2312"/>
          <w:sz w:val="32"/>
          <w:szCs w:val="32"/>
        </w:rPr>
        <w:t>.医疗卫生与计划生育支出（类）计划生育事务（款）计划生育机构（项）:反映卫生和计划生育部门所属计划生育机构的支出。</w:t>
      </w:r>
    </w:p>
    <w:p w14:paraId="7DC0E1F8">
      <w:pPr>
        <w:ind w:firstLine="640" w:firstLineChars="200"/>
        <w:rPr>
          <w:rFonts w:eastAsia="仿宋_GB2312"/>
          <w:sz w:val="32"/>
          <w:szCs w:val="32"/>
        </w:rPr>
      </w:pPr>
      <w:r>
        <w:rPr>
          <w:rFonts w:eastAsia="仿宋_GB2312"/>
          <w:sz w:val="32"/>
          <w:szCs w:val="32"/>
        </w:rPr>
        <w:t>1</w:t>
      </w:r>
      <w:r>
        <w:rPr>
          <w:rFonts w:hint="eastAsia" w:eastAsia="仿宋_GB2312"/>
          <w:sz w:val="32"/>
          <w:szCs w:val="32"/>
        </w:rPr>
        <w:t>8</w:t>
      </w:r>
      <w:r>
        <w:rPr>
          <w:rFonts w:eastAsia="仿宋_GB2312"/>
          <w:sz w:val="32"/>
          <w:szCs w:val="32"/>
        </w:rPr>
        <w:t>.医疗卫生与计划生育支出（类）计划生育事务（款）计划生育机构（项）:指反映计划生育服务支出。</w:t>
      </w:r>
    </w:p>
    <w:p w14:paraId="6BA9EA97">
      <w:pPr>
        <w:ind w:firstLine="640" w:firstLineChars="200"/>
        <w:rPr>
          <w:rFonts w:eastAsia="仿宋_GB2312"/>
          <w:sz w:val="32"/>
          <w:szCs w:val="32"/>
        </w:rPr>
      </w:pPr>
      <w:r>
        <w:rPr>
          <w:rFonts w:eastAsia="仿宋_GB2312"/>
          <w:sz w:val="32"/>
          <w:szCs w:val="32"/>
        </w:rPr>
        <w:t>1</w:t>
      </w:r>
      <w:r>
        <w:rPr>
          <w:rFonts w:hint="eastAsia" w:eastAsia="仿宋_GB2312"/>
          <w:sz w:val="32"/>
          <w:szCs w:val="32"/>
        </w:rPr>
        <w:t>9</w:t>
      </w:r>
      <w:r>
        <w:rPr>
          <w:rFonts w:eastAsia="仿宋_GB2312"/>
          <w:sz w:val="32"/>
          <w:szCs w:val="32"/>
        </w:rPr>
        <w:t>.农林水支出（类）农业（款）行政运行（项）:指反映行政单位（包括实行公务员管理的事业单位）的基本支出。</w:t>
      </w:r>
    </w:p>
    <w:p w14:paraId="70999AAA">
      <w:pPr>
        <w:ind w:firstLine="640" w:firstLineChars="200"/>
        <w:rPr>
          <w:rFonts w:eastAsia="仿宋_GB2312"/>
          <w:sz w:val="32"/>
          <w:szCs w:val="32"/>
        </w:rPr>
      </w:pPr>
      <w:r>
        <w:rPr>
          <w:rFonts w:hint="eastAsia" w:eastAsia="仿宋_GB2312"/>
          <w:sz w:val="32"/>
          <w:szCs w:val="32"/>
        </w:rPr>
        <w:t>20</w:t>
      </w:r>
      <w:r>
        <w:rPr>
          <w:rFonts w:eastAsia="仿宋_GB2312"/>
          <w:sz w:val="32"/>
          <w:szCs w:val="32"/>
        </w:rPr>
        <w:t>.农林水支出（类）农业（款）事业运行（项）:指反映用于农业事业单位基本支出，事业单位设施、系统运行与资产维护等方面的支出。</w:t>
      </w:r>
    </w:p>
    <w:p w14:paraId="4FCF56AE">
      <w:pPr>
        <w:ind w:firstLine="640" w:firstLineChars="200"/>
        <w:rPr>
          <w:rFonts w:eastAsia="仿宋_GB2312"/>
          <w:sz w:val="32"/>
          <w:szCs w:val="32"/>
        </w:rPr>
      </w:pPr>
      <w:r>
        <w:rPr>
          <w:rFonts w:hint="eastAsia" w:eastAsia="仿宋_GB2312"/>
          <w:sz w:val="32"/>
          <w:szCs w:val="32"/>
        </w:rPr>
        <w:t>21</w:t>
      </w:r>
      <w:r>
        <w:rPr>
          <w:rFonts w:eastAsia="仿宋_GB2312"/>
          <w:sz w:val="32"/>
          <w:szCs w:val="32"/>
        </w:rPr>
        <w:t>.农林水支出（类）农业（款）对高校毕业生到基层任职补助（项）:指反映规定对高校毕业生到基层任职的补助支出。</w:t>
      </w:r>
    </w:p>
    <w:p w14:paraId="603D32D7">
      <w:pPr>
        <w:ind w:firstLine="640" w:firstLineChars="200"/>
        <w:rPr>
          <w:rFonts w:eastAsia="仿宋_GB2312"/>
          <w:sz w:val="32"/>
          <w:szCs w:val="32"/>
        </w:rPr>
      </w:pPr>
      <w:r>
        <w:rPr>
          <w:rFonts w:eastAsia="仿宋_GB2312"/>
          <w:sz w:val="32"/>
          <w:szCs w:val="32"/>
        </w:rPr>
        <w:t>2</w:t>
      </w:r>
      <w:r>
        <w:rPr>
          <w:rFonts w:hint="eastAsia" w:eastAsia="仿宋_GB2312"/>
          <w:sz w:val="32"/>
          <w:szCs w:val="32"/>
        </w:rPr>
        <w:t>2</w:t>
      </w:r>
      <w:r>
        <w:rPr>
          <w:rFonts w:eastAsia="仿宋_GB2312"/>
          <w:sz w:val="32"/>
          <w:szCs w:val="32"/>
        </w:rPr>
        <w:t>.农林水支出（类）农村综合改革（款）对村级一事一议的补助（项）:指反映农村税费改革后对村级公益事业建设一事一议的补助支出。</w:t>
      </w:r>
    </w:p>
    <w:p w14:paraId="26D455F2">
      <w:pPr>
        <w:ind w:firstLine="640" w:firstLineChars="200"/>
        <w:rPr>
          <w:rFonts w:eastAsia="仿宋_GB2312"/>
          <w:sz w:val="32"/>
          <w:szCs w:val="32"/>
        </w:rPr>
      </w:pPr>
      <w:r>
        <w:rPr>
          <w:rFonts w:eastAsia="仿宋_GB2312"/>
          <w:sz w:val="32"/>
          <w:szCs w:val="32"/>
        </w:rPr>
        <w:t>2</w:t>
      </w:r>
      <w:r>
        <w:rPr>
          <w:rFonts w:hint="eastAsia" w:eastAsia="仿宋_GB2312"/>
          <w:sz w:val="32"/>
          <w:szCs w:val="32"/>
        </w:rPr>
        <w:t>3</w:t>
      </w:r>
      <w:r>
        <w:rPr>
          <w:rFonts w:eastAsia="仿宋_GB2312"/>
          <w:sz w:val="32"/>
          <w:szCs w:val="32"/>
        </w:rPr>
        <w:t>.农林水支出（类）农村综合改革（款）对村民委员会和村党支部的补助（项）:指反映各级财政对村民委员会和村党支部的补助支出，以及支持建立县级基本财力保障机制安排的村级组织运转奖补资金。</w:t>
      </w:r>
    </w:p>
    <w:p w14:paraId="3AF1F7B6">
      <w:pPr>
        <w:ind w:firstLine="640" w:firstLineChars="200"/>
        <w:rPr>
          <w:rFonts w:eastAsia="仿宋_GB2312"/>
          <w:sz w:val="32"/>
          <w:szCs w:val="32"/>
        </w:rPr>
      </w:pPr>
      <w:r>
        <w:rPr>
          <w:rFonts w:eastAsia="仿宋_GB2312"/>
          <w:sz w:val="32"/>
          <w:szCs w:val="32"/>
        </w:rPr>
        <w:t>2</w:t>
      </w:r>
      <w:r>
        <w:rPr>
          <w:rFonts w:hint="eastAsia" w:eastAsia="仿宋_GB2312"/>
          <w:sz w:val="32"/>
          <w:szCs w:val="32"/>
        </w:rPr>
        <w:t>4</w:t>
      </w:r>
      <w:r>
        <w:rPr>
          <w:rFonts w:eastAsia="仿宋_GB2312"/>
          <w:sz w:val="32"/>
          <w:szCs w:val="32"/>
        </w:rPr>
        <w:t>.农林水支出（类）农村综合改革（款）农村综合改革示范试点补助（项）:指反映各级财政对农村综合改革示范试点、新型农业社会化服务体系建设等补助支出。</w:t>
      </w:r>
    </w:p>
    <w:p w14:paraId="6FB8CFF0">
      <w:pPr>
        <w:ind w:firstLine="640" w:firstLineChars="200"/>
        <w:rPr>
          <w:rFonts w:eastAsia="仿宋_GB2312"/>
          <w:sz w:val="32"/>
          <w:szCs w:val="32"/>
        </w:rPr>
      </w:pPr>
      <w:r>
        <w:rPr>
          <w:rFonts w:eastAsia="仿宋_GB2312"/>
          <w:sz w:val="32"/>
          <w:szCs w:val="32"/>
        </w:rPr>
        <w:t>2</w:t>
      </w:r>
      <w:r>
        <w:rPr>
          <w:rFonts w:hint="eastAsia" w:eastAsia="仿宋_GB2312"/>
          <w:sz w:val="32"/>
          <w:szCs w:val="32"/>
        </w:rPr>
        <w:t>5</w:t>
      </w:r>
      <w:r>
        <w:rPr>
          <w:rFonts w:eastAsia="仿宋_GB2312"/>
          <w:sz w:val="32"/>
          <w:szCs w:val="32"/>
        </w:rPr>
        <w:t>.住房保障支出（类）住房改革支出（款）住房公积金（项）：指反映行政事业单位按人力资源和社会保障部、财政部规定的基本工资和津贴补贴以及规定比例为职工缴纳的住房公积金。</w:t>
      </w:r>
    </w:p>
    <w:p w14:paraId="200E2DB0">
      <w:pPr>
        <w:ind w:firstLine="640" w:firstLineChars="200"/>
        <w:rPr>
          <w:rFonts w:eastAsia="仿宋_GB2312"/>
          <w:sz w:val="32"/>
          <w:szCs w:val="32"/>
        </w:rPr>
      </w:pPr>
      <w:r>
        <w:rPr>
          <w:rFonts w:eastAsia="仿宋_GB2312"/>
          <w:sz w:val="32"/>
          <w:szCs w:val="32"/>
        </w:rPr>
        <w:t>2</w:t>
      </w:r>
      <w:r>
        <w:rPr>
          <w:rFonts w:hint="eastAsia" w:eastAsia="仿宋_GB2312"/>
          <w:sz w:val="32"/>
          <w:szCs w:val="32"/>
        </w:rPr>
        <w:t>6</w:t>
      </w:r>
      <w:r>
        <w:rPr>
          <w:rFonts w:eastAsia="仿宋_GB2312"/>
          <w:sz w:val="32"/>
          <w:szCs w:val="32"/>
        </w:rPr>
        <w:t>.结余分配：指事业单位按规定提取的职工福利基金、事业基金和缴纳的所得税，以及建设单位按规定应交回的基本建设竣工项目结余资金。</w:t>
      </w:r>
    </w:p>
    <w:p w14:paraId="5AFB8A62">
      <w:pPr>
        <w:ind w:firstLine="640" w:firstLineChars="200"/>
        <w:rPr>
          <w:rFonts w:eastAsia="仿宋_GB2312"/>
          <w:sz w:val="32"/>
          <w:szCs w:val="32"/>
        </w:rPr>
      </w:pPr>
      <w:r>
        <w:rPr>
          <w:rFonts w:eastAsia="仿宋_GB2312"/>
          <w:sz w:val="32"/>
          <w:szCs w:val="32"/>
        </w:rPr>
        <w:t>2</w:t>
      </w:r>
      <w:r>
        <w:rPr>
          <w:rFonts w:hint="eastAsia" w:eastAsia="仿宋_GB2312"/>
          <w:sz w:val="32"/>
          <w:szCs w:val="32"/>
        </w:rPr>
        <w:t>7</w:t>
      </w:r>
      <w:r>
        <w:rPr>
          <w:rFonts w:eastAsia="仿宋_GB2312"/>
          <w:sz w:val="32"/>
          <w:szCs w:val="32"/>
        </w:rPr>
        <w:t>.年末结转和结余：指本年度或以前年度预算安排、因客观条件发生变化无法按原计划实施，需延迟到以后年度按有关规定继续使用的资金。</w:t>
      </w:r>
    </w:p>
    <w:p w14:paraId="7EF8BC72">
      <w:pPr>
        <w:ind w:firstLine="640" w:firstLineChars="200"/>
        <w:rPr>
          <w:rFonts w:eastAsia="仿宋_GB2312"/>
          <w:sz w:val="32"/>
          <w:szCs w:val="32"/>
        </w:rPr>
      </w:pPr>
      <w:r>
        <w:rPr>
          <w:rFonts w:eastAsia="仿宋_GB2312"/>
          <w:sz w:val="32"/>
          <w:szCs w:val="32"/>
        </w:rPr>
        <w:t>2</w:t>
      </w:r>
      <w:r>
        <w:rPr>
          <w:rFonts w:hint="eastAsia" w:eastAsia="仿宋_GB2312"/>
          <w:sz w:val="32"/>
          <w:szCs w:val="32"/>
        </w:rPr>
        <w:t>8</w:t>
      </w:r>
      <w:r>
        <w:rPr>
          <w:rFonts w:eastAsia="仿宋_GB2312"/>
          <w:sz w:val="32"/>
          <w:szCs w:val="32"/>
        </w:rPr>
        <w:t>.基本支出：指为保障机构正常运转、完成日常工作任务而发生的人员支出和公用支出。</w:t>
      </w:r>
    </w:p>
    <w:p w14:paraId="2762625E">
      <w:pPr>
        <w:ind w:firstLine="640" w:firstLineChars="200"/>
        <w:rPr>
          <w:rFonts w:eastAsia="仿宋_GB2312"/>
          <w:sz w:val="32"/>
          <w:szCs w:val="32"/>
        </w:rPr>
      </w:pPr>
      <w:r>
        <w:rPr>
          <w:rFonts w:eastAsia="仿宋_GB2312"/>
          <w:sz w:val="32"/>
          <w:szCs w:val="32"/>
        </w:rPr>
        <w:t>2</w:t>
      </w:r>
      <w:r>
        <w:rPr>
          <w:rFonts w:hint="eastAsia" w:eastAsia="仿宋_GB2312"/>
          <w:sz w:val="32"/>
          <w:szCs w:val="32"/>
        </w:rPr>
        <w:t>9</w:t>
      </w:r>
      <w:r>
        <w:rPr>
          <w:rFonts w:eastAsia="仿宋_GB2312"/>
          <w:sz w:val="32"/>
          <w:szCs w:val="32"/>
        </w:rPr>
        <w:t>.项目支出：指在基本支出之外为完成特定行政任务和事业发展目标所发生的支出。</w:t>
      </w:r>
    </w:p>
    <w:p w14:paraId="04647ADB">
      <w:pPr>
        <w:ind w:firstLine="640" w:firstLineChars="200"/>
        <w:rPr>
          <w:rFonts w:eastAsia="仿宋_GB2312"/>
          <w:sz w:val="32"/>
          <w:szCs w:val="32"/>
        </w:rPr>
      </w:pPr>
      <w:r>
        <w:rPr>
          <w:rFonts w:hint="eastAsia" w:eastAsia="仿宋_GB2312"/>
          <w:sz w:val="32"/>
          <w:szCs w:val="32"/>
        </w:rPr>
        <w:t>30</w:t>
      </w:r>
      <w:r>
        <w:rPr>
          <w:rFonts w:eastAsia="仿宋_GB2312"/>
          <w:sz w:val="32"/>
          <w:szCs w:val="32"/>
        </w:rPr>
        <w:t>.经营支出：指事业单位在专业业务活动及其辅助活动之外开展非独立核算经营活动发生的支出。</w:t>
      </w:r>
    </w:p>
    <w:p w14:paraId="1DC9DAB5">
      <w:pPr>
        <w:ind w:firstLine="640" w:firstLineChars="200"/>
        <w:rPr>
          <w:rFonts w:eastAsia="仿宋_GB2312"/>
          <w:sz w:val="32"/>
          <w:szCs w:val="32"/>
        </w:rPr>
      </w:pPr>
      <w:r>
        <w:rPr>
          <w:rFonts w:hint="eastAsia" w:eastAsia="仿宋_GB2312"/>
          <w:sz w:val="32"/>
          <w:szCs w:val="32"/>
        </w:rPr>
        <w:t>31</w:t>
      </w:r>
      <w:r>
        <w:rPr>
          <w:rFonts w:eastAsia="仿宋_GB2312"/>
          <w:sz w:val="32"/>
          <w:szCs w:val="32"/>
        </w:rPr>
        <w:t>.“三公”经费：纳入县级财政预决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14:paraId="63D81F9A">
      <w:pPr>
        <w:ind w:firstLine="640" w:firstLineChars="200"/>
        <w:rPr>
          <w:rFonts w:eastAsia="仿宋_GB2312"/>
          <w:sz w:val="32"/>
          <w:szCs w:val="32"/>
        </w:rPr>
      </w:pPr>
      <w:r>
        <w:rPr>
          <w:rFonts w:hint="eastAsia" w:eastAsia="仿宋_GB2312"/>
          <w:sz w:val="32"/>
          <w:szCs w:val="32"/>
        </w:rPr>
        <w:t>32</w:t>
      </w:r>
      <w:r>
        <w:rPr>
          <w:rFonts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5414C94">
      <w:pPr>
        <w:ind w:firstLine="643" w:firstLineChars="200"/>
        <w:rPr>
          <w:rFonts w:eastAsia="仿宋"/>
          <w:b/>
          <w:sz w:val="32"/>
          <w:szCs w:val="32"/>
        </w:rPr>
      </w:pPr>
    </w:p>
    <w:p w14:paraId="6523D0B6">
      <w:pPr>
        <w:spacing w:line="600" w:lineRule="exact"/>
        <w:jc w:val="center"/>
        <w:outlineLvl w:val="0"/>
        <w:rPr>
          <w:rStyle w:val="27"/>
          <w:rFonts w:eastAsia="黑体"/>
          <w:b w:val="0"/>
        </w:rPr>
      </w:pPr>
      <w:r>
        <w:rPr>
          <w:b/>
          <w:color w:val="000000"/>
          <w:sz w:val="44"/>
          <w:szCs w:val="44"/>
        </w:rPr>
        <w:br w:type="page"/>
      </w:r>
      <w:bookmarkStart w:id="52" w:name="_Toc15396614"/>
      <w:r>
        <w:rPr>
          <w:rFonts w:eastAsia="黑体"/>
          <w:color w:val="000000"/>
          <w:sz w:val="44"/>
          <w:szCs w:val="44"/>
        </w:rPr>
        <w:t>第</w:t>
      </w:r>
      <w:r>
        <w:rPr>
          <w:rStyle w:val="27"/>
          <w:rFonts w:eastAsia="黑体"/>
          <w:b w:val="0"/>
        </w:rPr>
        <w:t>四部分 附件</w:t>
      </w:r>
      <w:bookmarkEnd w:id="52"/>
    </w:p>
    <w:p w14:paraId="2A0AB534">
      <w:pPr>
        <w:spacing w:line="600" w:lineRule="exact"/>
        <w:jc w:val="left"/>
        <w:outlineLvl w:val="0"/>
        <w:rPr>
          <w:rFonts w:eastAsia="方正小标宋简体"/>
          <w:sz w:val="32"/>
          <w:szCs w:val="32"/>
        </w:rPr>
      </w:pPr>
      <w:r>
        <w:rPr>
          <w:rFonts w:eastAsia="黑体"/>
          <w:sz w:val="32"/>
          <w:szCs w:val="32"/>
        </w:rPr>
        <w:t>附件1</w:t>
      </w:r>
    </w:p>
    <w:p w14:paraId="77D6529F">
      <w:pPr>
        <w:spacing w:line="580" w:lineRule="exact"/>
        <w:jc w:val="center"/>
        <w:rPr>
          <w:rFonts w:eastAsia="方正小标宋简体"/>
          <w:sz w:val="44"/>
          <w:szCs w:val="44"/>
        </w:rPr>
      </w:pPr>
    </w:p>
    <w:p w14:paraId="742C8995">
      <w:pPr>
        <w:spacing w:line="600" w:lineRule="exact"/>
        <w:jc w:val="center"/>
        <w:rPr>
          <w:rFonts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rPr>
        <w:t>岳池县天平镇人民政府</w:t>
      </w:r>
    </w:p>
    <w:p w14:paraId="6BA701A7">
      <w:pPr>
        <w:spacing w:line="600" w:lineRule="exact"/>
        <w:jc w:val="center"/>
        <w:rPr>
          <w:rFonts w:eastAsia="仿宋_GB2312"/>
          <w:sz w:val="32"/>
          <w:szCs w:val="32"/>
          <w:shd w:val="clear" w:color="auto" w:fill="FFFFFF"/>
        </w:rPr>
      </w:pPr>
      <w:r>
        <w:rPr>
          <w:rFonts w:hint="eastAsia" w:ascii="方正小标宋_GBK" w:hAnsi="方正小标宋_GBK" w:eastAsia="方正小标宋_GBK" w:cs="方正小标宋_GBK"/>
          <w:kern w:val="0"/>
          <w:sz w:val="44"/>
          <w:szCs w:val="44"/>
        </w:rPr>
        <w:t>2022年</w:t>
      </w:r>
      <w:r>
        <w:rPr>
          <w:rFonts w:hint="eastAsia" w:ascii="方正小标宋_GBK" w:hAnsi="方正小标宋_GBK" w:eastAsia="方正小标宋_GBK" w:cs="方正小标宋_GBK"/>
          <w:kern w:val="0"/>
          <w:sz w:val="44"/>
          <w:szCs w:val="44"/>
          <w:lang w:val="zh-CN"/>
        </w:rPr>
        <w:t>整体支出绩效评价报告</w:t>
      </w:r>
    </w:p>
    <w:p w14:paraId="00F74C7F">
      <w:pPr>
        <w:widowControl/>
        <w:adjustRightInd w:val="0"/>
        <w:snapToGrid w:val="0"/>
        <w:spacing w:line="580" w:lineRule="exact"/>
        <w:contextualSpacing/>
        <w:jc w:val="left"/>
        <w:rPr>
          <w:rFonts w:eastAsia="黑体"/>
          <w:color w:val="000000"/>
          <w:kern w:val="0"/>
          <w:sz w:val="24"/>
          <w:szCs w:val="32"/>
          <w:shd w:val="clear" w:color="auto" w:fill="FFFFFF"/>
        </w:rPr>
      </w:pPr>
    </w:p>
    <w:p w14:paraId="2A3E5C1C">
      <w:pPr>
        <w:widowControl/>
        <w:adjustRightInd w:val="0"/>
        <w:snapToGrid w:val="0"/>
        <w:spacing w:line="580" w:lineRule="exact"/>
        <w:ind w:firstLine="640" w:firstLineChars="200"/>
        <w:contextualSpacing/>
        <w:jc w:val="left"/>
        <w:rPr>
          <w:rFonts w:eastAsia="黑体"/>
          <w:color w:val="000000"/>
          <w:kern w:val="0"/>
          <w:sz w:val="32"/>
          <w:szCs w:val="32"/>
          <w:shd w:val="clear" w:color="auto" w:fill="FFFFFF"/>
          <w:lang w:val="zh-CN"/>
        </w:rPr>
      </w:pPr>
      <w:r>
        <w:rPr>
          <w:rFonts w:eastAsia="黑体"/>
          <w:color w:val="000000"/>
          <w:kern w:val="0"/>
          <w:sz w:val="32"/>
          <w:szCs w:val="32"/>
          <w:shd w:val="clear" w:color="auto" w:fill="FFFFFF"/>
        </w:rPr>
        <w:t>一、</w:t>
      </w:r>
      <w:r>
        <w:rPr>
          <w:rFonts w:eastAsia="黑体"/>
          <w:color w:val="000000"/>
          <w:kern w:val="0"/>
          <w:sz w:val="32"/>
          <w:szCs w:val="32"/>
          <w:shd w:val="clear" w:color="auto" w:fill="FFFFFF"/>
          <w:lang w:val="zh-CN"/>
        </w:rPr>
        <w:t>部门（单位）基本情况</w:t>
      </w:r>
    </w:p>
    <w:p w14:paraId="35606BF3">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（一）机构组成</w:t>
      </w:r>
    </w:p>
    <w:p w14:paraId="4F1A1D16">
      <w:pPr>
        <w:widowControl/>
        <w:adjustRightInd w:val="0"/>
        <w:snapToGrid w:val="0"/>
        <w:spacing w:line="560" w:lineRule="exact"/>
        <w:ind w:firstLine="660" w:firstLineChars="200"/>
        <w:contextualSpacing/>
        <w:jc w:val="left"/>
        <w:rPr>
          <w:rFonts w:eastAsia="仿宋"/>
          <w:color w:val="0000FF"/>
          <w:sz w:val="32"/>
          <w:szCs w:val="32"/>
        </w:rPr>
      </w:pPr>
      <w:r>
        <w:rPr>
          <w:rFonts w:eastAsia="方正仿宋_GBK"/>
          <w:sz w:val="33"/>
          <w:szCs w:val="33"/>
        </w:rPr>
        <w:t>岳池县</w:t>
      </w:r>
      <w:r>
        <w:rPr>
          <w:rFonts w:hint="eastAsia" w:eastAsia="方正仿宋_GBK"/>
          <w:sz w:val="33"/>
          <w:szCs w:val="33"/>
        </w:rPr>
        <w:t>天平</w:t>
      </w:r>
      <w:r>
        <w:rPr>
          <w:rFonts w:eastAsia="方正仿宋_GBK"/>
          <w:sz w:val="33"/>
          <w:szCs w:val="33"/>
        </w:rPr>
        <w:t>镇人民政府为一级预算单位，下属二级单位0个，其中行政单位1个，参照公务员法管理的事业单位0个，其他事业单位0个。下设党政办公室、党建办公室、综合行政执法办公室、社会事务办公室、</w:t>
      </w:r>
      <w:r>
        <w:rPr>
          <w:rFonts w:hint="eastAsia" w:eastAsia="方正仿宋_GBK"/>
          <w:sz w:val="33"/>
          <w:szCs w:val="33"/>
        </w:rPr>
        <w:t>乡村振兴办公室</w:t>
      </w:r>
      <w:r>
        <w:rPr>
          <w:rFonts w:eastAsia="方正仿宋_GBK"/>
          <w:sz w:val="33"/>
          <w:szCs w:val="33"/>
        </w:rPr>
        <w:t>、社会治理办公室、应急管理办公室7个党政综合办事机构，设村建环卫服务中心、便民服务中心、综治中心、农民工服务中心4个镇直属公益一类事业机构；双重管理</w:t>
      </w:r>
      <w:r>
        <w:rPr>
          <w:rFonts w:hint="eastAsia" w:eastAsia="方正仿宋_GBK"/>
          <w:sz w:val="33"/>
          <w:szCs w:val="33"/>
        </w:rPr>
        <w:t>天平</w:t>
      </w:r>
      <w:r>
        <w:rPr>
          <w:rFonts w:eastAsia="方正仿宋_GBK"/>
          <w:sz w:val="33"/>
          <w:szCs w:val="33"/>
        </w:rPr>
        <w:t>农业</w:t>
      </w:r>
      <w:r>
        <w:rPr>
          <w:rFonts w:hint="eastAsia" w:eastAsia="方正仿宋_GBK"/>
          <w:sz w:val="33"/>
          <w:szCs w:val="33"/>
        </w:rPr>
        <w:t>服务中心</w:t>
      </w:r>
      <w:r>
        <w:rPr>
          <w:rFonts w:eastAsia="方正仿宋_GBK"/>
          <w:sz w:val="33"/>
          <w:szCs w:val="33"/>
        </w:rPr>
        <w:t>、</w:t>
      </w:r>
      <w:r>
        <w:rPr>
          <w:rFonts w:hint="eastAsia" w:eastAsia="方正仿宋_GBK"/>
          <w:sz w:val="33"/>
          <w:szCs w:val="33"/>
        </w:rPr>
        <w:t>天平</w:t>
      </w:r>
      <w:r>
        <w:rPr>
          <w:rFonts w:eastAsia="方正仿宋_GBK"/>
          <w:sz w:val="33"/>
          <w:szCs w:val="33"/>
        </w:rPr>
        <w:t>畜牧兽医站2个公益一类事业机构。</w:t>
      </w:r>
    </w:p>
    <w:p w14:paraId="37DAA1FB">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（二）机构职能</w:t>
      </w:r>
    </w:p>
    <w:p w14:paraId="5984F931">
      <w:pPr>
        <w:pStyle w:val="2"/>
        <w:spacing w:before="94"/>
        <w:ind w:firstLine="660" w:firstLineChars="200"/>
        <w:rPr>
          <w:rFonts w:ascii="方正仿宋_GBK" w:hAnsi="方正仿宋_GBK" w:eastAsia="方正仿宋_GBK" w:cs="方正仿宋_GBK"/>
          <w:sz w:val="33"/>
          <w:szCs w:val="33"/>
          <w:lang w:val="zh-CN"/>
        </w:rPr>
      </w:pPr>
      <w:r>
        <w:rPr>
          <w:rFonts w:ascii="Times New Roman"/>
          <w:sz w:val="33"/>
          <w:szCs w:val="33"/>
          <w:lang w:val="zh-CN"/>
        </w:rPr>
        <w:t>1.</w:t>
      </w:r>
      <w:r>
        <w:rPr>
          <w:rFonts w:hint="eastAsia" w:ascii="方正仿宋_GBK" w:hAnsi="方正仿宋_GBK" w:eastAsia="方正仿宋_GBK" w:cs="方正仿宋_GBK"/>
          <w:sz w:val="33"/>
          <w:szCs w:val="33"/>
          <w:lang w:val="zh-CN"/>
        </w:rPr>
        <w:t>执行国家行政机关的决定、命令和国家制定的法令、法规，执行本级人民代表大会的各项决议，并报告执行决议、决定和命令的情况。</w:t>
      </w:r>
    </w:p>
    <w:p w14:paraId="5D58B2ED">
      <w:pPr>
        <w:pStyle w:val="2"/>
        <w:spacing w:before="94"/>
        <w:ind w:firstLine="660" w:firstLineChars="200"/>
        <w:rPr>
          <w:rFonts w:ascii="方正仿宋_GBK" w:hAnsi="方正仿宋_GBK" w:eastAsia="方正仿宋_GBK" w:cs="方正仿宋_GBK"/>
          <w:sz w:val="33"/>
          <w:szCs w:val="33"/>
          <w:lang w:val="zh-CN"/>
        </w:rPr>
      </w:pPr>
      <w:r>
        <w:rPr>
          <w:rFonts w:ascii="Times New Roman"/>
          <w:sz w:val="33"/>
          <w:szCs w:val="33"/>
          <w:lang w:val="zh-CN"/>
        </w:rPr>
        <w:t>2.</w:t>
      </w:r>
      <w:r>
        <w:rPr>
          <w:rFonts w:ascii="方正仿宋_GBK" w:hAnsi="方正仿宋_GBK" w:eastAsia="方正仿宋_GBK" w:cs="方正仿宋_GBK"/>
          <w:sz w:val="33"/>
          <w:szCs w:val="33"/>
          <w:lang w:val="zh-CN"/>
        </w:rPr>
        <w:t>制定并落实本行政区域的经济计划和措施，全面提高人民群众的生活水平和生活质量。</w:t>
      </w:r>
    </w:p>
    <w:p w14:paraId="2ED51E0B">
      <w:pPr>
        <w:pStyle w:val="2"/>
        <w:spacing w:before="94"/>
        <w:ind w:firstLine="660" w:firstLineChars="200"/>
        <w:rPr>
          <w:lang w:val="zh-CN"/>
        </w:rPr>
      </w:pPr>
      <w:r>
        <w:rPr>
          <w:rFonts w:ascii="Times New Roman"/>
          <w:sz w:val="33"/>
          <w:szCs w:val="33"/>
          <w:lang w:val="zh-CN"/>
        </w:rPr>
        <w:t>3.</w:t>
      </w:r>
      <w:r>
        <w:rPr>
          <w:rFonts w:ascii="方正仿宋_GBK" w:hAnsi="方正仿宋_GBK" w:eastAsia="方正仿宋_GBK" w:cs="方正仿宋_GBK"/>
          <w:sz w:val="33"/>
          <w:szCs w:val="33"/>
          <w:lang w:val="zh-CN"/>
        </w:rPr>
        <w:t>承担国有资产、集体资产管理、监督及增值保值责任。</w:t>
      </w:r>
    </w:p>
    <w:p w14:paraId="40EE4DB5">
      <w:pPr>
        <w:pStyle w:val="2"/>
        <w:spacing w:before="94"/>
        <w:ind w:firstLine="660" w:firstLineChars="200"/>
        <w:rPr>
          <w:rFonts w:ascii="方正仿宋_GBK" w:hAnsi="方正仿宋_GBK" w:eastAsia="方正仿宋_GBK" w:cs="方正仿宋_GBK"/>
          <w:sz w:val="33"/>
          <w:szCs w:val="33"/>
          <w:lang w:val="zh-CN"/>
        </w:rPr>
      </w:pPr>
      <w:r>
        <w:rPr>
          <w:rFonts w:ascii="Times New Roman"/>
          <w:sz w:val="33"/>
          <w:szCs w:val="33"/>
          <w:lang w:val="zh-CN"/>
        </w:rPr>
        <w:t>4.</w:t>
      </w:r>
      <w:r>
        <w:rPr>
          <w:rFonts w:ascii="方正仿宋_GBK" w:hAnsi="方正仿宋_GBK" w:eastAsia="方正仿宋_GBK" w:cs="方正仿宋_GBK"/>
          <w:sz w:val="33"/>
          <w:szCs w:val="33"/>
          <w:lang w:val="zh-CN"/>
        </w:rPr>
        <w:t>开展社会主义民主和法制的宣传教育，保障公民的权利，打击违法犯罪，维护社会稳定。</w:t>
      </w:r>
    </w:p>
    <w:p w14:paraId="1127FE0F">
      <w:pPr>
        <w:pStyle w:val="2"/>
        <w:spacing w:before="94"/>
        <w:ind w:firstLine="660" w:firstLineChars="200"/>
        <w:rPr>
          <w:rFonts w:ascii="方正仿宋_GBK" w:hAnsi="方正仿宋_GBK" w:eastAsia="方正仿宋_GBK" w:cs="方正仿宋_GBK"/>
          <w:sz w:val="33"/>
          <w:szCs w:val="33"/>
          <w:lang w:val="zh-CN"/>
        </w:rPr>
      </w:pPr>
      <w:r>
        <w:rPr>
          <w:rFonts w:ascii="Times New Roman"/>
          <w:sz w:val="33"/>
          <w:szCs w:val="33"/>
          <w:lang w:val="zh-CN"/>
        </w:rPr>
        <w:t>5.</w:t>
      </w:r>
      <w:r>
        <w:rPr>
          <w:rFonts w:ascii="方正仿宋_GBK" w:hAnsi="方正仿宋_GBK" w:eastAsia="方正仿宋_GBK" w:cs="方正仿宋_GBK"/>
          <w:sz w:val="33"/>
          <w:szCs w:val="33"/>
          <w:lang w:val="zh-CN"/>
        </w:rPr>
        <w:t>制定社会各项事业发展计划，发展教育、卫生、科技、民政、广播电视、文化、体育事业；推进社会保障、社会福利事业和养老保险等工作。</w:t>
      </w:r>
    </w:p>
    <w:p w14:paraId="464A4F1B">
      <w:pPr>
        <w:pStyle w:val="2"/>
        <w:spacing w:before="94"/>
        <w:ind w:firstLine="660" w:firstLineChars="200"/>
        <w:rPr>
          <w:lang w:val="zh-CN"/>
        </w:rPr>
      </w:pPr>
      <w:r>
        <w:rPr>
          <w:rFonts w:ascii="Times New Roman"/>
          <w:sz w:val="33"/>
          <w:szCs w:val="33"/>
          <w:lang w:val="zh-CN"/>
        </w:rPr>
        <w:t>6.</w:t>
      </w:r>
      <w:r>
        <w:rPr>
          <w:rFonts w:ascii="方正仿宋_GBK" w:hAnsi="方正仿宋_GBK" w:eastAsia="方正仿宋_GBK" w:cs="方正仿宋_GBK"/>
          <w:sz w:val="33"/>
          <w:szCs w:val="33"/>
          <w:lang w:val="zh-CN"/>
        </w:rPr>
        <w:t>加强村及社区财务的监督和管理。</w:t>
      </w:r>
    </w:p>
    <w:p w14:paraId="2BC9877E">
      <w:pPr>
        <w:pStyle w:val="2"/>
        <w:spacing w:before="94"/>
        <w:ind w:firstLine="660" w:firstLineChars="200"/>
        <w:rPr>
          <w:lang w:val="zh-CN"/>
        </w:rPr>
      </w:pPr>
      <w:r>
        <w:rPr>
          <w:rFonts w:ascii="Times New Roman"/>
          <w:sz w:val="33"/>
          <w:szCs w:val="33"/>
          <w:lang w:val="zh-CN"/>
        </w:rPr>
        <w:t>7.</w:t>
      </w:r>
      <w:r>
        <w:rPr>
          <w:rFonts w:ascii="方正仿宋_GBK" w:hAnsi="方正仿宋_GBK" w:eastAsia="方正仿宋_GBK" w:cs="方正仿宋_GBK"/>
          <w:sz w:val="33"/>
          <w:szCs w:val="33"/>
          <w:lang w:val="zh-CN"/>
        </w:rPr>
        <w:t>指导村民（居民）委员会的组织制度建设和业务建设，促进村民（居民）委员会民主自治。</w:t>
      </w:r>
    </w:p>
    <w:p w14:paraId="6D5FA797">
      <w:pPr>
        <w:pStyle w:val="2"/>
        <w:spacing w:before="94"/>
        <w:ind w:firstLine="660" w:firstLineChars="200"/>
        <w:rPr>
          <w:rFonts w:ascii="方正仿宋_GBK" w:hAnsi="方正仿宋_GBK" w:eastAsia="方正仿宋_GBK" w:cs="方正仿宋_GBK"/>
          <w:sz w:val="33"/>
          <w:szCs w:val="33"/>
          <w:lang w:val="zh-CN"/>
        </w:rPr>
      </w:pPr>
      <w:r>
        <w:rPr>
          <w:rFonts w:ascii="Times New Roman"/>
          <w:sz w:val="33"/>
          <w:szCs w:val="33"/>
          <w:lang w:val="zh-CN"/>
        </w:rPr>
        <w:t>8.</w:t>
      </w:r>
      <w:r>
        <w:rPr>
          <w:rFonts w:ascii="方正仿宋_GBK" w:hAnsi="方正仿宋_GBK" w:eastAsia="方正仿宋_GBK" w:cs="方正仿宋_GBK"/>
          <w:sz w:val="33"/>
          <w:szCs w:val="33"/>
          <w:lang w:val="zh-CN"/>
        </w:rPr>
        <w:t>制定和组织实施</w:t>
      </w:r>
      <w:r>
        <w:rPr>
          <w:rFonts w:hint="eastAsia" w:ascii="方正仿宋_GBK" w:hAnsi="方正仿宋_GBK" w:eastAsia="方正仿宋_GBK" w:cs="方正仿宋_GBK"/>
          <w:sz w:val="33"/>
          <w:szCs w:val="33"/>
          <w:lang w:val="zh-CN"/>
        </w:rPr>
        <w:t>天平镇</w:t>
      </w:r>
      <w:r>
        <w:rPr>
          <w:rFonts w:ascii="方正仿宋_GBK" w:hAnsi="方正仿宋_GBK" w:eastAsia="方正仿宋_GBK" w:cs="方正仿宋_GBK"/>
          <w:sz w:val="33"/>
          <w:szCs w:val="33"/>
          <w:lang w:val="zh-CN"/>
        </w:rPr>
        <w:t>村建设规划，保护和改善生活环境和生态环境。</w:t>
      </w:r>
    </w:p>
    <w:p w14:paraId="09AD3C40">
      <w:pPr>
        <w:pStyle w:val="2"/>
        <w:spacing w:before="94"/>
        <w:ind w:firstLine="660" w:firstLineChars="200"/>
        <w:rPr>
          <w:rFonts w:ascii="方正仿宋_GBK" w:hAnsi="方正仿宋_GBK" w:eastAsia="方正仿宋_GBK" w:cs="方正仿宋_GBK"/>
          <w:sz w:val="33"/>
          <w:szCs w:val="33"/>
          <w:lang w:val="zh-CN"/>
        </w:rPr>
      </w:pPr>
      <w:r>
        <w:rPr>
          <w:rFonts w:ascii="Times New Roman"/>
          <w:sz w:val="33"/>
          <w:szCs w:val="33"/>
          <w:lang w:val="zh-CN"/>
        </w:rPr>
        <w:t>9.</w:t>
      </w:r>
      <w:r>
        <w:rPr>
          <w:rFonts w:ascii="方正仿宋_GBK" w:hAnsi="方正仿宋_GBK" w:eastAsia="方正仿宋_GBK" w:cs="方正仿宋_GBK"/>
          <w:sz w:val="33"/>
          <w:szCs w:val="33"/>
          <w:lang w:val="zh-CN"/>
        </w:rPr>
        <w:t>协助和支持设置在本行政区域内不隶属于</w:t>
      </w:r>
      <w:r>
        <w:rPr>
          <w:rFonts w:hint="eastAsia" w:ascii="方正仿宋_GBK" w:hAnsi="方正仿宋_GBK" w:eastAsia="方正仿宋_GBK" w:cs="方正仿宋_GBK"/>
          <w:sz w:val="33"/>
          <w:szCs w:val="33"/>
          <w:lang w:val="zh-CN"/>
        </w:rPr>
        <w:t>天平</w:t>
      </w:r>
      <w:r>
        <w:rPr>
          <w:rFonts w:ascii="方正仿宋_GBK" w:hAnsi="方正仿宋_GBK" w:eastAsia="方正仿宋_GBK" w:cs="方正仿宋_GBK"/>
          <w:sz w:val="33"/>
          <w:szCs w:val="33"/>
          <w:lang w:val="zh-CN"/>
        </w:rPr>
        <w:t>镇的国家机关和企事业单位工作，监督其遵守和执行国家的法律、法规和政策。</w:t>
      </w:r>
    </w:p>
    <w:p w14:paraId="55ED2868">
      <w:pPr>
        <w:pStyle w:val="2"/>
        <w:spacing w:before="94"/>
        <w:ind w:firstLine="660" w:firstLineChars="200"/>
        <w:rPr>
          <w:lang w:val="zh-CN"/>
        </w:rPr>
      </w:pPr>
      <w:r>
        <w:rPr>
          <w:rFonts w:ascii="Times New Roman"/>
          <w:sz w:val="33"/>
          <w:szCs w:val="33"/>
          <w:lang w:val="zh-CN"/>
        </w:rPr>
        <w:t>10.</w:t>
      </w:r>
      <w:r>
        <w:rPr>
          <w:rFonts w:ascii="方正仿宋_GBK" w:hAnsi="方正仿宋_GBK" w:eastAsia="方正仿宋_GBK" w:cs="方正仿宋_GBK"/>
          <w:sz w:val="33"/>
          <w:szCs w:val="33"/>
          <w:lang w:val="zh-CN"/>
        </w:rPr>
        <w:t>承办本级党工委、人大工委和上级交办的其它事项。</w:t>
      </w:r>
    </w:p>
    <w:p w14:paraId="063410BA">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（三）</w:t>
      </w:r>
      <w:r>
        <w:rPr>
          <w:rFonts w:hint="eastAsia" w:eastAsia="楷体_GB2312"/>
          <w:b/>
          <w:bCs/>
          <w:kern w:val="0"/>
          <w:sz w:val="32"/>
          <w:szCs w:val="32"/>
          <w:shd w:val="clear" w:color="auto" w:fill="FFFFFF"/>
          <w:lang w:val="zh-CN"/>
        </w:rPr>
        <w:t>人员概况</w:t>
      </w:r>
    </w:p>
    <w:p w14:paraId="1672551D">
      <w:pPr>
        <w:widowControl/>
        <w:adjustRightInd w:val="0"/>
        <w:snapToGrid w:val="0"/>
        <w:spacing w:line="560" w:lineRule="exact"/>
        <w:ind w:firstLine="660" w:firstLineChars="200"/>
        <w:contextualSpacing/>
        <w:jc w:val="left"/>
        <w:rPr>
          <w:rFonts w:eastAsia="方正仿宋_GBK"/>
          <w:kern w:val="0"/>
          <w:sz w:val="33"/>
          <w:szCs w:val="33"/>
          <w:lang w:val="zh-CN"/>
        </w:rPr>
      </w:pPr>
      <w:r>
        <w:rPr>
          <w:rFonts w:hint="eastAsia" w:eastAsia="方正仿宋_GBK"/>
          <w:kern w:val="0"/>
          <w:sz w:val="33"/>
          <w:szCs w:val="33"/>
          <w:lang w:val="zh-CN"/>
        </w:rPr>
        <w:t>天平</w:t>
      </w:r>
      <w:r>
        <w:rPr>
          <w:rFonts w:eastAsia="方正仿宋_GBK"/>
          <w:kern w:val="0"/>
          <w:sz w:val="33"/>
          <w:szCs w:val="33"/>
          <w:lang w:val="zh-CN"/>
        </w:rPr>
        <w:t>镇政府2022年末在职职工人数</w:t>
      </w:r>
      <w:r>
        <w:rPr>
          <w:rFonts w:hint="eastAsia" w:eastAsia="方正仿宋_GBK"/>
          <w:kern w:val="0"/>
          <w:sz w:val="33"/>
          <w:szCs w:val="33"/>
        </w:rPr>
        <w:t>58</w:t>
      </w:r>
      <w:r>
        <w:rPr>
          <w:rFonts w:eastAsia="方正仿宋_GBK"/>
          <w:kern w:val="0"/>
          <w:sz w:val="33"/>
          <w:szCs w:val="33"/>
          <w:lang w:val="zh-CN"/>
        </w:rPr>
        <w:t>人，比2021年增加</w:t>
      </w:r>
      <w:r>
        <w:rPr>
          <w:rFonts w:eastAsia="方正仿宋_GBK"/>
          <w:kern w:val="0"/>
          <w:sz w:val="33"/>
          <w:szCs w:val="33"/>
        </w:rPr>
        <w:t>2</w:t>
      </w:r>
      <w:r>
        <w:rPr>
          <w:rFonts w:eastAsia="方正仿宋_GBK"/>
          <w:kern w:val="0"/>
          <w:sz w:val="33"/>
          <w:szCs w:val="33"/>
          <w:lang w:val="zh-CN"/>
        </w:rPr>
        <w:t>人，其中：行政人员</w:t>
      </w:r>
      <w:r>
        <w:rPr>
          <w:rFonts w:hint="eastAsia" w:eastAsia="方正仿宋_GBK"/>
          <w:kern w:val="0"/>
          <w:sz w:val="33"/>
          <w:szCs w:val="33"/>
        </w:rPr>
        <w:t>25</w:t>
      </w:r>
      <w:r>
        <w:rPr>
          <w:rFonts w:eastAsia="方正仿宋_GBK"/>
          <w:kern w:val="0"/>
          <w:sz w:val="33"/>
          <w:szCs w:val="33"/>
          <w:lang w:val="zh-CN"/>
        </w:rPr>
        <w:t>人、非参公事业人员</w:t>
      </w:r>
      <w:r>
        <w:rPr>
          <w:rFonts w:hint="eastAsia" w:eastAsia="方正仿宋_GBK"/>
          <w:kern w:val="0"/>
          <w:sz w:val="33"/>
          <w:szCs w:val="33"/>
        </w:rPr>
        <w:t>33</w:t>
      </w:r>
      <w:r>
        <w:rPr>
          <w:rFonts w:eastAsia="方正仿宋_GBK"/>
          <w:kern w:val="0"/>
          <w:sz w:val="33"/>
          <w:szCs w:val="33"/>
          <w:lang w:val="zh-CN"/>
        </w:rPr>
        <w:t>人</w:t>
      </w:r>
      <w:r>
        <w:rPr>
          <w:rFonts w:hint="eastAsia" w:eastAsia="方正仿宋_GBK"/>
          <w:kern w:val="0"/>
          <w:sz w:val="33"/>
          <w:szCs w:val="33"/>
          <w:lang w:val="zh-CN"/>
        </w:rPr>
        <w:t>。</w:t>
      </w:r>
      <w:r>
        <w:rPr>
          <w:rFonts w:eastAsia="方正仿宋_GBK"/>
          <w:kern w:val="0"/>
          <w:sz w:val="33"/>
          <w:szCs w:val="33"/>
          <w:lang w:val="zh-CN"/>
        </w:rPr>
        <w:t>在职人数未达到上级下达的人员编制数,所辖行政村</w:t>
      </w:r>
      <w:r>
        <w:rPr>
          <w:rFonts w:hint="eastAsia" w:eastAsia="方正仿宋_GBK"/>
          <w:kern w:val="0"/>
          <w:sz w:val="33"/>
          <w:szCs w:val="33"/>
        </w:rPr>
        <w:t>19</w:t>
      </w:r>
      <w:r>
        <w:rPr>
          <w:rFonts w:eastAsia="方正仿宋_GBK"/>
          <w:kern w:val="0"/>
          <w:sz w:val="33"/>
          <w:szCs w:val="33"/>
          <w:lang w:val="zh-CN"/>
        </w:rPr>
        <w:t>个，社区</w:t>
      </w:r>
      <w:r>
        <w:rPr>
          <w:rFonts w:eastAsia="方正仿宋_GBK"/>
          <w:kern w:val="0"/>
          <w:sz w:val="33"/>
          <w:szCs w:val="33"/>
        </w:rPr>
        <w:t>1</w:t>
      </w:r>
      <w:r>
        <w:rPr>
          <w:rFonts w:eastAsia="方正仿宋_GBK"/>
          <w:kern w:val="0"/>
          <w:sz w:val="33"/>
          <w:szCs w:val="33"/>
          <w:lang w:val="zh-CN"/>
        </w:rPr>
        <w:t>个。</w:t>
      </w:r>
    </w:p>
    <w:p w14:paraId="3B37ED16">
      <w:pPr>
        <w:widowControl/>
        <w:adjustRightInd w:val="0"/>
        <w:snapToGrid w:val="0"/>
        <w:spacing w:line="580" w:lineRule="exact"/>
        <w:ind w:firstLine="640" w:firstLineChars="200"/>
        <w:contextualSpacing/>
        <w:jc w:val="left"/>
        <w:rPr>
          <w:rFonts w:eastAsia="黑体"/>
          <w:color w:val="000000"/>
          <w:kern w:val="0"/>
          <w:sz w:val="32"/>
          <w:szCs w:val="32"/>
          <w:shd w:val="clear" w:color="auto" w:fill="FFFFFF"/>
        </w:rPr>
      </w:pPr>
      <w:r>
        <w:rPr>
          <w:rFonts w:eastAsia="黑体"/>
          <w:color w:val="000000"/>
          <w:kern w:val="0"/>
          <w:sz w:val="32"/>
          <w:szCs w:val="32"/>
          <w:shd w:val="clear" w:color="auto" w:fill="FFFFFF"/>
        </w:rPr>
        <w:t>二、</w:t>
      </w:r>
      <w:r>
        <w:rPr>
          <w:rFonts w:eastAsia="黑体"/>
          <w:kern w:val="0"/>
          <w:sz w:val="32"/>
          <w:szCs w:val="32"/>
          <w:shd w:val="clear" w:color="auto" w:fill="FFFFFF"/>
        </w:rPr>
        <w:t>部门资金</w:t>
      </w:r>
      <w:r>
        <w:rPr>
          <w:rFonts w:eastAsia="黑体"/>
          <w:color w:val="000000"/>
          <w:kern w:val="0"/>
          <w:sz w:val="32"/>
          <w:szCs w:val="32"/>
          <w:shd w:val="clear" w:color="auto" w:fill="FFFFFF"/>
        </w:rPr>
        <w:t>收支情况</w:t>
      </w:r>
    </w:p>
    <w:p w14:paraId="6B8F3DA1">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（一）部门</w:t>
      </w:r>
      <w:r>
        <w:rPr>
          <w:rFonts w:hint="eastAsia" w:eastAsia="楷体_GB2312"/>
          <w:b/>
          <w:bCs/>
          <w:kern w:val="0"/>
          <w:sz w:val="32"/>
          <w:szCs w:val="32"/>
          <w:shd w:val="clear" w:color="auto" w:fill="FFFFFF"/>
          <w:lang w:val="zh-CN"/>
        </w:rPr>
        <w:t>财政资金收入</w:t>
      </w:r>
      <w:r>
        <w:rPr>
          <w:rFonts w:eastAsia="楷体_GB2312"/>
          <w:b/>
          <w:bCs/>
          <w:kern w:val="0"/>
          <w:sz w:val="32"/>
          <w:szCs w:val="32"/>
          <w:shd w:val="clear" w:color="auto" w:fill="FFFFFF"/>
          <w:lang w:val="zh-CN"/>
        </w:rPr>
        <w:t>情况</w:t>
      </w:r>
    </w:p>
    <w:p w14:paraId="713C451E">
      <w:pPr>
        <w:widowControl/>
        <w:adjustRightInd w:val="0"/>
        <w:snapToGrid w:val="0"/>
        <w:spacing w:line="560" w:lineRule="exact"/>
        <w:ind w:firstLine="640" w:firstLineChars="200"/>
        <w:contextualSpacing/>
        <w:jc w:val="left"/>
        <w:rPr>
          <w:rFonts w:eastAsia="仿宋_GB2312"/>
          <w:kern w:val="0"/>
          <w:sz w:val="32"/>
          <w:szCs w:val="32"/>
          <w:highlight w:val="yellow"/>
          <w:shd w:val="clear" w:color="auto" w:fill="FFFFFF"/>
        </w:rPr>
      </w:pPr>
      <w:r>
        <w:rPr>
          <w:rFonts w:eastAsia="仿宋_GB2312"/>
          <w:kern w:val="0"/>
          <w:sz w:val="32"/>
          <w:szCs w:val="32"/>
          <w:shd w:val="clear" w:color="auto" w:fill="FFFFFF"/>
        </w:rPr>
        <w:t>2022</w:t>
      </w:r>
      <w:r>
        <w:rPr>
          <w:rFonts w:hint="eastAsia" w:ascii="方正仿宋_GBK" w:hAnsi="方正仿宋_GBK" w:eastAsia="方正仿宋_GBK" w:cs="方正仿宋_GBK"/>
          <w:kern w:val="0"/>
          <w:sz w:val="33"/>
          <w:szCs w:val="33"/>
          <w:shd w:val="clear" w:color="auto" w:fill="FFFFFF"/>
        </w:rPr>
        <w:t>年本年收入合计</w:t>
      </w:r>
      <w:r>
        <w:rPr>
          <w:rFonts w:hint="eastAsia" w:eastAsia="仿宋_GB2312"/>
          <w:kern w:val="0"/>
          <w:sz w:val="32"/>
          <w:szCs w:val="32"/>
          <w:shd w:val="clear" w:color="auto" w:fill="FFFFFF"/>
        </w:rPr>
        <w:t>1955.64</w:t>
      </w:r>
      <w:r>
        <w:rPr>
          <w:rFonts w:ascii="方正仿宋_GBK" w:hAnsi="方正仿宋_GBK" w:eastAsia="方正仿宋_GBK" w:cs="方正仿宋_GBK"/>
          <w:kern w:val="0"/>
          <w:sz w:val="33"/>
          <w:szCs w:val="33"/>
          <w:shd w:val="clear" w:color="auto" w:fill="FFFFFF"/>
        </w:rPr>
        <w:t>万元，其中：一般公共预算财政拨款收入</w:t>
      </w:r>
      <w:r>
        <w:rPr>
          <w:rFonts w:hint="eastAsia" w:eastAsia="仿宋_GB2312"/>
          <w:kern w:val="0"/>
          <w:sz w:val="32"/>
          <w:szCs w:val="32"/>
          <w:shd w:val="clear" w:color="auto" w:fill="FFFFFF"/>
        </w:rPr>
        <w:t>1891.64</w:t>
      </w:r>
      <w:r>
        <w:rPr>
          <w:rFonts w:ascii="方正仿宋_GBK" w:hAnsi="方正仿宋_GBK" w:eastAsia="方正仿宋_GBK" w:cs="方正仿宋_GBK"/>
          <w:kern w:val="0"/>
          <w:sz w:val="33"/>
          <w:szCs w:val="33"/>
          <w:shd w:val="clear" w:color="auto" w:fill="FFFFFF"/>
        </w:rPr>
        <w:t>万元，占本年收入</w:t>
      </w:r>
      <w:r>
        <w:rPr>
          <w:rFonts w:hint="eastAsia" w:ascii="方正仿宋_GBK" w:hAnsi="方正仿宋_GBK" w:eastAsia="方正仿宋_GBK" w:cs="方正仿宋_GBK"/>
          <w:kern w:val="0"/>
          <w:sz w:val="33"/>
          <w:szCs w:val="33"/>
          <w:shd w:val="clear" w:color="auto" w:fill="FFFFFF"/>
        </w:rPr>
        <w:t>97</w:t>
      </w:r>
      <w:r>
        <w:rPr>
          <w:rFonts w:eastAsia="仿宋_GB2312"/>
          <w:kern w:val="0"/>
          <w:sz w:val="32"/>
          <w:szCs w:val="32"/>
          <w:shd w:val="clear" w:color="auto" w:fill="FFFFFF"/>
        </w:rPr>
        <w:t>%；</w:t>
      </w:r>
      <w:r>
        <w:rPr>
          <w:rFonts w:ascii="方正仿宋_GBK" w:hAnsi="方正仿宋_GBK" w:eastAsia="方正仿宋_GBK" w:cs="方正仿宋_GBK"/>
          <w:kern w:val="0"/>
          <w:sz w:val="33"/>
          <w:szCs w:val="33"/>
          <w:shd w:val="clear" w:color="auto" w:fill="FFFFFF"/>
        </w:rPr>
        <w:t>政府性基金预算财政拨款收入</w:t>
      </w:r>
      <w:r>
        <w:rPr>
          <w:rFonts w:hint="eastAsia" w:eastAsia="仿宋_GB2312"/>
          <w:kern w:val="0"/>
          <w:sz w:val="32"/>
          <w:szCs w:val="32"/>
          <w:shd w:val="clear" w:color="auto" w:fill="FFFFFF"/>
        </w:rPr>
        <w:t>64.6</w:t>
      </w:r>
      <w:r>
        <w:rPr>
          <w:rFonts w:ascii="方正仿宋_GBK" w:hAnsi="方正仿宋_GBK" w:eastAsia="方正仿宋_GBK" w:cs="方正仿宋_GBK"/>
          <w:kern w:val="0"/>
          <w:sz w:val="33"/>
          <w:szCs w:val="33"/>
          <w:shd w:val="clear" w:color="auto" w:fill="FFFFFF"/>
        </w:rPr>
        <w:t>万元，占本年收入</w:t>
      </w:r>
      <w:r>
        <w:rPr>
          <w:rFonts w:hint="eastAsia" w:eastAsia="仿宋_GB2312"/>
          <w:kern w:val="0"/>
          <w:sz w:val="32"/>
          <w:szCs w:val="32"/>
          <w:shd w:val="clear" w:color="auto" w:fill="FFFFFF"/>
        </w:rPr>
        <w:t>3</w:t>
      </w:r>
      <w:r>
        <w:rPr>
          <w:rFonts w:eastAsia="仿宋_GB2312"/>
          <w:kern w:val="0"/>
          <w:sz w:val="32"/>
          <w:szCs w:val="32"/>
          <w:shd w:val="clear" w:color="auto" w:fill="FFFFFF"/>
        </w:rPr>
        <w:t>%。</w:t>
      </w:r>
    </w:p>
    <w:p w14:paraId="30348503">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（二）部门财政</w:t>
      </w:r>
      <w:r>
        <w:rPr>
          <w:rFonts w:hint="eastAsia" w:eastAsia="楷体_GB2312"/>
          <w:b/>
          <w:bCs/>
          <w:kern w:val="0"/>
          <w:sz w:val="32"/>
          <w:szCs w:val="32"/>
          <w:shd w:val="clear" w:color="auto" w:fill="FFFFFF"/>
          <w:lang w:val="zh-CN"/>
        </w:rPr>
        <w:t>资金支出</w:t>
      </w:r>
      <w:r>
        <w:rPr>
          <w:rFonts w:eastAsia="楷体_GB2312"/>
          <w:b/>
          <w:bCs/>
          <w:kern w:val="0"/>
          <w:sz w:val="32"/>
          <w:szCs w:val="32"/>
          <w:shd w:val="clear" w:color="auto" w:fill="FFFFFF"/>
          <w:lang w:val="zh-CN"/>
        </w:rPr>
        <w:t>情况</w:t>
      </w:r>
    </w:p>
    <w:p w14:paraId="69DF9A55">
      <w:pPr>
        <w:widowControl/>
        <w:adjustRightInd w:val="0"/>
        <w:snapToGrid w:val="0"/>
        <w:spacing w:line="560"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2022</w:t>
      </w:r>
      <w:r>
        <w:rPr>
          <w:rFonts w:ascii="方正仿宋_GBK" w:hAnsi="方正仿宋_GBK" w:eastAsia="方正仿宋_GBK" w:cs="方正仿宋_GBK"/>
          <w:kern w:val="0"/>
          <w:sz w:val="33"/>
          <w:szCs w:val="33"/>
          <w:shd w:val="clear" w:color="auto" w:fill="FFFFFF"/>
        </w:rPr>
        <w:t>年本年支出合计</w:t>
      </w:r>
      <w:r>
        <w:rPr>
          <w:rFonts w:hint="eastAsia" w:eastAsia="仿宋_GB2312"/>
          <w:kern w:val="0"/>
          <w:sz w:val="32"/>
          <w:szCs w:val="32"/>
          <w:shd w:val="clear" w:color="auto" w:fill="FFFFFF"/>
        </w:rPr>
        <w:t>1955.64</w:t>
      </w:r>
      <w:r>
        <w:rPr>
          <w:rFonts w:ascii="方正仿宋_GBK" w:hAnsi="方正仿宋_GBK" w:eastAsia="方正仿宋_GBK" w:cs="方正仿宋_GBK"/>
          <w:kern w:val="0"/>
          <w:sz w:val="33"/>
          <w:szCs w:val="33"/>
          <w:shd w:val="clear" w:color="auto" w:fill="FFFFFF"/>
        </w:rPr>
        <w:t>万元，其中：基本支出</w:t>
      </w:r>
      <w:r>
        <w:rPr>
          <w:rFonts w:hint="eastAsia" w:eastAsia="仿宋_GB2312"/>
          <w:kern w:val="0"/>
          <w:sz w:val="32"/>
          <w:szCs w:val="32"/>
          <w:shd w:val="clear" w:color="auto" w:fill="FFFFFF"/>
        </w:rPr>
        <w:t>1826.43</w:t>
      </w:r>
      <w:r>
        <w:rPr>
          <w:rFonts w:ascii="方正仿宋_GBK" w:hAnsi="方正仿宋_GBK" w:eastAsia="方正仿宋_GBK" w:cs="方正仿宋_GBK"/>
          <w:kern w:val="0"/>
          <w:sz w:val="33"/>
          <w:szCs w:val="33"/>
          <w:shd w:val="clear" w:color="auto" w:fill="FFFFFF"/>
        </w:rPr>
        <w:t>万元，占</w:t>
      </w:r>
      <w:r>
        <w:rPr>
          <w:rFonts w:hint="eastAsia" w:eastAsia="仿宋_GB2312"/>
          <w:kern w:val="0"/>
          <w:sz w:val="32"/>
          <w:szCs w:val="32"/>
          <w:shd w:val="clear" w:color="auto" w:fill="FFFFFF"/>
        </w:rPr>
        <w:t>93.39</w:t>
      </w:r>
      <w:r>
        <w:rPr>
          <w:rFonts w:eastAsia="仿宋_GB2312"/>
          <w:kern w:val="0"/>
          <w:sz w:val="32"/>
          <w:szCs w:val="32"/>
          <w:shd w:val="clear" w:color="auto" w:fill="FFFFFF"/>
        </w:rPr>
        <w:t>%；</w:t>
      </w:r>
      <w:r>
        <w:rPr>
          <w:rFonts w:ascii="方正仿宋_GBK" w:hAnsi="方正仿宋_GBK" w:eastAsia="方正仿宋_GBK" w:cs="方正仿宋_GBK"/>
          <w:kern w:val="0"/>
          <w:sz w:val="33"/>
          <w:szCs w:val="33"/>
          <w:shd w:val="clear" w:color="auto" w:fill="FFFFFF"/>
        </w:rPr>
        <w:t>项目支出</w:t>
      </w:r>
      <w:r>
        <w:rPr>
          <w:rFonts w:hint="eastAsia" w:eastAsia="仿宋_GB2312"/>
          <w:kern w:val="0"/>
          <w:sz w:val="32"/>
          <w:szCs w:val="32"/>
          <w:shd w:val="clear" w:color="auto" w:fill="FFFFFF"/>
        </w:rPr>
        <w:t>129.21</w:t>
      </w:r>
      <w:r>
        <w:rPr>
          <w:rFonts w:ascii="方正仿宋_GBK" w:hAnsi="方正仿宋_GBK" w:eastAsia="方正仿宋_GBK" w:cs="方正仿宋_GBK"/>
          <w:kern w:val="0"/>
          <w:sz w:val="33"/>
          <w:szCs w:val="33"/>
          <w:shd w:val="clear" w:color="auto" w:fill="FFFFFF"/>
        </w:rPr>
        <w:t>万元，占</w:t>
      </w:r>
      <w:r>
        <w:rPr>
          <w:rFonts w:hint="eastAsia" w:eastAsia="仿宋_GB2312"/>
          <w:kern w:val="0"/>
          <w:sz w:val="32"/>
          <w:szCs w:val="32"/>
          <w:shd w:val="clear" w:color="auto" w:fill="FFFFFF"/>
        </w:rPr>
        <w:t>6.61</w:t>
      </w:r>
      <w:r>
        <w:rPr>
          <w:rFonts w:eastAsia="仿宋_GB2312"/>
          <w:kern w:val="0"/>
          <w:sz w:val="32"/>
          <w:szCs w:val="32"/>
          <w:shd w:val="clear" w:color="auto" w:fill="FFFFFF"/>
        </w:rPr>
        <w:t>%。</w:t>
      </w:r>
    </w:p>
    <w:p w14:paraId="42308B57">
      <w:pPr>
        <w:widowControl/>
        <w:adjustRightInd w:val="0"/>
        <w:snapToGrid w:val="0"/>
        <w:spacing w:line="560" w:lineRule="exact"/>
        <w:ind w:firstLine="640" w:firstLineChars="200"/>
        <w:contextualSpacing/>
        <w:jc w:val="left"/>
        <w:rPr>
          <w:rFonts w:eastAsia="黑体"/>
          <w:kern w:val="0"/>
          <w:sz w:val="32"/>
          <w:szCs w:val="32"/>
          <w:shd w:val="clear" w:color="auto" w:fill="FFFFFF"/>
        </w:rPr>
      </w:pPr>
      <w:r>
        <w:rPr>
          <w:rFonts w:eastAsia="黑体"/>
          <w:kern w:val="0"/>
          <w:sz w:val="32"/>
          <w:szCs w:val="32"/>
          <w:shd w:val="clear" w:color="auto" w:fill="FFFFFF"/>
        </w:rPr>
        <w:t>三、部门整体</w:t>
      </w:r>
      <w:r>
        <w:rPr>
          <w:rFonts w:hint="eastAsia" w:eastAsia="黑体"/>
          <w:kern w:val="0"/>
          <w:sz w:val="32"/>
          <w:szCs w:val="32"/>
          <w:shd w:val="clear" w:color="auto" w:fill="FFFFFF"/>
        </w:rPr>
        <w:t>预算绩效管理情况</w:t>
      </w:r>
    </w:p>
    <w:p w14:paraId="5B5E67FD">
      <w:pPr>
        <w:spacing w:line="450" w:lineRule="atLeast"/>
        <w:ind w:firstLine="643"/>
        <w:rPr>
          <w:rFonts w:eastAsia="仿宋"/>
          <w:color w:val="000000"/>
          <w:kern w:val="0"/>
          <w:sz w:val="32"/>
          <w:szCs w:val="32"/>
        </w:rPr>
      </w:pPr>
      <w:r>
        <w:rPr>
          <w:rFonts w:ascii="楷体" w:hAnsi="楷体" w:eastAsia="楷体" w:cs="楷体"/>
          <w:b/>
          <w:bCs/>
          <w:color w:val="000000"/>
          <w:kern w:val="0"/>
          <w:sz w:val="32"/>
          <w:szCs w:val="32"/>
          <w:shd w:val="clear" w:color="auto" w:fill="FFFFFF"/>
          <w:lang w:val="zh-CN"/>
        </w:rPr>
        <w:t>（一）部门预算管理。</w:t>
      </w:r>
      <w:r>
        <w:rPr>
          <w:rFonts w:ascii="方正仿宋_GBK" w:hAnsi="方正仿宋_GBK" w:eastAsia="方正仿宋_GBK" w:cs="方正仿宋_GBK"/>
          <w:kern w:val="0"/>
          <w:sz w:val="33"/>
          <w:szCs w:val="33"/>
          <w:shd w:val="clear" w:color="auto" w:fill="FFFFFF"/>
        </w:rPr>
        <w:t>强化预算绩效管理，认真编制年初预算，做到准确、全面，坚持量入为出的原则，坚决不做赤字预算；健全机关财务管理制度，没有乱发奖金、钱物；增强支出责任，资金的支付符合国家财经法规和财务管理制度规定，资金拨付有完整的审批程序和手续；经费支出符合部门预算批复的用途；资金使用除部分支出预算不足有调剂使用外，无截留、挪用、虚列支出等情况。注重绩效结果应用，切实提高财政资金使用效益。</w:t>
      </w:r>
      <w:r>
        <w:rPr>
          <w:color w:val="000000"/>
          <w:kern w:val="0"/>
          <w:sz w:val="32"/>
          <w:szCs w:val="32"/>
        </w:rPr>
        <w:t> </w:t>
      </w:r>
    </w:p>
    <w:p w14:paraId="4FC83784">
      <w:pPr>
        <w:spacing w:line="450" w:lineRule="atLeast"/>
        <w:ind w:firstLine="643"/>
        <w:rPr>
          <w:rFonts w:eastAsia="仿宋"/>
          <w:color w:val="000000"/>
          <w:kern w:val="0"/>
          <w:sz w:val="32"/>
          <w:szCs w:val="32"/>
        </w:rPr>
      </w:pPr>
      <w:r>
        <w:rPr>
          <w:rFonts w:ascii="楷体" w:hAnsi="楷体" w:eastAsia="楷体" w:cs="楷体"/>
          <w:b/>
          <w:bCs/>
          <w:color w:val="000000"/>
          <w:kern w:val="0"/>
          <w:sz w:val="32"/>
          <w:szCs w:val="32"/>
          <w:shd w:val="clear" w:color="auto" w:fill="FFFFFF"/>
          <w:lang w:val="zh-CN"/>
        </w:rPr>
        <w:t>（二）专项预算管理。</w:t>
      </w:r>
      <w:r>
        <w:rPr>
          <w:rFonts w:ascii="方正仿宋_GBK" w:hAnsi="方正仿宋_GBK" w:eastAsia="方正仿宋_GBK" w:cs="方正仿宋_GBK"/>
          <w:kern w:val="0"/>
          <w:sz w:val="33"/>
          <w:szCs w:val="33"/>
          <w:shd w:val="clear" w:color="auto" w:fill="FFFFFF"/>
        </w:rPr>
        <w:t>为了更好的使用预算资金，</w:t>
      </w:r>
      <w:r>
        <w:rPr>
          <w:rFonts w:hint="eastAsia" w:ascii="方正仿宋_GBK" w:hAnsi="方正仿宋_GBK" w:eastAsia="方正仿宋_GBK" w:cs="方正仿宋_GBK"/>
          <w:kern w:val="0"/>
          <w:sz w:val="33"/>
          <w:szCs w:val="33"/>
          <w:shd w:val="clear" w:color="auto" w:fill="FFFFFF"/>
        </w:rPr>
        <w:t>天平</w:t>
      </w:r>
      <w:r>
        <w:rPr>
          <w:rFonts w:ascii="方正仿宋_GBK" w:hAnsi="方正仿宋_GBK" w:eastAsia="方正仿宋_GBK" w:cs="方正仿宋_GBK"/>
          <w:kern w:val="0"/>
          <w:sz w:val="33"/>
          <w:szCs w:val="33"/>
          <w:shd w:val="clear" w:color="auto" w:fill="FFFFFF"/>
        </w:rPr>
        <w:t>镇办制定了一系列的管理制度，如财务管理制度、信访接待制度、档案管理制度、学习制度、印章使用管理制度、工作制度、考勤考核制度、接待用餐制度、政府采购制度、水电管理制度等。各项绩效目标圆满完成，还不折不扣地完成了县委、县政府以及上级主管部门布置的各项工作任务。财政资金严格按年初预算执行，支出合符规范性，专项资金未挪作他用，“三公”经费都是在可控范围内，未兴建楼堂馆所。 </w:t>
      </w:r>
    </w:p>
    <w:p w14:paraId="4F069E4A">
      <w:pPr>
        <w:spacing w:line="450" w:lineRule="atLeast"/>
        <w:ind w:firstLine="643"/>
        <w:rPr>
          <w:rFonts w:ascii="方正仿宋_GBK" w:hAnsi="方正仿宋_GBK" w:eastAsia="方正仿宋_GBK" w:cs="方正仿宋_GBK"/>
          <w:kern w:val="0"/>
          <w:sz w:val="33"/>
          <w:szCs w:val="33"/>
          <w:shd w:val="clear" w:color="auto" w:fill="FFFFFF"/>
        </w:rPr>
      </w:pPr>
      <w:r>
        <w:rPr>
          <w:rFonts w:ascii="楷体" w:hAnsi="楷体" w:eastAsia="楷体" w:cs="楷体"/>
          <w:b/>
          <w:bCs/>
          <w:color w:val="000000"/>
          <w:kern w:val="0"/>
          <w:sz w:val="32"/>
          <w:szCs w:val="32"/>
          <w:shd w:val="clear" w:color="auto" w:fill="FFFFFF"/>
          <w:lang w:val="zh-CN"/>
        </w:rPr>
        <w:t>（三）结果应用情况。</w:t>
      </w:r>
      <w:r>
        <w:rPr>
          <w:rFonts w:ascii="方正仿宋_GBK" w:hAnsi="方正仿宋_GBK" w:eastAsia="方正仿宋_GBK" w:cs="方正仿宋_GBK"/>
          <w:kern w:val="0"/>
          <w:sz w:val="33"/>
          <w:szCs w:val="33"/>
          <w:shd w:val="clear" w:color="auto" w:fill="FFFFFF"/>
        </w:rPr>
        <w:t>绩效目标完成情况</w:t>
      </w:r>
      <w:r>
        <w:rPr>
          <w:rFonts w:hint="eastAsia" w:ascii="方正仿宋_GBK" w:hAnsi="方正仿宋_GBK" w:eastAsia="方正仿宋_GBK" w:cs="方正仿宋_GBK"/>
          <w:kern w:val="0"/>
          <w:sz w:val="33"/>
          <w:szCs w:val="33"/>
          <w:shd w:val="clear" w:color="auto" w:fill="FFFFFF"/>
        </w:rPr>
        <w:t>：</w:t>
      </w:r>
      <w:r>
        <w:rPr>
          <w:rFonts w:eastAsia="仿宋"/>
          <w:color w:val="000000"/>
          <w:kern w:val="0"/>
          <w:sz w:val="32"/>
          <w:szCs w:val="32"/>
        </w:rPr>
        <w:t>1</w:t>
      </w:r>
      <w:r>
        <w:rPr>
          <w:rFonts w:hint="eastAsia" w:eastAsia="仿宋"/>
          <w:color w:val="000000"/>
          <w:kern w:val="0"/>
          <w:sz w:val="32"/>
          <w:szCs w:val="32"/>
        </w:rPr>
        <w:t>.</w:t>
      </w:r>
      <w:r>
        <w:rPr>
          <w:rFonts w:ascii="方正仿宋_GBK" w:hAnsi="方正仿宋_GBK" w:eastAsia="方正仿宋_GBK" w:cs="方正仿宋_GBK"/>
          <w:kern w:val="0"/>
          <w:sz w:val="33"/>
          <w:szCs w:val="33"/>
          <w:shd w:val="clear" w:color="auto" w:fill="FFFFFF"/>
        </w:rPr>
        <w:t>管理制度健全。本单位制定了财务管理制度，公务接待管理制度、干部纪律制度、督查及责任追究制度。</w:t>
      </w:r>
      <w:r>
        <w:rPr>
          <w:rFonts w:eastAsia="仿宋"/>
          <w:color w:val="000000"/>
          <w:kern w:val="0"/>
          <w:sz w:val="32"/>
          <w:szCs w:val="32"/>
        </w:rPr>
        <w:t>2</w:t>
      </w:r>
      <w:r>
        <w:rPr>
          <w:rFonts w:hint="eastAsia" w:eastAsia="仿宋"/>
          <w:color w:val="000000"/>
          <w:kern w:val="0"/>
          <w:sz w:val="32"/>
          <w:szCs w:val="32"/>
        </w:rPr>
        <w:t>.</w:t>
      </w:r>
      <w:r>
        <w:rPr>
          <w:rFonts w:ascii="方正仿宋_GBK" w:hAnsi="方正仿宋_GBK" w:eastAsia="方正仿宋_GBK" w:cs="方正仿宋_GBK"/>
          <w:kern w:val="0"/>
          <w:sz w:val="33"/>
          <w:szCs w:val="33"/>
          <w:shd w:val="clear" w:color="auto" w:fill="FFFFFF"/>
        </w:rPr>
        <w:t>绩效目标实现。</w:t>
      </w:r>
      <w:r>
        <w:rPr>
          <w:rFonts w:eastAsia="仿宋"/>
          <w:color w:val="000000"/>
          <w:kern w:val="0"/>
          <w:sz w:val="32"/>
          <w:szCs w:val="32"/>
        </w:rPr>
        <w:t>2022</w:t>
      </w:r>
      <w:r>
        <w:rPr>
          <w:rFonts w:ascii="方正仿宋_GBK" w:hAnsi="方正仿宋_GBK" w:eastAsia="方正仿宋_GBK" w:cs="方正仿宋_GBK"/>
          <w:kern w:val="0"/>
          <w:sz w:val="33"/>
          <w:szCs w:val="33"/>
          <w:shd w:val="clear" w:color="auto" w:fill="FFFFFF"/>
        </w:rPr>
        <w:t>年各项工作实施按照年初预算和规划进行，按时、按质、按量完成了各项工作任务。严格按照预算执行与控制本单位的收支，特别是“三公”经费控制在预算范围内，执行情况较好。</w:t>
      </w:r>
      <w:r>
        <w:rPr>
          <w:rFonts w:eastAsia="仿宋"/>
          <w:color w:val="000000"/>
          <w:kern w:val="0"/>
          <w:sz w:val="32"/>
          <w:szCs w:val="32"/>
        </w:rPr>
        <w:t>3</w:t>
      </w:r>
      <w:r>
        <w:rPr>
          <w:rFonts w:hint="eastAsia" w:eastAsia="仿宋"/>
          <w:color w:val="000000"/>
          <w:kern w:val="0"/>
          <w:sz w:val="32"/>
          <w:szCs w:val="32"/>
        </w:rPr>
        <w:t>.</w:t>
      </w:r>
      <w:r>
        <w:rPr>
          <w:rFonts w:ascii="方正仿宋_GBK" w:hAnsi="方正仿宋_GBK" w:eastAsia="方正仿宋_GBK" w:cs="方正仿宋_GBK"/>
          <w:kern w:val="0"/>
          <w:sz w:val="33"/>
          <w:szCs w:val="33"/>
          <w:shd w:val="clear" w:color="auto" w:fill="FFFFFF"/>
        </w:rPr>
        <w:t>资金支出规范。所有资金支出进度与范围，按照绩效目标进行开展，与绩效目标相符；资金的支付符合国家财经法规和财务管理制度规定，以及有关专项资金管理办法的规定；资金拨付有完整的审批程序和手续；经费支出符合部门预算批复的用途；无截留、挪用、虚列支出等情况发生。</w:t>
      </w:r>
      <w:r>
        <w:rPr>
          <w:rFonts w:eastAsia="仿宋"/>
          <w:color w:val="000000"/>
          <w:kern w:val="0"/>
          <w:sz w:val="32"/>
          <w:szCs w:val="32"/>
        </w:rPr>
        <w:t>4</w:t>
      </w:r>
      <w:r>
        <w:rPr>
          <w:rFonts w:hint="eastAsia" w:eastAsia="仿宋"/>
          <w:color w:val="000000"/>
          <w:kern w:val="0"/>
          <w:sz w:val="32"/>
          <w:szCs w:val="32"/>
        </w:rPr>
        <w:t>.</w:t>
      </w:r>
      <w:r>
        <w:rPr>
          <w:rFonts w:ascii="方正仿宋_GBK" w:hAnsi="方正仿宋_GBK" w:eastAsia="方正仿宋_GBK" w:cs="方正仿宋_GBK"/>
          <w:kern w:val="0"/>
          <w:sz w:val="33"/>
          <w:szCs w:val="33"/>
          <w:shd w:val="clear" w:color="auto" w:fill="FFFFFF"/>
        </w:rPr>
        <w:t>预决算信息公开。部门预决算信息按规定内容，在规定的时限内予以公开。基础数据信息和会计信息资料真实、完整、准确。</w:t>
      </w:r>
    </w:p>
    <w:p w14:paraId="4BF366D5">
      <w:pPr>
        <w:spacing w:line="590" w:lineRule="exact"/>
        <w:ind w:firstLine="643" w:firstLineChars="200"/>
        <w:rPr>
          <w:rFonts w:eastAsia="仿宋_GB2312"/>
          <w:kern w:val="0"/>
          <w:sz w:val="32"/>
          <w:szCs w:val="32"/>
          <w:shd w:val="clear" w:color="auto" w:fill="FFFFFF"/>
        </w:rPr>
      </w:pPr>
      <w:r>
        <w:rPr>
          <w:rFonts w:ascii="楷体" w:hAnsi="楷体" w:eastAsia="楷体" w:cs="楷体"/>
          <w:b/>
          <w:bCs/>
          <w:color w:val="000000"/>
          <w:kern w:val="0"/>
          <w:sz w:val="32"/>
          <w:szCs w:val="32"/>
          <w:shd w:val="clear" w:color="auto" w:fill="FFFFFF"/>
          <w:lang w:val="zh-CN"/>
        </w:rPr>
        <w:t>（四）自评质量。</w:t>
      </w:r>
      <w:r>
        <w:rPr>
          <w:rFonts w:eastAsia="仿宋_GB2312"/>
          <w:color w:val="000000"/>
          <w:kern w:val="0"/>
          <w:sz w:val="32"/>
          <w:szCs w:val="32"/>
          <w:shd w:val="clear" w:color="auto" w:fill="FFFFFF"/>
          <w:lang w:val="zh-CN"/>
        </w:rPr>
        <w:t>202</w:t>
      </w:r>
      <w:r>
        <w:rPr>
          <w:rFonts w:eastAsia="仿宋_GB2312"/>
          <w:color w:val="000000"/>
          <w:kern w:val="0"/>
          <w:sz w:val="32"/>
          <w:szCs w:val="32"/>
          <w:shd w:val="clear" w:color="auto" w:fill="FFFFFF"/>
        </w:rPr>
        <w:t>2</w:t>
      </w:r>
      <w:r>
        <w:rPr>
          <w:rFonts w:ascii="方正仿宋_GBK" w:hAnsi="方正仿宋_GBK" w:eastAsia="方正仿宋_GBK" w:cs="方正仿宋_GBK"/>
          <w:kern w:val="0"/>
          <w:sz w:val="33"/>
          <w:szCs w:val="33"/>
          <w:shd w:val="clear" w:color="auto" w:fill="FFFFFF"/>
          <w:lang w:val="zh-CN"/>
        </w:rPr>
        <w:t>年，</w:t>
      </w:r>
      <w:r>
        <w:rPr>
          <w:rFonts w:hint="eastAsia" w:ascii="方正仿宋_GBK" w:hAnsi="方正仿宋_GBK" w:eastAsia="方正仿宋_GBK" w:cs="方正仿宋_GBK"/>
          <w:kern w:val="0"/>
          <w:sz w:val="33"/>
          <w:szCs w:val="33"/>
          <w:shd w:val="clear" w:color="auto" w:fill="FFFFFF"/>
          <w:lang w:val="zh-CN"/>
        </w:rPr>
        <w:t>天平</w:t>
      </w:r>
      <w:r>
        <w:rPr>
          <w:rFonts w:ascii="方正仿宋_GBK" w:hAnsi="方正仿宋_GBK" w:eastAsia="方正仿宋_GBK" w:cs="方正仿宋_GBK"/>
          <w:kern w:val="0"/>
          <w:sz w:val="33"/>
          <w:szCs w:val="33"/>
          <w:shd w:val="clear" w:color="auto" w:fill="FFFFFF"/>
          <w:lang w:val="zh-CN"/>
        </w:rPr>
        <w:t>镇积极履职，强化管理，在资金上保证了正常运转，较好地完成了年度工作目标。通过加强预算收支管理，不断建立健全内部管理制度，梳理内部管理流程，部门整体支出管理水平得到提升。</w:t>
      </w:r>
    </w:p>
    <w:p w14:paraId="53BCCD13">
      <w:pPr>
        <w:widowControl/>
        <w:adjustRightInd w:val="0"/>
        <w:snapToGrid w:val="0"/>
        <w:spacing w:line="560" w:lineRule="exact"/>
        <w:ind w:firstLine="640" w:firstLineChars="200"/>
        <w:contextualSpacing/>
        <w:jc w:val="left"/>
        <w:rPr>
          <w:rFonts w:eastAsia="黑体"/>
          <w:kern w:val="0"/>
          <w:sz w:val="32"/>
          <w:szCs w:val="32"/>
          <w:shd w:val="clear" w:color="auto" w:fill="FFFFFF"/>
        </w:rPr>
      </w:pPr>
      <w:r>
        <w:rPr>
          <w:rFonts w:eastAsia="黑体"/>
          <w:kern w:val="0"/>
          <w:sz w:val="32"/>
          <w:szCs w:val="32"/>
          <w:shd w:val="clear" w:color="auto" w:fill="FFFFFF"/>
        </w:rPr>
        <w:t>四、评价结论及建议</w:t>
      </w:r>
    </w:p>
    <w:p w14:paraId="0D1427A0">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（一）评价结论</w:t>
      </w:r>
    </w:p>
    <w:p w14:paraId="5940D0CF">
      <w:pPr>
        <w:pStyle w:val="2"/>
        <w:spacing w:before="94"/>
        <w:ind w:firstLine="660" w:firstLineChars="200"/>
        <w:rPr>
          <w:rFonts w:ascii="Times New Roman" w:eastAsia="方正仿宋_GBK"/>
          <w:sz w:val="33"/>
          <w:szCs w:val="33"/>
          <w:shd w:val="clear" w:color="auto" w:fill="FFFFFF"/>
          <w:lang w:val="zh-CN"/>
        </w:rPr>
      </w:pPr>
      <w:r>
        <w:rPr>
          <w:rFonts w:ascii="方正仿宋_GBK" w:hAnsi="方正仿宋_GBK" w:eastAsia="方正仿宋_GBK" w:cs="方正仿宋_GBK"/>
          <w:sz w:val="33"/>
          <w:szCs w:val="33"/>
          <w:shd w:val="clear" w:color="auto" w:fill="FFFFFF"/>
          <w:lang w:val="zh-CN"/>
        </w:rPr>
        <w:t>经自评，</w:t>
      </w:r>
      <w:r>
        <w:rPr>
          <w:rFonts w:hint="eastAsia" w:ascii="方正仿宋_GBK" w:hAnsi="方正仿宋_GBK" w:eastAsia="方正仿宋_GBK" w:cs="方正仿宋_GBK"/>
          <w:sz w:val="33"/>
          <w:szCs w:val="33"/>
          <w:shd w:val="clear" w:color="auto" w:fill="FFFFFF"/>
          <w:lang w:val="zh-CN"/>
        </w:rPr>
        <w:t>天平</w:t>
      </w:r>
      <w:r>
        <w:rPr>
          <w:rFonts w:ascii="方正仿宋_GBK" w:hAnsi="方正仿宋_GBK" w:eastAsia="方正仿宋_GBK" w:cs="方正仿宋_GBK"/>
          <w:sz w:val="33"/>
          <w:szCs w:val="33"/>
          <w:shd w:val="clear" w:color="auto" w:fill="FFFFFF"/>
          <w:lang w:val="zh-CN"/>
        </w:rPr>
        <w:t>镇村（社区）干部和人大代表对我单位</w:t>
      </w:r>
      <w:r>
        <w:rPr>
          <w:rFonts w:ascii="Times New Roman" w:eastAsia="方正仿宋_GBK"/>
          <w:sz w:val="33"/>
          <w:szCs w:val="33"/>
          <w:shd w:val="clear" w:color="auto" w:fill="FFFFFF"/>
          <w:lang w:val="zh-CN"/>
        </w:rPr>
        <w:t>2022年度财政资金整体支出绩效评价是较好的，通过代表评价打分，</w:t>
      </w:r>
      <w:r>
        <w:rPr>
          <w:rFonts w:hint="eastAsia" w:ascii="Times New Roman" w:eastAsia="方正仿宋_GBK"/>
          <w:sz w:val="33"/>
          <w:szCs w:val="33"/>
          <w:shd w:val="clear" w:color="auto" w:fill="FFFFFF"/>
          <w:lang w:val="zh-CN"/>
        </w:rPr>
        <w:t>天平</w:t>
      </w:r>
      <w:r>
        <w:rPr>
          <w:rFonts w:ascii="Times New Roman" w:eastAsia="方正仿宋_GBK"/>
          <w:sz w:val="33"/>
          <w:szCs w:val="33"/>
          <w:shd w:val="clear" w:color="auto" w:fill="FFFFFF"/>
          <w:lang w:val="zh-CN"/>
        </w:rPr>
        <w:t>镇2022年度财政资金整体支出绩效评价得分</w:t>
      </w:r>
      <w:r>
        <w:rPr>
          <w:rFonts w:hint="eastAsia" w:ascii="Times New Roman" w:eastAsia="方正仿宋_GBK"/>
          <w:sz w:val="33"/>
          <w:szCs w:val="33"/>
          <w:shd w:val="clear" w:color="auto" w:fill="FFFFFF"/>
        </w:rPr>
        <w:t>100</w:t>
      </w:r>
      <w:r>
        <w:rPr>
          <w:rFonts w:ascii="Times New Roman" w:eastAsia="方正仿宋_GBK"/>
          <w:sz w:val="33"/>
          <w:szCs w:val="33"/>
          <w:shd w:val="clear" w:color="auto" w:fill="FFFFFF"/>
          <w:lang w:val="zh-CN"/>
        </w:rPr>
        <w:t>分。</w:t>
      </w:r>
    </w:p>
    <w:p w14:paraId="26976B12">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（二）存在问题</w:t>
      </w:r>
    </w:p>
    <w:p w14:paraId="19F34B29">
      <w:pPr>
        <w:pStyle w:val="2"/>
        <w:spacing w:before="94"/>
        <w:ind w:firstLine="660" w:firstLineChars="200"/>
        <w:rPr>
          <w:rFonts w:ascii="方正仿宋_GBK" w:hAnsi="方正仿宋_GBK" w:eastAsia="方正仿宋_GBK" w:cs="方正仿宋_GBK"/>
          <w:sz w:val="33"/>
          <w:szCs w:val="33"/>
          <w:lang w:val="zh-CN"/>
        </w:rPr>
      </w:pPr>
      <w:r>
        <w:rPr>
          <w:rFonts w:hint="eastAsia" w:ascii="方正仿宋_GBK" w:hAnsi="方正仿宋_GBK" w:eastAsia="方正仿宋_GBK" w:cs="方正仿宋_GBK"/>
          <w:color w:val="000000"/>
          <w:sz w:val="33"/>
          <w:szCs w:val="33"/>
        </w:rPr>
        <w:t>内控制度、财务制度还待进一步完善。 </w:t>
      </w:r>
    </w:p>
    <w:p w14:paraId="25973186">
      <w:pPr>
        <w:widowControl/>
        <w:adjustRightInd w:val="0"/>
        <w:snapToGrid w:val="0"/>
        <w:spacing w:line="560"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（三）改进建议</w:t>
      </w:r>
    </w:p>
    <w:p w14:paraId="34539C0D">
      <w:pPr>
        <w:pStyle w:val="2"/>
        <w:spacing w:before="94"/>
        <w:ind w:firstLine="660" w:firstLineChars="200"/>
        <w:rPr>
          <w:lang w:val="zh-CN"/>
        </w:rPr>
      </w:pPr>
      <w:r>
        <w:rPr>
          <w:rFonts w:hint="eastAsia" w:ascii="方正仿宋_GBK" w:hAnsi="方正仿宋_GBK" w:eastAsia="方正仿宋_GBK" w:cs="方正仿宋_GBK"/>
          <w:color w:val="000000"/>
          <w:sz w:val="33"/>
          <w:szCs w:val="33"/>
          <w:lang w:val="zh-CN"/>
        </w:rPr>
        <w:t>天平</w:t>
      </w:r>
      <w:r>
        <w:rPr>
          <w:rFonts w:ascii="方正仿宋_GBK" w:hAnsi="方正仿宋_GBK" w:eastAsia="方正仿宋_GBK" w:cs="方正仿宋_GBK"/>
          <w:color w:val="000000"/>
          <w:sz w:val="33"/>
          <w:szCs w:val="33"/>
          <w:lang w:val="zh-CN"/>
        </w:rPr>
        <w:t>镇按上级要求，结合本单位实际，科学合理编制预算，严格执行预算，规范账务处理，提高财务信息质量，进一步完善财务管理制度，进一步加强资产管理。</w:t>
      </w:r>
    </w:p>
    <w:p w14:paraId="0696654F">
      <w:pPr>
        <w:pStyle w:val="2"/>
        <w:spacing w:before="94"/>
        <w:ind w:firstLine="660" w:firstLineChars="200"/>
        <w:rPr>
          <w:lang w:val="zh-CN"/>
        </w:rPr>
      </w:pPr>
      <w:r>
        <w:rPr>
          <w:rFonts w:ascii="方正仿宋_GBK" w:hAnsi="方正仿宋_GBK" w:eastAsia="方正仿宋_GBK" w:cs="方正仿宋_GBK"/>
          <w:color w:val="000000"/>
          <w:sz w:val="33"/>
          <w:szCs w:val="33"/>
          <w:lang w:val="zh-CN"/>
        </w:rPr>
        <w:t>上级财政要对</w:t>
      </w:r>
      <w:r>
        <w:rPr>
          <w:rFonts w:hint="eastAsia" w:ascii="方正仿宋_GBK" w:hAnsi="方正仿宋_GBK" w:eastAsia="方正仿宋_GBK" w:cs="方正仿宋_GBK"/>
          <w:color w:val="000000"/>
          <w:sz w:val="33"/>
          <w:szCs w:val="33"/>
          <w:lang w:val="zh-CN"/>
        </w:rPr>
        <w:t>天平</w:t>
      </w:r>
      <w:r>
        <w:rPr>
          <w:rFonts w:ascii="方正仿宋_GBK" w:hAnsi="方正仿宋_GBK" w:eastAsia="方正仿宋_GBK" w:cs="方正仿宋_GBK"/>
          <w:color w:val="000000"/>
          <w:sz w:val="33"/>
          <w:szCs w:val="33"/>
          <w:lang w:val="zh-CN"/>
        </w:rPr>
        <w:t>镇预算执行情况和资金使用情况、国有资产管理工作不定期进行检查，加强</w:t>
      </w:r>
      <w:r>
        <w:rPr>
          <w:rFonts w:hint="eastAsia" w:ascii="方正仿宋_GBK" w:hAnsi="方正仿宋_GBK" w:eastAsia="方正仿宋_GBK" w:cs="方正仿宋_GBK"/>
          <w:color w:val="000000"/>
          <w:sz w:val="33"/>
          <w:szCs w:val="33"/>
          <w:lang w:val="zh-CN"/>
        </w:rPr>
        <w:t>天平</w:t>
      </w:r>
      <w:r>
        <w:rPr>
          <w:rFonts w:ascii="方正仿宋_GBK" w:hAnsi="方正仿宋_GBK" w:eastAsia="方正仿宋_GBK" w:cs="方正仿宋_GBK"/>
          <w:color w:val="000000"/>
          <w:sz w:val="33"/>
          <w:szCs w:val="33"/>
          <w:lang w:val="zh-CN"/>
        </w:rPr>
        <w:t>镇财政工作规范化、制度化、法制化建设的指导，使</w:t>
      </w:r>
      <w:r>
        <w:rPr>
          <w:rFonts w:hint="eastAsia" w:ascii="方正仿宋_GBK" w:hAnsi="方正仿宋_GBK" w:eastAsia="方正仿宋_GBK" w:cs="方正仿宋_GBK"/>
          <w:color w:val="000000"/>
          <w:sz w:val="33"/>
          <w:szCs w:val="33"/>
          <w:lang w:val="zh-CN"/>
        </w:rPr>
        <w:t>天平</w:t>
      </w:r>
      <w:r>
        <w:rPr>
          <w:rFonts w:ascii="方正仿宋_GBK" w:hAnsi="方正仿宋_GBK" w:eastAsia="方正仿宋_GBK" w:cs="方正仿宋_GBK"/>
          <w:color w:val="000000"/>
          <w:sz w:val="33"/>
          <w:szCs w:val="33"/>
          <w:lang w:val="zh-CN"/>
        </w:rPr>
        <w:t>镇财政工作向着积极、稳妥的良好方向发展。</w:t>
      </w:r>
    </w:p>
    <w:p w14:paraId="52B93F38">
      <w:pPr>
        <w:pStyle w:val="2"/>
        <w:spacing w:before="94"/>
        <w:rPr>
          <w:rFonts w:ascii="Times New Roman"/>
        </w:rPr>
      </w:pPr>
    </w:p>
    <w:p w14:paraId="27BB380A">
      <w:pPr>
        <w:pStyle w:val="2"/>
        <w:spacing w:before="94"/>
        <w:rPr>
          <w:rFonts w:ascii="Times New Roman"/>
        </w:rPr>
      </w:pPr>
    </w:p>
    <w:p w14:paraId="5461924D">
      <w:pPr>
        <w:pStyle w:val="2"/>
        <w:spacing w:before="94"/>
        <w:rPr>
          <w:rFonts w:ascii="Times New Roman"/>
        </w:rPr>
      </w:pPr>
    </w:p>
    <w:p w14:paraId="3E36766E">
      <w:pPr>
        <w:pStyle w:val="2"/>
        <w:spacing w:before="94"/>
        <w:rPr>
          <w:rFonts w:ascii="Times New Roman"/>
        </w:rPr>
      </w:pPr>
    </w:p>
    <w:p w14:paraId="4A6A275D">
      <w:pPr>
        <w:pStyle w:val="2"/>
        <w:spacing w:before="94"/>
        <w:rPr>
          <w:rFonts w:ascii="Times New Roman"/>
        </w:rPr>
      </w:pPr>
    </w:p>
    <w:p w14:paraId="6574E69C">
      <w:pPr>
        <w:spacing w:line="580" w:lineRule="exact"/>
        <w:rPr>
          <w:rFonts w:eastAsia="仿宋_GB2312"/>
          <w:sz w:val="32"/>
          <w:szCs w:val="32"/>
        </w:rPr>
      </w:pPr>
      <w:r>
        <w:rPr>
          <w:rFonts w:eastAsia="黑体"/>
          <w:sz w:val="32"/>
          <w:szCs w:val="32"/>
        </w:rPr>
        <w:t>附件2</w:t>
      </w:r>
    </w:p>
    <w:p w14:paraId="50BFE7FB">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岳池县天平镇人民政府</w:t>
      </w:r>
    </w:p>
    <w:p w14:paraId="6D3364F1">
      <w:pPr>
        <w:spacing w:line="600" w:lineRule="exact"/>
        <w:jc w:val="center"/>
        <w:rPr>
          <w:rFonts w:eastAsia="方正小标宋简体"/>
          <w:color w:val="000000"/>
          <w:kern w:val="0"/>
          <w:sz w:val="44"/>
          <w:szCs w:val="44"/>
        </w:rPr>
      </w:pPr>
      <w:r>
        <w:rPr>
          <w:rFonts w:hint="eastAsia" w:ascii="方正小标宋_GBK" w:hAnsi="方正小标宋_GBK" w:eastAsia="方正小标宋_GBK" w:cs="方正小标宋_GBK"/>
          <w:color w:val="000000"/>
          <w:kern w:val="0"/>
          <w:sz w:val="44"/>
          <w:szCs w:val="44"/>
        </w:rPr>
        <w:t>2022年项目支出绩效评评价报告</w:t>
      </w:r>
    </w:p>
    <w:p w14:paraId="67B46CCE">
      <w:pPr>
        <w:pStyle w:val="13"/>
        <w:shd w:val="clear" w:color="auto" w:fill="FFFFFF"/>
        <w:spacing w:line="580" w:lineRule="atLeast"/>
        <w:jc w:val="center"/>
      </w:pPr>
      <w:r>
        <w:rPr>
          <w:rFonts w:hint="eastAsia" w:eastAsia="仿宋_GB2312"/>
          <w:kern w:val="2"/>
          <w:sz w:val="32"/>
          <w:szCs w:val="32"/>
          <w:shd w:val="clear" w:color="auto" w:fill="FFFFFF"/>
        </w:rPr>
        <w:t>（新冠肺炎疫情防控项目）</w:t>
      </w:r>
    </w:p>
    <w:p w14:paraId="0FBF1366">
      <w:pPr>
        <w:spacing w:line="600" w:lineRule="exact"/>
        <w:jc w:val="center"/>
        <w:rPr>
          <w:rFonts w:eastAsia="方正小标宋简体"/>
          <w:color w:val="000000"/>
          <w:kern w:val="0"/>
          <w:sz w:val="44"/>
          <w:szCs w:val="44"/>
          <w:highlight w:val="yellow"/>
        </w:rPr>
      </w:pPr>
    </w:p>
    <w:p w14:paraId="3057ED7F">
      <w:pPr>
        <w:pStyle w:val="13"/>
        <w:shd w:val="clear" w:color="auto" w:fill="FFFFFF"/>
        <w:spacing w:line="600" w:lineRule="atLeast"/>
        <w:ind w:firstLine="720"/>
        <w:jc w:val="both"/>
        <w:rPr>
          <w:rFonts w:ascii="方正黑体_GBK" w:hAnsi="方正黑体_GBK" w:eastAsia="方正黑体_GBK" w:cs="方正黑体_GBK"/>
          <w:color w:val="000000"/>
          <w:sz w:val="33"/>
          <w:szCs w:val="33"/>
        </w:rPr>
      </w:pPr>
      <w:r>
        <w:rPr>
          <w:rFonts w:hint="eastAsia" w:ascii="方正黑体_GBK" w:hAnsi="方正黑体_GBK" w:eastAsia="方正黑体_GBK" w:cs="方正黑体_GBK"/>
          <w:color w:val="000000"/>
          <w:sz w:val="33"/>
          <w:szCs w:val="33"/>
          <w:shd w:val="clear" w:color="auto" w:fill="FFFFFF"/>
        </w:rPr>
        <w:t>一、项目概况</w:t>
      </w:r>
    </w:p>
    <w:p w14:paraId="383EF8E1">
      <w:pPr>
        <w:pStyle w:val="13"/>
        <w:shd w:val="clear" w:color="auto" w:fill="FFFFFF"/>
        <w:spacing w:line="600" w:lineRule="atLeast"/>
        <w:ind w:firstLine="720"/>
        <w:jc w:val="both"/>
        <w:rPr>
          <w:color w:val="000000"/>
          <w:sz w:val="21"/>
          <w:szCs w:val="21"/>
        </w:rPr>
      </w:pPr>
      <w:r>
        <w:rPr>
          <w:rFonts w:hint="eastAsia" w:ascii="方正楷体_GBK" w:hAnsi="方正楷体_GBK" w:eastAsia="方正楷体_GBK" w:cs="方正楷体_GBK"/>
          <w:b/>
          <w:bCs/>
          <w:color w:val="000000"/>
          <w:sz w:val="31"/>
          <w:szCs w:val="31"/>
          <w:shd w:val="clear" w:color="auto" w:fill="FFFFFF"/>
        </w:rPr>
        <w:t>（一）项目资金申报及批复情况</w:t>
      </w:r>
    </w:p>
    <w:p w14:paraId="62DE9E1D">
      <w:pPr>
        <w:pStyle w:val="13"/>
        <w:shd w:val="clear" w:color="auto" w:fill="FFFFFF"/>
        <w:spacing w:line="600" w:lineRule="atLeast"/>
        <w:ind w:firstLine="720"/>
        <w:jc w:val="both"/>
        <w:rPr>
          <w:color w:val="000000"/>
          <w:sz w:val="21"/>
          <w:szCs w:val="21"/>
        </w:rPr>
      </w:pPr>
      <w:r>
        <w:rPr>
          <w:rFonts w:hint="eastAsia" w:ascii="方正仿宋_GBK" w:hAnsi="方正仿宋_GBK" w:eastAsia="方正仿宋_GBK" w:cs="方正仿宋_GBK"/>
          <w:color w:val="000000"/>
          <w:sz w:val="33"/>
          <w:szCs w:val="33"/>
          <w:shd w:val="clear" w:color="auto" w:fill="FFFFFF"/>
        </w:rPr>
        <w:t>项目资金申</w:t>
      </w:r>
      <w:r>
        <w:rPr>
          <w:rFonts w:eastAsia="方正仿宋_GBK"/>
          <w:color w:val="000000"/>
          <w:sz w:val="33"/>
          <w:szCs w:val="33"/>
          <w:shd w:val="clear" w:color="auto" w:fill="FFFFFF"/>
        </w:rPr>
        <w:t>报</w:t>
      </w:r>
      <w:r>
        <w:rPr>
          <w:rFonts w:hint="eastAsia" w:eastAsia="方正仿宋_GBK"/>
          <w:color w:val="000000"/>
          <w:sz w:val="33"/>
          <w:szCs w:val="33"/>
          <w:shd w:val="clear" w:color="auto" w:fill="FFFFFF"/>
        </w:rPr>
        <w:t>32</w:t>
      </w:r>
      <w:r>
        <w:rPr>
          <w:rFonts w:eastAsia="方正仿宋_GBK"/>
          <w:color w:val="000000"/>
          <w:sz w:val="33"/>
          <w:szCs w:val="33"/>
          <w:shd w:val="clear" w:color="auto" w:fill="FFFFFF"/>
        </w:rPr>
        <w:t>万元，批复</w:t>
      </w:r>
      <w:r>
        <w:rPr>
          <w:rFonts w:hint="eastAsia" w:eastAsia="方正仿宋_GBK"/>
          <w:color w:val="000000"/>
          <w:sz w:val="33"/>
          <w:szCs w:val="33"/>
          <w:shd w:val="clear" w:color="auto" w:fill="FFFFFF"/>
        </w:rPr>
        <w:t>32</w:t>
      </w:r>
      <w:r>
        <w:rPr>
          <w:rFonts w:hint="eastAsia" w:ascii="方正仿宋_GBK" w:hAnsi="方正仿宋_GBK" w:eastAsia="方正仿宋_GBK" w:cs="方正仿宋_GBK"/>
          <w:color w:val="000000"/>
          <w:sz w:val="33"/>
          <w:szCs w:val="33"/>
          <w:shd w:val="clear" w:color="auto" w:fill="FFFFFF"/>
        </w:rPr>
        <w:t>万元。该项目规划合理，项目实施过程严格按预算执行，符合资金管理办法等相关规定。</w:t>
      </w:r>
    </w:p>
    <w:p w14:paraId="1164983A">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（二）项目绩效目标</w:t>
      </w:r>
    </w:p>
    <w:p w14:paraId="5B30ACCE">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项目主要内容：用于辖区范围内新冠肺炎疫情防控工作。</w:t>
      </w:r>
    </w:p>
    <w:p w14:paraId="75623C77">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项目绩效目标：根据年度工作安排和财政预算批复，对辖区范围内的新冠肺炎疫情防控工作进行一定的支持和帮助。</w:t>
      </w:r>
    </w:p>
    <w:p w14:paraId="54B69512">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（三）项目资金申报相符性</w:t>
      </w:r>
    </w:p>
    <w:p w14:paraId="7B81A67B">
      <w:pPr>
        <w:pStyle w:val="13"/>
        <w:shd w:val="clear" w:color="auto" w:fill="FFFFFF"/>
        <w:spacing w:line="580" w:lineRule="atLeast"/>
        <w:ind w:firstLine="640"/>
        <w:jc w:val="both"/>
        <w:rPr>
          <w:color w:val="000000"/>
          <w:sz w:val="21"/>
          <w:szCs w:val="21"/>
        </w:rPr>
      </w:pPr>
      <w:r>
        <w:rPr>
          <w:rFonts w:ascii="方正仿宋_GBK" w:hAnsi="方正仿宋_GBK" w:eastAsia="方正仿宋_GBK" w:cs="方正仿宋_GBK"/>
          <w:color w:val="000000"/>
          <w:sz w:val="33"/>
          <w:szCs w:val="33"/>
          <w:shd w:val="clear" w:color="auto" w:fill="FFFFFF"/>
        </w:rPr>
        <w:t>本项目是根据新冠肺炎疫情防控工作的实际支出情况进行财政预算编制，申报内容与具体实施内容相符、申报目标合理可行。</w:t>
      </w:r>
    </w:p>
    <w:p w14:paraId="37DCBFCF">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ascii="方正黑体_GBK" w:hAnsi="方正黑体_GBK" w:eastAsia="方正黑体_GBK" w:cs="方正黑体_GBK"/>
          <w:color w:val="000000"/>
          <w:sz w:val="33"/>
          <w:szCs w:val="33"/>
          <w:shd w:val="clear" w:color="auto" w:fill="FFFFFF"/>
        </w:rPr>
        <w:t>二、项目实施及管理情况</w:t>
      </w:r>
    </w:p>
    <w:p w14:paraId="2AB73D3F">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（一）资金计划、到位及使用情况</w:t>
      </w:r>
    </w:p>
    <w:p w14:paraId="52B55395">
      <w:pPr>
        <w:pStyle w:val="13"/>
        <w:shd w:val="clear" w:color="auto" w:fill="FFFFFF"/>
        <w:spacing w:line="600" w:lineRule="atLeast"/>
        <w:ind w:firstLine="720"/>
        <w:jc w:val="both"/>
        <w:rPr>
          <w:rFonts w:eastAsia="方正仿宋_GBK"/>
          <w:color w:val="000000"/>
          <w:sz w:val="33"/>
          <w:szCs w:val="33"/>
          <w:shd w:val="clear" w:color="auto" w:fill="FFFFFF"/>
        </w:rPr>
      </w:pPr>
      <w:r>
        <w:rPr>
          <w:rFonts w:eastAsia="方正仿宋_GBK"/>
          <w:color w:val="000000"/>
          <w:sz w:val="33"/>
          <w:szCs w:val="33"/>
          <w:shd w:val="clear" w:color="auto" w:fill="FFFFFF"/>
        </w:rPr>
        <w:t>1．资金计划及到位。截至评价时点，新冠肺炎疫情防控工作经费项目资金计划</w:t>
      </w:r>
      <w:r>
        <w:rPr>
          <w:rFonts w:hint="eastAsia" w:eastAsia="方正仿宋_GBK"/>
          <w:color w:val="000000"/>
          <w:sz w:val="33"/>
          <w:szCs w:val="33"/>
          <w:shd w:val="clear" w:color="auto" w:fill="FFFFFF"/>
        </w:rPr>
        <w:t>32</w:t>
      </w:r>
      <w:r>
        <w:rPr>
          <w:rFonts w:eastAsia="方正仿宋_GBK"/>
          <w:color w:val="000000"/>
          <w:sz w:val="33"/>
          <w:szCs w:val="33"/>
          <w:shd w:val="clear" w:color="auto" w:fill="FFFFFF"/>
        </w:rPr>
        <w:t>万元、实际到位项目资金</w:t>
      </w:r>
      <w:r>
        <w:rPr>
          <w:rFonts w:hint="eastAsia" w:eastAsia="方正仿宋_GBK"/>
          <w:color w:val="000000"/>
          <w:sz w:val="33"/>
          <w:szCs w:val="33"/>
          <w:shd w:val="clear" w:color="auto" w:fill="FFFFFF"/>
        </w:rPr>
        <w:t>32</w:t>
      </w:r>
      <w:r>
        <w:rPr>
          <w:rFonts w:eastAsia="方正仿宋_GBK"/>
          <w:color w:val="000000"/>
          <w:sz w:val="33"/>
          <w:szCs w:val="33"/>
          <w:shd w:val="clear" w:color="auto" w:fill="FFFFFF"/>
        </w:rPr>
        <w:t>万元，资金到位率100%。</w:t>
      </w:r>
    </w:p>
    <w:p w14:paraId="11544FBA">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eastAsia="方正仿宋_GBK"/>
          <w:color w:val="000000"/>
          <w:sz w:val="33"/>
          <w:szCs w:val="33"/>
          <w:shd w:val="clear" w:color="auto" w:fill="FFFFFF"/>
        </w:rPr>
        <w:t>2．资金使用。截至评价时点，新冠肺炎疫情防控工作经费项目资金实际支出</w:t>
      </w:r>
      <w:r>
        <w:rPr>
          <w:rFonts w:hint="eastAsia" w:eastAsia="方正仿宋_GBK"/>
          <w:color w:val="000000"/>
          <w:sz w:val="33"/>
          <w:szCs w:val="33"/>
          <w:shd w:val="clear" w:color="auto" w:fill="FFFFFF"/>
        </w:rPr>
        <w:t>32</w:t>
      </w:r>
      <w:r>
        <w:rPr>
          <w:rFonts w:eastAsia="方正仿宋_GBK"/>
          <w:color w:val="000000"/>
          <w:sz w:val="33"/>
          <w:szCs w:val="33"/>
          <w:shd w:val="clear" w:color="auto" w:fill="FFFFFF"/>
        </w:rPr>
        <w:t>万元，主要用于辖区范围新冠肺炎疫情防控工作项目的支持。支付</w:t>
      </w:r>
      <w:r>
        <w:rPr>
          <w:rFonts w:ascii="方正仿宋_GBK" w:hAnsi="方正仿宋_GBK" w:eastAsia="方正仿宋_GBK" w:cs="方正仿宋_GBK"/>
          <w:color w:val="000000"/>
          <w:sz w:val="33"/>
          <w:szCs w:val="33"/>
          <w:shd w:val="clear" w:color="auto" w:fill="FFFFFF"/>
        </w:rPr>
        <w:t>依据合规合法，资金支付与预算相符。</w:t>
      </w:r>
    </w:p>
    <w:p w14:paraId="6A8348D1">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（二）项目财务管理情况</w:t>
      </w:r>
    </w:p>
    <w:p w14:paraId="498D673F">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该项目资金由财政所统一管理，专款专用，相关人员逐一对项目拨款进行审核，按文件要求严格按照项目资金管理办法对资金进行计划申请、划拨、使用，及时、规范对收支进行账务处理和会计核算。</w:t>
      </w:r>
    </w:p>
    <w:p w14:paraId="50BEB640">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（三）项目组织实施情况</w:t>
      </w:r>
    </w:p>
    <w:p w14:paraId="3F629156">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该项目资金办公经费由业务人员按乡镇财务管理制度，凭票据到财政所报销。在项目实施过程中，严格执行财经制度和单位内控制度，一事一议，先审批后实施，在资金使用过程中，实施流程合理合法合规。</w:t>
      </w:r>
    </w:p>
    <w:p w14:paraId="436E7326">
      <w:pPr>
        <w:pStyle w:val="13"/>
        <w:shd w:val="clear" w:color="auto" w:fill="FFFFFF"/>
        <w:spacing w:line="600" w:lineRule="atLeast"/>
        <w:ind w:firstLine="720"/>
        <w:jc w:val="both"/>
        <w:rPr>
          <w:rFonts w:ascii="方正黑体_GBK" w:hAnsi="方正黑体_GBK" w:eastAsia="方正黑体_GBK" w:cs="方正黑体_GBK"/>
          <w:b/>
          <w:bCs/>
          <w:color w:val="000000"/>
          <w:sz w:val="33"/>
          <w:szCs w:val="33"/>
          <w:shd w:val="clear" w:color="auto" w:fill="FFFFFF"/>
        </w:rPr>
      </w:pPr>
      <w:r>
        <w:rPr>
          <w:rFonts w:ascii="方正黑体_GBK" w:hAnsi="方正黑体_GBK" w:eastAsia="方正黑体_GBK" w:cs="方正黑体_GBK"/>
          <w:color w:val="000000"/>
          <w:sz w:val="33"/>
          <w:szCs w:val="33"/>
          <w:shd w:val="clear" w:color="auto" w:fill="FFFFFF"/>
        </w:rPr>
        <w:t>三、项目绩效情况</w:t>
      </w:r>
    </w:p>
    <w:p w14:paraId="7F4449A6">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（一）项目完成情况</w:t>
      </w:r>
    </w:p>
    <w:p w14:paraId="79CA6521">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支持新冠肺炎疫情防控工作有序开展，项目整体情况良好，达到了预期主要的经济和社会效益。截至年终该项目内容已全部完成，完成目标任务</w:t>
      </w:r>
      <w:r>
        <w:rPr>
          <w:rFonts w:eastAsia="方正仿宋_GBK"/>
          <w:color w:val="000000"/>
          <w:sz w:val="33"/>
          <w:szCs w:val="33"/>
          <w:shd w:val="clear" w:color="auto" w:fill="FFFFFF"/>
        </w:rPr>
        <w:t>量100%。</w:t>
      </w:r>
    </w:p>
    <w:p w14:paraId="64969EB1">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（二）项目效益情况</w:t>
      </w:r>
    </w:p>
    <w:p w14:paraId="0152E850">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对辖区范围内的新冠肺炎疫情防控工作给予了一定的支持，完成新冠肺炎疫情村民疫苗注射和全员核酸检测工作的组织，重点人员的管控，防疫物资的采购等。</w:t>
      </w:r>
    </w:p>
    <w:p w14:paraId="64A6E9C7">
      <w:pPr>
        <w:pStyle w:val="13"/>
        <w:shd w:val="clear" w:color="auto" w:fill="FFFFFF"/>
        <w:spacing w:line="600" w:lineRule="atLeast"/>
        <w:ind w:firstLine="720"/>
        <w:jc w:val="both"/>
        <w:rPr>
          <w:rFonts w:ascii="方正黑体_GBK" w:hAnsi="方正黑体_GBK" w:eastAsia="方正黑体_GBK" w:cs="方正黑体_GBK"/>
          <w:b/>
          <w:bCs/>
          <w:color w:val="000000"/>
          <w:sz w:val="33"/>
          <w:szCs w:val="33"/>
          <w:shd w:val="clear" w:color="auto" w:fill="FFFFFF"/>
        </w:rPr>
      </w:pPr>
      <w:r>
        <w:rPr>
          <w:rFonts w:ascii="方正黑体_GBK" w:hAnsi="方正黑体_GBK" w:eastAsia="方正黑体_GBK" w:cs="方正黑体_GBK"/>
          <w:color w:val="000000"/>
          <w:sz w:val="33"/>
          <w:szCs w:val="33"/>
          <w:shd w:val="clear" w:color="auto" w:fill="FFFFFF"/>
        </w:rPr>
        <w:t>四、问题及建议</w:t>
      </w:r>
    </w:p>
    <w:p w14:paraId="72635148">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（一）存在的问题</w:t>
      </w:r>
    </w:p>
    <w:p w14:paraId="6732223A">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存在的问题是项目资金预算不够。</w:t>
      </w:r>
    </w:p>
    <w:p w14:paraId="0957FAA4">
      <w:pPr>
        <w:pStyle w:val="13"/>
        <w:shd w:val="clear" w:color="auto" w:fill="FFFFFF"/>
        <w:spacing w:line="600" w:lineRule="atLeast"/>
        <w:ind w:firstLine="720"/>
        <w:jc w:val="both"/>
        <w:rPr>
          <w:rFonts w:ascii="方正楷体_GBK" w:hAnsi="方正楷体_GBK" w:eastAsia="方正楷体_GBK" w:cs="方正楷体_GBK"/>
          <w:b/>
          <w:bCs/>
          <w:color w:val="000000"/>
          <w:sz w:val="31"/>
          <w:szCs w:val="31"/>
          <w:shd w:val="clear" w:color="auto" w:fill="FFFFFF"/>
        </w:rPr>
      </w:pPr>
      <w:r>
        <w:rPr>
          <w:rFonts w:ascii="方正楷体_GBK" w:hAnsi="方正楷体_GBK" w:eastAsia="方正楷体_GBK" w:cs="方正楷体_GBK"/>
          <w:b/>
          <w:bCs/>
          <w:color w:val="000000"/>
          <w:sz w:val="31"/>
          <w:szCs w:val="31"/>
          <w:shd w:val="clear" w:color="auto" w:fill="FFFFFF"/>
        </w:rPr>
        <w:t>（二）相关建议</w:t>
      </w:r>
    </w:p>
    <w:p w14:paraId="0F372AD1">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加强对项目资金的监督、管理，按期完成任务，取得预期成效，科学合理预算项目资金，提高资金使用效益。</w:t>
      </w:r>
    </w:p>
    <w:p w14:paraId="5272411B">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p>
    <w:tbl>
      <w:tblPr>
        <w:tblStyle w:val="15"/>
        <w:tblW w:w="9159" w:type="dxa"/>
        <w:tblInd w:w="0" w:type="dxa"/>
        <w:tblLayout w:type="fixed"/>
        <w:tblCellMar>
          <w:top w:w="0" w:type="dxa"/>
          <w:left w:w="108" w:type="dxa"/>
          <w:bottom w:w="0" w:type="dxa"/>
          <w:right w:w="108" w:type="dxa"/>
        </w:tblCellMar>
      </w:tblPr>
      <w:tblGrid>
        <w:gridCol w:w="845"/>
        <w:gridCol w:w="1129"/>
        <w:gridCol w:w="750"/>
        <w:gridCol w:w="1305"/>
        <w:gridCol w:w="195"/>
        <w:gridCol w:w="465"/>
        <w:gridCol w:w="600"/>
        <w:gridCol w:w="525"/>
        <w:gridCol w:w="665"/>
        <w:gridCol w:w="776"/>
        <w:gridCol w:w="776"/>
        <w:gridCol w:w="1128"/>
      </w:tblGrid>
      <w:tr w14:paraId="0A03E8EF">
        <w:tblPrEx>
          <w:tblCellMar>
            <w:top w:w="0" w:type="dxa"/>
            <w:left w:w="108" w:type="dxa"/>
            <w:bottom w:w="0" w:type="dxa"/>
            <w:right w:w="108" w:type="dxa"/>
          </w:tblCellMar>
        </w:tblPrEx>
        <w:trPr>
          <w:trHeight w:val="370" w:hRule="atLeast"/>
        </w:trPr>
        <w:tc>
          <w:tcPr>
            <w:tcW w:w="9159" w:type="dxa"/>
            <w:gridSpan w:val="12"/>
            <w:tcBorders>
              <w:top w:val="single" w:color="000000" w:sz="4" w:space="0"/>
              <w:left w:val="single" w:color="000000" w:sz="4" w:space="0"/>
              <w:bottom w:val="single" w:color="000000" w:sz="4" w:space="0"/>
              <w:right w:val="single" w:color="000000" w:sz="4" w:space="0"/>
            </w:tcBorders>
            <w:vAlign w:val="center"/>
          </w:tcPr>
          <w:p w14:paraId="043896F5">
            <w:pPr>
              <w:jc w:val="center"/>
              <w:textAlignment w:val="center"/>
              <w:rPr>
                <w:rFonts w:eastAsia="黑体"/>
                <w:b/>
                <w:bCs/>
                <w:color w:val="000000"/>
                <w:sz w:val="30"/>
                <w:szCs w:val="30"/>
              </w:rPr>
            </w:pPr>
            <w:r>
              <w:rPr>
                <w:rFonts w:eastAsia="黑体"/>
                <w:b/>
                <w:bCs/>
                <w:color w:val="000000"/>
                <w:kern w:val="0"/>
                <w:sz w:val="30"/>
                <w:szCs w:val="30"/>
                <w:lang w:bidi="ar"/>
              </w:rPr>
              <w:t>部门预算项目支出绩效自评表（2022年度）</w:t>
            </w:r>
          </w:p>
        </w:tc>
      </w:tr>
      <w:tr w14:paraId="0B0BBF39">
        <w:tblPrEx>
          <w:tblCellMar>
            <w:top w:w="0" w:type="dxa"/>
            <w:left w:w="108" w:type="dxa"/>
            <w:bottom w:w="0" w:type="dxa"/>
            <w:right w:w="108" w:type="dxa"/>
          </w:tblCellMar>
        </w:tblPrEx>
        <w:trPr>
          <w:trHeight w:val="280" w:hRule="atLeast"/>
        </w:trPr>
        <w:tc>
          <w:tcPr>
            <w:tcW w:w="1974" w:type="dxa"/>
            <w:gridSpan w:val="2"/>
            <w:tcBorders>
              <w:top w:val="single" w:color="000000" w:sz="4" w:space="0"/>
              <w:left w:val="single" w:color="000000" w:sz="4" w:space="0"/>
              <w:bottom w:val="single" w:color="000000" w:sz="4" w:space="0"/>
              <w:right w:val="single" w:color="000000" w:sz="4" w:space="0"/>
            </w:tcBorders>
            <w:vAlign w:val="center"/>
          </w:tcPr>
          <w:p w14:paraId="530BC794">
            <w:pPr>
              <w:jc w:val="left"/>
              <w:textAlignment w:val="center"/>
              <w:rPr>
                <w:color w:val="000000"/>
                <w:szCs w:val="21"/>
              </w:rPr>
            </w:pPr>
            <w:r>
              <w:rPr>
                <w:color w:val="000000"/>
                <w:kern w:val="0"/>
                <w:szCs w:val="21"/>
                <w:lang w:bidi="ar"/>
              </w:rPr>
              <w:t>项目名称</w:t>
            </w:r>
          </w:p>
        </w:tc>
        <w:tc>
          <w:tcPr>
            <w:tcW w:w="7185" w:type="dxa"/>
            <w:gridSpan w:val="10"/>
            <w:tcBorders>
              <w:top w:val="single" w:color="000000" w:sz="4" w:space="0"/>
              <w:left w:val="single" w:color="000000" w:sz="4" w:space="0"/>
              <w:bottom w:val="single" w:color="000000" w:sz="4" w:space="0"/>
              <w:right w:val="single" w:color="000000" w:sz="4" w:space="0"/>
            </w:tcBorders>
            <w:vAlign w:val="center"/>
          </w:tcPr>
          <w:p w14:paraId="05F45FCC">
            <w:pPr>
              <w:jc w:val="left"/>
              <w:textAlignment w:val="center"/>
              <w:rPr>
                <w:color w:val="000000"/>
                <w:szCs w:val="21"/>
              </w:rPr>
            </w:pPr>
            <w:r>
              <w:rPr>
                <w:color w:val="000000"/>
                <w:szCs w:val="21"/>
              </w:rPr>
              <w:t>新冠肺炎疫情防控</w:t>
            </w:r>
            <w:r>
              <w:rPr>
                <w:rFonts w:hint="eastAsia"/>
                <w:color w:val="000000"/>
                <w:szCs w:val="21"/>
              </w:rPr>
              <w:t>项目</w:t>
            </w:r>
          </w:p>
        </w:tc>
      </w:tr>
      <w:tr w14:paraId="509B0470">
        <w:tblPrEx>
          <w:tblCellMar>
            <w:top w:w="0" w:type="dxa"/>
            <w:left w:w="108" w:type="dxa"/>
            <w:bottom w:w="0" w:type="dxa"/>
            <w:right w:w="108" w:type="dxa"/>
          </w:tblCellMar>
        </w:tblPrEx>
        <w:trPr>
          <w:trHeight w:val="480" w:hRule="atLeast"/>
        </w:trPr>
        <w:tc>
          <w:tcPr>
            <w:tcW w:w="1974" w:type="dxa"/>
            <w:gridSpan w:val="2"/>
            <w:tcBorders>
              <w:top w:val="single" w:color="000000" w:sz="4" w:space="0"/>
              <w:left w:val="single" w:color="000000" w:sz="4" w:space="0"/>
              <w:bottom w:val="single" w:color="000000" w:sz="4" w:space="0"/>
              <w:right w:val="single" w:color="000000" w:sz="4" w:space="0"/>
            </w:tcBorders>
            <w:vAlign w:val="center"/>
          </w:tcPr>
          <w:p w14:paraId="5CB3A454">
            <w:pPr>
              <w:jc w:val="left"/>
              <w:textAlignment w:val="center"/>
              <w:rPr>
                <w:color w:val="000000"/>
                <w:szCs w:val="21"/>
              </w:rPr>
            </w:pPr>
            <w:r>
              <w:rPr>
                <w:color w:val="000000"/>
                <w:kern w:val="0"/>
                <w:szCs w:val="21"/>
                <w:lang w:bidi="ar"/>
              </w:rPr>
              <w:t>主管部门</w:t>
            </w:r>
          </w:p>
        </w:tc>
        <w:tc>
          <w:tcPr>
            <w:tcW w:w="3840" w:type="dxa"/>
            <w:gridSpan w:val="6"/>
            <w:tcBorders>
              <w:top w:val="single" w:color="000000" w:sz="4" w:space="0"/>
              <w:left w:val="single" w:color="000000" w:sz="4" w:space="0"/>
              <w:bottom w:val="single" w:color="000000" w:sz="4" w:space="0"/>
              <w:right w:val="single" w:color="000000" w:sz="4" w:space="0"/>
            </w:tcBorders>
            <w:vAlign w:val="center"/>
          </w:tcPr>
          <w:p w14:paraId="72B41450">
            <w:pPr>
              <w:jc w:val="left"/>
              <w:textAlignment w:val="center"/>
              <w:rPr>
                <w:color w:val="000000"/>
                <w:szCs w:val="21"/>
              </w:rPr>
            </w:pPr>
            <w:r>
              <w:rPr>
                <w:color w:val="000000"/>
                <w:szCs w:val="21"/>
              </w:rPr>
              <w:t>岳池县</w:t>
            </w:r>
            <w:r>
              <w:rPr>
                <w:rFonts w:hint="eastAsia"/>
                <w:color w:val="000000"/>
                <w:szCs w:val="21"/>
              </w:rPr>
              <w:t>天平</w:t>
            </w:r>
            <w:r>
              <w:rPr>
                <w:color w:val="000000"/>
                <w:szCs w:val="21"/>
              </w:rPr>
              <w:t>镇人民政府</w:t>
            </w:r>
          </w:p>
        </w:tc>
        <w:tc>
          <w:tcPr>
            <w:tcW w:w="665" w:type="dxa"/>
            <w:tcBorders>
              <w:top w:val="nil"/>
              <w:left w:val="nil"/>
              <w:bottom w:val="nil"/>
              <w:right w:val="nil"/>
            </w:tcBorders>
            <w:vAlign w:val="center"/>
          </w:tcPr>
          <w:p w14:paraId="017C2D30">
            <w:pPr>
              <w:jc w:val="left"/>
              <w:textAlignment w:val="center"/>
              <w:rPr>
                <w:color w:val="000000"/>
                <w:szCs w:val="21"/>
              </w:rPr>
            </w:pPr>
            <w:r>
              <w:rPr>
                <w:color w:val="000000"/>
                <w:kern w:val="0"/>
                <w:szCs w:val="21"/>
                <w:lang w:bidi="ar"/>
              </w:rPr>
              <w:t xml:space="preserve">实施单位 </w:t>
            </w:r>
          </w:p>
        </w:tc>
        <w:tc>
          <w:tcPr>
            <w:tcW w:w="2680" w:type="dxa"/>
            <w:gridSpan w:val="3"/>
            <w:tcBorders>
              <w:top w:val="single" w:color="000000" w:sz="4" w:space="0"/>
              <w:left w:val="single" w:color="000000" w:sz="4" w:space="0"/>
              <w:bottom w:val="single" w:color="000000" w:sz="4" w:space="0"/>
              <w:right w:val="single" w:color="000000" w:sz="4" w:space="0"/>
            </w:tcBorders>
            <w:vAlign w:val="center"/>
          </w:tcPr>
          <w:p w14:paraId="13DE421D">
            <w:pPr>
              <w:jc w:val="center"/>
              <w:textAlignment w:val="center"/>
              <w:rPr>
                <w:color w:val="000000"/>
                <w:szCs w:val="21"/>
              </w:rPr>
            </w:pPr>
            <w:r>
              <w:rPr>
                <w:color w:val="000000"/>
                <w:szCs w:val="21"/>
              </w:rPr>
              <w:t>岳池县</w:t>
            </w:r>
            <w:r>
              <w:rPr>
                <w:rFonts w:hint="eastAsia"/>
                <w:color w:val="000000"/>
                <w:szCs w:val="21"/>
              </w:rPr>
              <w:t>天平</w:t>
            </w:r>
            <w:r>
              <w:rPr>
                <w:color w:val="000000"/>
                <w:szCs w:val="21"/>
              </w:rPr>
              <w:t>镇人民政府</w:t>
            </w:r>
          </w:p>
        </w:tc>
      </w:tr>
      <w:tr w14:paraId="79088823">
        <w:tblPrEx>
          <w:tblCellMar>
            <w:top w:w="0" w:type="dxa"/>
            <w:left w:w="108" w:type="dxa"/>
            <w:bottom w:w="0" w:type="dxa"/>
            <w:right w:w="108" w:type="dxa"/>
          </w:tblCellMar>
        </w:tblPrEx>
        <w:trPr>
          <w:trHeight w:val="280" w:hRule="atLeast"/>
        </w:trPr>
        <w:tc>
          <w:tcPr>
            <w:tcW w:w="845" w:type="dxa"/>
            <w:vMerge w:val="restart"/>
            <w:tcBorders>
              <w:top w:val="single" w:color="000000" w:sz="4" w:space="0"/>
              <w:left w:val="single" w:color="000000" w:sz="4" w:space="0"/>
              <w:bottom w:val="single" w:color="000000" w:sz="4" w:space="0"/>
              <w:right w:val="single" w:color="000000" w:sz="4" w:space="0"/>
            </w:tcBorders>
            <w:vAlign w:val="center"/>
          </w:tcPr>
          <w:p w14:paraId="660620FA">
            <w:pPr>
              <w:jc w:val="left"/>
              <w:textAlignment w:val="center"/>
              <w:rPr>
                <w:color w:val="000000"/>
                <w:szCs w:val="21"/>
              </w:rPr>
            </w:pPr>
            <w:r>
              <w:rPr>
                <w:color w:val="000000"/>
                <w:kern w:val="0"/>
                <w:szCs w:val="21"/>
                <w:lang w:bidi="ar"/>
              </w:rPr>
              <w:t>项目基本情况</w:t>
            </w: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14:paraId="142C08B7">
            <w:pPr>
              <w:jc w:val="left"/>
              <w:textAlignment w:val="center"/>
              <w:rPr>
                <w:color w:val="000000"/>
                <w:szCs w:val="21"/>
              </w:rPr>
            </w:pPr>
            <w:r>
              <w:rPr>
                <w:color w:val="000000"/>
                <w:kern w:val="0"/>
                <w:szCs w:val="21"/>
                <w:lang w:bidi="ar"/>
              </w:rPr>
              <w:t>1.项目年度目标完成情况</w:t>
            </w:r>
          </w:p>
        </w:tc>
        <w:tc>
          <w:tcPr>
            <w:tcW w:w="3840" w:type="dxa"/>
            <w:gridSpan w:val="6"/>
            <w:tcBorders>
              <w:top w:val="single" w:color="000000" w:sz="4" w:space="0"/>
              <w:left w:val="single" w:color="000000" w:sz="4" w:space="0"/>
              <w:bottom w:val="single" w:color="000000" w:sz="4" w:space="0"/>
              <w:right w:val="single" w:color="000000" w:sz="4" w:space="0"/>
            </w:tcBorders>
            <w:vAlign w:val="center"/>
          </w:tcPr>
          <w:p w14:paraId="78570B8D">
            <w:pPr>
              <w:jc w:val="center"/>
              <w:textAlignment w:val="center"/>
              <w:rPr>
                <w:color w:val="000000"/>
                <w:szCs w:val="21"/>
              </w:rPr>
            </w:pPr>
            <w:r>
              <w:rPr>
                <w:color w:val="000000"/>
                <w:kern w:val="0"/>
                <w:szCs w:val="21"/>
                <w:lang w:bidi="ar"/>
              </w:rPr>
              <w:t>项目年度目标</w:t>
            </w:r>
          </w:p>
        </w:tc>
        <w:tc>
          <w:tcPr>
            <w:tcW w:w="3345" w:type="dxa"/>
            <w:gridSpan w:val="4"/>
            <w:tcBorders>
              <w:top w:val="single" w:color="000000" w:sz="4" w:space="0"/>
              <w:left w:val="single" w:color="000000" w:sz="4" w:space="0"/>
              <w:bottom w:val="single" w:color="000000" w:sz="4" w:space="0"/>
              <w:right w:val="single" w:color="000000" w:sz="4" w:space="0"/>
            </w:tcBorders>
            <w:vAlign w:val="center"/>
          </w:tcPr>
          <w:p w14:paraId="3E630D78">
            <w:pPr>
              <w:jc w:val="center"/>
              <w:textAlignment w:val="center"/>
              <w:rPr>
                <w:color w:val="000000"/>
                <w:szCs w:val="21"/>
              </w:rPr>
            </w:pPr>
            <w:r>
              <w:rPr>
                <w:color w:val="000000"/>
                <w:kern w:val="0"/>
                <w:szCs w:val="21"/>
                <w:lang w:bidi="ar"/>
              </w:rPr>
              <w:t>年度目标完成情况</w:t>
            </w:r>
          </w:p>
        </w:tc>
      </w:tr>
      <w:tr w14:paraId="7663C1C5">
        <w:tblPrEx>
          <w:tblCellMar>
            <w:top w:w="0" w:type="dxa"/>
            <w:left w:w="108" w:type="dxa"/>
            <w:bottom w:w="0" w:type="dxa"/>
            <w:right w:w="108" w:type="dxa"/>
          </w:tblCellMar>
        </w:tblPrEx>
        <w:trPr>
          <w:trHeight w:val="280"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575B94DC">
            <w:pPr>
              <w:rPr>
                <w:color w:val="000000"/>
                <w:szCs w:val="21"/>
              </w:rPr>
            </w:pPr>
          </w:p>
        </w:tc>
        <w:tc>
          <w:tcPr>
            <w:tcW w:w="1129" w:type="dxa"/>
            <w:vMerge w:val="continue"/>
            <w:tcBorders>
              <w:top w:val="single" w:color="000000" w:sz="4" w:space="0"/>
              <w:left w:val="single" w:color="000000" w:sz="4" w:space="0"/>
              <w:bottom w:val="single" w:color="000000" w:sz="4" w:space="0"/>
              <w:right w:val="single" w:color="000000" w:sz="4" w:space="0"/>
            </w:tcBorders>
            <w:vAlign w:val="center"/>
          </w:tcPr>
          <w:p w14:paraId="6F6A965C">
            <w:pPr>
              <w:rPr>
                <w:color w:val="000000"/>
                <w:szCs w:val="21"/>
              </w:rPr>
            </w:pPr>
          </w:p>
        </w:tc>
        <w:tc>
          <w:tcPr>
            <w:tcW w:w="3840" w:type="dxa"/>
            <w:gridSpan w:val="6"/>
            <w:tcBorders>
              <w:top w:val="single" w:color="000000" w:sz="4" w:space="0"/>
              <w:left w:val="single" w:color="000000" w:sz="4" w:space="0"/>
              <w:bottom w:val="single" w:color="000000" w:sz="4" w:space="0"/>
              <w:right w:val="single" w:color="000000" w:sz="4" w:space="0"/>
            </w:tcBorders>
            <w:vAlign w:val="center"/>
          </w:tcPr>
          <w:p w14:paraId="67172A7A">
            <w:pPr>
              <w:jc w:val="left"/>
              <w:textAlignment w:val="center"/>
              <w:rPr>
                <w:color w:val="000000"/>
                <w:szCs w:val="21"/>
              </w:rPr>
            </w:pPr>
            <w:r>
              <w:rPr>
                <w:color w:val="000000"/>
                <w:szCs w:val="21"/>
              </w:rPr>
              <w:t>根据年度工作安排和财政预算批复，对辖区范围内的新冠肺炎疫情防控工作进行一定的支持和帮助。</w:t>
            </w:r>
          </w:p>
        </w:tc>
        <w:tc>
          <w:tcPr>
            <w:tcW w:w="3345" w:type="dxa"/>
            <w:gridSpan w:val="4"/>
            <w:tcBorders>
              <w:top w:val="single" w:color="000000" w:sz="4" w:space="0"/>
              <w:left w:val="single" w:color="000000" w:sz="4" w:space="0"/>
              <w:bottom w:val="single" w:color="000000" w:sz="4" w:space="0"/>
              <w:right w:val="single" w:color="000000" w:sz="4" w:space="0"/>
            </w:tcBorders>
            <w:vAlign w:val="center"/>
          </w:tcPr>
          <w:p w14:paraId="7EC56940">
            <w:pPr>
              <w:jc w:val="left"/>
              <w:textAlignment w:val="center"/>
              <w:rPr>
                <w:color w:val="000000"/>
                <w:szCs w:val="21"/>
              </w:rPr>
            </w:pPr>
            <w:r>
              <w:rPr>
                <w:color w:val="000000"/>
                <w:szCs w:val="21"/>
              </w:rPr>
              <w:t>支持新冠肺炎疫情防控工作有序开展，项目整体情况良好，达到了预期主要的经济和社会效益。截至年终该项目内容已全部完成，完成目标任务量100%。</w:t>
            </w:r>
          </w:p>
        </w:tc>
      </w:tr>
      <w:tr w14:paraId="5C917AC4">
        <w:tblPrEx>
          <w:tblCellMar>
            <w:top w:w="0" w:type="dxa"/>
            <w:left w:w="108" w:type="dxa"/>
            <w:bottom w:w="0" w:type="dxa"/>
            <w:right w:w="108" w:type="dxa"/>
          </w:tblCellMar>
        </w:tblPrEx>
        <w:trPr>
          <w:trHeight w:val="720"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6C0D96C7">
            <w:pPr>
              <w:rPr>
                <w:color w:val="000000"/>
                <w:szCs w:val="21"/>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5E4601">
            <w:pPr>
              <w:jc w:val="left"/>
              <w:textAlignment w:val="center"/>
              <w:rPr>
                <w:color w:val="000000"/>
                <w:szCs w:val="21"/>
              </w:rPr>
            </w:pPr>
            <w:r>
              <w:rPr>
                <w:color w:val="000000"/>
                <w:kern w:val="0"/>
                <w:szCs w:val="21"/>
                <w:lang w:bidi="ar"/>
              </w:rPr>
              <w:t>2.项目实施内容及过程概述</w:t>
            </w:r>
          </w:p>
        </w:tc>
        <w:tc>
          <w:tcPr>
            <w:tcW w:w="7185" w:type="dxa"/>
            <w:gridSpan w:val="10"/>
            <w:tcBorders>
              <w:top w:val="single" w:color="000000" w:sz="4" w:space="0"/>
              <w:left w:val="single" w:color="000000" w:sz="4" w:space="0"/>
              <w:bottom w:val="single" w:color="000000" w:sz="4" w:space="0"/>
              <w:right w:val="single" w:color="000000" w:sz="4" w:space="0"/>
            </w:tcBorders>
            <w:vAlign w:val="center"/>
          </w:tcPr>
          <w:p w14:paraId="1BB07BFE">
            <w:pPr>
              <w:rPr>
                <w:color w:val="000000"/>
                <w:szCs w:val="21"/>
              </w:rPr>
            </w:pPr>
            <w:r>
              <w:rPr>
                <w:color w:val="000000"/>
                <w:szCs w:val="21"/>
              </w:rPr>
              <w:t>该项目资金办公经费由业务人员按乡镇财务管理制度，凭票据到财政所报销。在项目实施过程中，严格执行财经制度和单位内控制度，一事一议，先审批后实施，在资金使用过程中，实施流程合理合法合规。</w:t>
            </w:r>
          </w:p>
        </w:tc>
      </w:tr>
      <w:tr w14:paraId="16F43923">
        <w:tblPrEx>
          <w:tblCellMar>
            <w:top w:w="0" w:type="dxa"/>
            <w:left w:w="108" w:type="dxa"/>
            <w:bottom w:w="0" w:type="dxa"/>
            <w:right w:w="108" w:type="dxa"/>
          </w:tblCellMar>
        </w:tblPrEx>
        <w:trPr>
          <w:trHeight w:val="480" w:hRule="atLeast"/>
        </w:trPr>
        <w:tc>
          <w:tcPr>
            <w:tcW w:w="845" w:type="dxa"/>
            <w:vMerge w:val="restart"/>
            <w:tcBorders>
              <w:top w:val="single" w:color="000000" w:sz="4" w:space="0"/>
              <w:left w:val="single" w:color="000000" w:sz="4" w:space="0"/>
              <w:bottom w:val="single" w:color="000000" w:sz="4" w:space="0"/>
              <w:right w:val="single" w:color="000000" w:sz="4" w:space="0"/>
            </w:tcBorders>
            <w:vAlign w:val="center"/>
          </w:tcPr>
          <w:p w14:paraId="541F9395">
            <w:pPr>
              <w:jc w:val="center"/>
              <w:textAlignment w:val="center"/>
              <w:rPr>
                <w:color w:val="000000"/>
                <w:szCs w:val="21"/>
              </w:rPr>
            </w:pPr>
            <w:r>
              <w:rPr>
                <w:color w:val="000000"/>
                <w:kern w:val="0"/>
                <w:szCs w:val="21"/>
                <w:lang w:bidi="ar"/>
              </w:rPr>
              <w:t>预算执行情况（10分）</w:t>
            </w:r>
          </w:p>
        </w:tc>
        <w:tc>
          <w:tcPr>
            <w:tcW w:w="1129" w:type="dxa"/>
            <w:tcBorders>
              <w:top w:val="single" w:color="000000" w:sz="4" w:space="0"/>
              <w:left w:val="single" w:color="000000" w:sz="4" w:space="0"/>
              <w:bottom w:val="single" w:color="000000" w:sz="4" w:space="0"/>
              <w:right w:val="single" w:color="000000" w:sz="4" w:space="0"/>
            </w:tcBorders>
            <w:vAlign w:val="center"/>
          </w:tcPr>
          <w:p w14:paraId="5A6DA7EC">
            <w:pPr>
              <w:jc w:val="center"/>
              <w:textAlignment w:val="center"/>
              <w:rPr>
                <w:color w:val="000000"/>
                <w:szCs w:val="21"/>
              </w:rPr>
            </w:pPr>
            <w:r>
              <w:rPr>
                <w:color w:val="000000"/>
                <w:kern w:val="0"/>
                <w:szCs w:val="21"/>
                <w:lang w:bidi="ar"/>
              </w:rPr>
              <w:t>年度预算数（万元）</w:t>
            </w:r>
          </w:p>
        </w:tc>
        <w:tc>
          <w:tcPr>
            <w:tcW w:w="750" w:type="dxa"/>
            <w:tcBorders>
              <w:top w:val="single" w:color="000000" w:sz="4" w:space="0"/>
              <w:left w:val="single" w:color="000000" w:sz="4" w:space="0"/>
              <w:bottom w:val="single" w:color="000000" w:sz="4" w:space="0"/>
              <w:right w:val="single" w:color="000000" w:sz="4" w:space="0"/>
            </w:tcBorders>
            <w:vAlign w:val="center"/>
          </w:tcPr>
          <w:p w14:paraId="3BCFFF0C">
            <w:pPr>
              <w:jc w:val="center"/>
              <w:textAlignment w:val="center"/>
              <w:rPr>
                <w:color w:val="000000"/>
                <w:szCs w:val="21"/>
              </w:rPr>
            </w:pPr>
            <w:r>
              <w:rPr>
                <w:color w:val="000000"/>
                <w:kern w:val="0"/>
                <w:szCs w:val="21"/>
                <w:lang w:bidi="ar"/>
              </w:rPr>
              <w:t>年初预算</w:t>
            </w:r>
          </w:p>
        </w:tc>
        <w:tc>
          <w:tcPr>
            <w:tcW w:w="1305" w:type="dxa"/>
            <w:tcBorders>
              <w:top w:val="single" w:color="000000" w:sz="4" w:space="0"/>
              <w:left w:val="single" w:color="000000" w:sz="4" w:space="0"/>
              <w:bottom w:val="single" w:color="000000" w:sz="4" w:space="0"/>
              <w:right w:val="single" w:color="000000" w:sz="4" w:space="0"/>
            </w:tcBorders>
            <w:vAlign w:val="center"/>
          </w:tcPr>
          <w:p w14:paraId="357841EE">
            <w:pPr>
              <w:jc w:val="center"/>
              <w:textAlignment w:val="center"/>
              <w:rPr>
                <w:color w:val="000000"/>
                <w:szCs w:val="21"/>
              </w:rPr>
            </w:pPr>
            <w:r>
              <w:rPr>
                <w:color w:val="000000"/>
                <w:kern w:val="0"/>
                <w:szCs w:val="21"/>
                <w:lang w:bidi="ar"/>
              </w:rPr>
              <w:t>调整后预算数</w:t>
            </w:r>
          </w:p>
        </w:tc>
        <w:tc>
          <w:tcPr>
            <w:tcW w:w="1785" w:type="dxa"/>
            <w:gridSpan w:val="4"/>
            <w:tcBorders>
              <w:top w:val="single" w:color="000000" w:sz="4" w:space="0"/>
              <w:left w:val="single" w:color="000000" w:sz="4" w:space="0"/>
              <w:bottom w:val="single" w:color="000000" w:sz="4" w:space="0"/>
              <w:right w:val="single" w:color="000000" w:sz="4" w:space="0"/>
            </w:tcBorders>
            <w:vAlign w:val="center"/>
          </w:tcPr>
          <w:p w14:paraId="618627BE">
            <w:pPr>
              <w:jc w:val="center"/>
              <w:textAlignment w:val="center"/>
              <w:rPr>
                <w:color w:val="000000"/>
                <w:szCs w:val="21"/>
              </w:rPr>
            </w:pPr>
            <w:r>
              <w:rPr>
                <w:color w:val="000000"/>
                <w:kern w:val="0"/>
                <w:szCs w:val="21"/>
                <w:lang w:bidi="ar"/>
              </w:rPr>
              <w:t>预算执行数</w:t>
            </w:r>
          </w:p>
        </w:tc>
        <w:tc>
          <w:tcPr>
            <w:tcW w:w="665" w:type="dxa"/>
            <w:tcBorders>
              <w:top w:val="single" w:color="000000" w:sz="4" w:space="0"/>
              <w:left w:val="single" w:color="000000" w:sz="4" w:space="0"/>
              <w:bottom w:val="single" w:color="000000" w:sz="4" w:space="0"/>
              <w:right w:val="single" w:color="000000" w:sz="4" w:space="0"/>
            </w:tcBorders>
            <w:vAlign w:val="center"/>
          </w:tcPr>
          <w:p w14:paraId="72AF8D85">
            <w:pPr>
              <w:jc w:val="center"/>
              <w:textAlignment w:val="center"/>
              <w:rPr>
                <w:color w:val="000000"/>
                <w:szCs w:val="21"/>
              </w:rPr>
            </w:pPr>
            <w:r>
              <w:rPr>
                <w:color w:val="000000"/>
                <w:kern w:val="0"/>
                <w:szCs w:val="21"/>
                <w:lang w:bidi="ar"/>
              </w:rPr>
              <w:t>预算执行率</w:t>
            </w:r>
          </w:p>
        </w:tc>
        <w:tc>
          <w:tcPr>
            <w:tcW w:w="776" w:type="dxa"/>
            <w:tcBorders>
              <w:top w:val="single" w:color="000000" w:sz="4" w:space="0"/>
              <w:left w:val="single" w:color="000000" w:sz="4" w:space="0"/>
              <w:bottom w:val="single" w:color="000000" w:sz="4" w:space="0"/>
              <w:right w:val="single" w:color="000000" w:sz="4" w:space="0"/>
            </w:tcBorders>
            <w:vAlign w:val="center"/>
          </w:tcPr>
          <w:p w14:paraId="53D51DED">
            <w:pPr>
              <w:jc w:val="center"/>
              <w:textAlignment w:val="center"/>
              <w:rPr>
                <w:color w:val="000000"/>
                <w:szCs w:val="21"/>
              </w:rPr>
            </w:pPr>
            <w:r>
              <w:rPr>
                <w:color w:val="000000"/>
                <w:kern w:val="0"/>
                <w:szCs w:val="21"/>
                <w:lang w:bidi="ar"/>
              </w:rPr>
              <w:t>权重</w:t>
            </w:r>
          </w:p>
        </w:tc>
        <w:tc>
          <w:tcPr>
            <w:tcW w:w="776" w:type="dxa"/>
            <w:tcBorders>
              <w:top w:val="single" w:color="000000" w:sz="4" w:space="0"/>
              <w:left w:val="single" w:color="000000" w:sz="4" w:space="0"/>
              <w:bottom w:val="single" w:color="000000" w:sz="4" w:space="0"/>
              <w:right w:val="single" w:color="000000" w:sz="4" w:space="0"/>
            </w:tcBorders>
            <w:vAlign w:val="center"/>
          </w:tcPr>
          <w:p w14:paraId="31E9FB9E">
            <w:pPr>
              <w:jc w:val="center"/>
              <w:textAlignment w:val="center"/>
              <w:rPr>
                <w:color w:val="000000"/>
                <w:szCs w:val="21"/>
              </w:rPr>
            </w:pPr>
            <w:r>
              <w:rPr>
                <w:color w:val="000000"/>
                <w:kern w:val="0"/>
                <w:szCs w:val="21"/>
                <w:lang w:bidi="ar"/>
              </w:rPr>
              <w:t>得分</w:t>
            </w:r>
          </w:p>
        </w:tc>
        <w:tc>
          <w:tcPr>
            <w:tcW w:w="1128" w:type="dxa"/>
            <w:tcBorders>
              <w:top w:val="single" w:color="000000" w:sz="4" w:space="0"/>
              <w:left w:val="single" w:color="000000" w:sz="4" w:space="0"/>
              <w:bottom w:val="single" w:color="000000" w:sz="4" w:space="0"/>
              <w:right w:val="single" w:color="000000" w:sz="4" w:space="0"/>
            </w:tcBorders>
            <w:vAlign w:val="center"/>
          </w:tcPr>
          <w:p w14:paraId="7866B32A">
            <w:pPr>
              <w:jc w:val="center"/>
              <w:textAlignment w:val="center"/>
              <w:rPr>
                <w:color w:val="000000"/>
                <w:szCs w:val="21"/>
              </w:rPr>
            </w:pPr>
            <w:r>
              <w:rPr>
                <w:color w:val="000000"/>
                <w:kern w:val="0"/>
                <w:szCs w:val="21"/>
                <w:lang w:bidi="ar"/>
              </w:rPr>
              <w:t>原因</w:t>
            </w:r>
          </w:p>
        </w:tc>
      </w:tr>
      <w:tr w14:paraId="6359B423">
        <w:tblPrEx>
          <w:tblCellMar>
            <w:top w:w="0" w:type="dxa"/>
            <w:left w:w="108" w:type="dxa"/>
            <w:bottom w:w="0" w:type="dxa"/>
            <w:right w:w="108" w:type="dxa"/>
          </w:tblCellMar>
        </w:tblPrEx>
        <w:trPr>
          <w:trHeight w:val="280"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3240B654">
            <w:pPr>
              <w:jc w:val="center"/>
              <w:rPr>
                <w:color w:val="000000"/>
                <w:szCs w:val="21"/>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79F7A59">
            <w:pPr>
              <w:jc w:val="center"/>
              <w:textAlignment w:val="center"/>
              <w:rPr>
                <w:color w:val="000000"/>
                <w:szCs w:val="21"/>
              </w:rPr>
            </w:pPr>
            <w:r>
              <w:rPr>
                <w:color w:val="000000"/>
                <w:kern w:val="0"/>
                <w:szCs w:val="21"/>
                <w:lang w:bidi="ar"/>
              </w:rPr>
              <w:t>总额</w:t>
            </w:r>
          </w:p>
        </w:tc>
        <w:tc>
          <w:tcPr>
            <w:tcW w:w="750" w:type="dxa"/>
            <w:tcBorders>
              <w:top w:val="single" w:color="000000" w:sz="4" w:space="0"/>
              <w:left w:val="single" w:color="000000" w:sz="4" w:space="0"/>
              <w:bottom w:val="single" w:color="000000" w:sz="4" w:space="0"/>
              <w:right w:val="single" w:color="000000" w:sz="4" w:space="0"/>
            </w:tcBorders>
            <w:vAlign w:val="center"/>
          </w:tcPr>
          <w:p w14:paraId="3C258D43">
            <w:pPr>
              <w:jc w:val="center"/>
              <w:textAlignment w:val="center"/>
              <w:rPr>
                <w:color w:val="000000"/>
                <w:szCs w:val="21"/>
              </w:rPr>
            </w:pPr>
            <w:r>
              <w:rPr>
                <w:rFonts w:hint="eastAsia"/>
                <w:color w:val="000000"/>
                <w:szCs w:val="21"/>
              </w:rPr>
              <w:t>32</w:t>
            </w:r>
          </w:p>
        </w:tc>
        <w:tc>
          <w:tcPr>
            <w:tcW w:w="1305" w:type="dxa"/>
            <w:tcBorders>
              <w:top w:val="single" w:color="000000" w:sz="4" w:space="0"/>
              <w:left w:val="single" w:color="000000" w:sz="4" w:space="0"/>
              <w:bottom w:val="single" w:color="000000" w:sz="4" w:space="0"/>
              <w:right w:val="single" w:color="000000" w:sz="4" w:space="0"/>
            </w:tcBorders>
            <w:vAlign w:val="center"/>
          </w:tcPr>
          <w:p w14:paraId="07A91098">
            <w:pPr>
              <w:jc w:val="center"/>
              <w:textAlignment w:val="center"/>
              <w:rPr>
                <w:color w:val="000000"/>
                <w:szCs w:val="21"/>
              </w:rPr>
            </w:pPr>
            <w:r>
              <w:rPr>
                <w:rFonts w:hint="eastAsia"/>
                <w:color w:val="000000"/>
                <w:szCs w:val="21"/>
              </w:rPr>
              <w:t>32</w:t>
            </w:r>
          </w:p>
        </w:tc>
        <w:tc>
          <w:tcPr>
            <w:tcW w:w="1785" w:type="dxa"/>
            <w:gridSpan w:val="4"/>
            <w:tcBorders>
              <w:top w:val="single" w:color="000000" w:sz="4" w:space="0"/>
              <w:left w:val="single" w:color="000000" w:sz="4" w:space="0"/>
              <w:bottom w:val="single" w:color="000000" w:sz="4" w:space="0"/>
              <w:right w:val="single" w:color="000000" w:sz="4" w:space="0"/>
            </w:tcBorders>
            <w:vAlign w:val="center"/>
          </w:tcPr>
          <w:p w14:paraId="7BEE551B">
            <w:pPr>
              <w:jc w:val="center"/>
              <w:textAlignment w:val="center"/>
              <w:rPr>
                <w:color w:val="000000"/>
                <w:szCs w:val="21"/>
              </w:rPr>
            </w:pPr>
            <w:r>
              <w:rPr>
                <w:rFonts w:hint="eastAsia"/>
                <w:color w:val="000000"/>
                <w:szCs w:val="21"/>
              </w:rPr>
              <w:t>32</w:t>
            </w:r>
          </w:p>
        </w:tc>
        <w:tc>
          <w:tcPr>
            <w:tcW w:w="665" w:type="dxa"/>
            <w:tcBorders>
              <w:top w:val="single" w:color="000000" w:sz="4" w:space="0"/>
              <w:left w:val="single" w:color="000000" w:sz="4" w:space="0"/>
              <w:bottom w:val="single" w:color="000000" w:sz="4" w:space="0"/>
              <w:right w:val="single" w:color="000000" w:sz="4" w:space="0"/>
            </w:tcBorders>
            <w:vAlign w:val="center"/>
          </w:tcPr>
          <w:p w14:paraId="0143EE5D">
            <w:pPr>
              <w:jc w:val="center"/>
              <w:textAlignment w:val="center"/>
              <w:rPr>
                <w:color w:val="000000"/>
                <w:szCs w:val="21"/>
              </w:rPr>
            </w:pPr>
            <w:r>
              <w:rPr>
                <w:color w:val="000000"/>
                <w:szCs w:val="21"/>
              </w:rPr>
              <w:t>100%</w:t>
            </w:r>
          </w:p>
        </w:tc>
        <w:tc>
          <w:tcPr>
            <w:tcW w:w="776" w:type="dxa"/>
            <w:tcBorders>
              <w:top w:val="single" w:color="000000" w:sz="4" w:space="0"/>
              <w:left w:val="single" w:color="000000" w:sz="4" w:space="0"/>
              <w:bottom w:val="single" w:color="000000" w:sz="4" w:space="0"/>
              <w:right w:val="single" w:color="000000" w:sz="4" w:space="0"/>
            </w:tcBorders>
            <w:vAlign w:val="center"/>
          </w:tcPr>
          <w:p w14:paraId="261C1B83">
            <w:pPr>
              <w:jc w:val="center"/>
              <w:textAlignment w:val="center"/>
              <w:rPr>
                <w:color w:val="000000"/>
                <w:szCs w:val="21"/>
              </w:rPr>
            </w:pPr>
            <w:r>
              <w:rPr>
                <w:color w:val="000000"/>
                <w:szCs w:val="21"/>
              </w:rPr>
              <w:t>10</w:t>
            </w:r>
          </w:p>
        </w:tc>
        <w:tc>
          <w:tcPr>
            <w:tcW w:w="776" w:type="dxa"/>
            <w:tcBorders>
              <w:top w:val="single" w:color="000000" w:sz="4" w:space="0"/>
              <w:left w:val="single" w:color="000000" w:sz="4" w:space="0"/>
              <w:bottom w:val="single" w:color="000000" w:sz="4" w:space="0"/>
              <w:right w:val="single" w:color="000000" w:sz="4" w:space="0"/>
            </w:tcBorders>
            <w:vAlign w:val="center"/>
          </w:tcPr>
          <w:p w14:paraId="1F582D23">
            <w:pPr>
              <w:jc w:val="center"/>
              <w:rPr>
                <w:color w:val="000000"/>
                <w:szCs w:val="21"/>
              </w:rPr>
            </w:pPr>
            <w:r>
              <w:rPr>
                <w:color w:val="000000"/>
                <w:szCs w:val="21"/>
              </w:rPr>
              <w:t>10</w:t>
            </w:r>
          </w:p>
        </w:tc>
        <w:tc>
          <w:tcPr>
            <w:tcW w:w="1128" w:type="dxa"/>
            <w:vMerge w:val="restart"/>
            <w:tcBorders>
              <w:top w:val="single" w:color="000000" w:sz="4" w:space="0"/>
              <w:left w:val="single" w:color="000000" w:sz="4" w:space="0"/>
              <w:bottom w:val="single" w:color="000000" w:sz="4" w:space="0"/>
              <w:right w:val="single" w:color="000000" w:sz="4" w:space="0"/>
            </w:tcBorders>
            <w:vAlign w:val="center"/>
          </w:tcPr>
          <w:p w14:paraId="14C84DB4">
            <w:pPr>
              <w:jc w:val="left"/>
              <w:textAlignment w:val="center"/>
              <w:rPr>
                <w:color w:val="000000"/>
                <w:szCs w:val="21"/>
              </w:rPr>
            </w:pPr>
            <w:r>
              <w:rPr>
                <w:color w:val="000000"/>
                <w:szCs w:val="21"/>
              </w:rPr>
              <w:t>无</w:t>
            </w:r>
          </w:p>
        </w:tc>
      </w:tr>
      <w:tr w14:paraId="212F12D5">
        <w:tblPrEx>
          <w:tblCellMar>
            <w:top w:w="0" w:type="dxa"/>
            <w:left w:w="108" w:type="dxa"/>
            <w:bottom w:w="0" w:type="dxa"/>
            <w:right w:w="108" w:type="dxa"/>
          </w:tblCellMar>
        </w:tblPrEx>
        <w:trPr>
          <w:trHeight w:val="480"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03609EB0">
            <w:pPr>
              <w:jc w:val="center"/>
              <w:rPr>
                <w:color w:val="000000"/>
                <w:szCs w:val="21"/>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B47A64">
            <w:pPr>
              <w:jc w:val="center"/>
              <w:textAlignment w:val="center"/>
              <w:rPr>
                <w:color w:val="000000"/>
                <w:szCs w:val="21"/>
              </w:rPr>
            </w:pPr>
            <w:r>
              <w:rPr>
                <w:color w:val="000000"/>
                <w:kern w:val="0"/>
                <w:szCs w:val="21"/>
                <w:lang w:bidi="ar"/>
              </w:rPr>
              <w:t>其中：财政资金</w:t>
            </w:r>
          </w:p>
        </w:tc>
        <w:tc>
          <w:tcPr>
            <w:tcW w:w="750" w:type="dxa"/>
            <w:tcBorders>
              <w:top w:val="single" w:color="000000" w:sz="4" w:space="0"/>
              <w:left w:val="single" w:color="000000" w:sz="4" w:space="0"/>
              <w:bottom w:val="single" w:color="000000" w:sz="4" w:space="0"/>
              <w:right w:val="single" w:color="000000" w:sz="4" w:space="0"/>
            </w:tcBorders>
            <w:vAlign w:val="center"/>
          </w:tcPr>
          <w:p w14:paraId="22C80780">
            <w:pPr>
              <w:jc w:val="center"/>
              <w:textAlignment w:val="center"/>
              <w:rPr>
                <w:color w:val="000000"/>
                <w:szCs w:val="21"/>
              </w:rPr>
            </w:pPr>
            <w:r>
              <w:rPr>
                <w:rFonts w:hint="eastAsia"/>
                <w:color w:val="000000"/>
                <w:szCs w:val="21"/>
              </w:rPr>
              <w:t>32</w:t>
            </w:r>
          </w:p>
        </w:tc>
        <w:tc>
          <w:tcPr>
            <w:tcW w:w="1305" w:type="dxa"/>
            <w:tcBorders>
              <w:top w:val="single" w:color="000000" w:sz="4" w:space="0"/>
              <w:left w:val="single" w:color="000000" w:sz="4" w:space="0"/>
              <w:bottom w:val="single" w:color="000000" w:sz="4" w:space="0"/>
              <w:right w:val="single" w:color="000000" w:sz="4" w:space="0"/>
            </w:tcBorders>
            <w:vAlign w:val="center"/>
          </w:tcPr>
          <w:p w14:paraId="6ED483AD">
            <w:pPr>
              <w:jc w:val="center"/>
              <w:textAlignment w:val="center"/>
              <w:rPr>
                <w:color w:val="000000"/>
                <w:szCs w:val="21"/>
              </w:rPr>
            </w:pPr>
            <w:r>
              <w:rPr>
                <w:rFonts w:hint="eastAsia"/>
                <w:color w:val="000000"/>
                <w:szCs w:val="21"/>
              </w:rPr>
              <w:t>32</w:t>
            </w:r>
          </w:p>
        </w:tc>
        <w:tc>
          <w:tcPr>
            <w:tcW w:w="1785" w:type="dxa"/>
            <w:gridSpan w:val="4"/>
            <w:tcBorders>
              <w:top w:val="single" w:color="000000" w:sz="4" w:space="0"/>
              <w:left w:val="single" w:color="000000" w:sz="4" w:space="0"/>
              <w:bottom w:val="single" w:color="000000" w:sz="4" w:space="0"/>
              <w:right w:val="single" w:color="000000" w:sz="4" w:space="0"/>
            </w:tcBorders>
            <w:vAlign w:val="center"/>
          </w:tcPr>
          <w:p w14:paraId="69CC7D4E">
            <w:pPr>
              <w:jc w:val="center"/>
              <w:textAlignment w:val="center"/>
              <w:rPr>
                <w:color w:val="000000"/>
                <w:szCs w:val="21"/>
              </w:rPr>
            </w:pPr>
            <w:r>
              <w:rPr>
                <w:rFonts w:hint="eastAsia"/>
                <w:color w:val="000000"/>
                <w:szCs w:val="21"/>
              </w:rPr>
              <w:t>32</w:t>
            </w:r>
          </w:p>
        </w:tc>
        <w:tc>
          <w:tcPr>
            <w:tcW w:w="665" w:type="dxa"/>
            <w:tcBorders>
              <w:top w:val="single" w:color="000000" w:sz="4" w:space="0"/>
              <w:left w:val="single" w:color="000000" w:sz="4" w:space="0"/>
              <w:bottom w:val="single" w:color="000000" w:sz="4" w:space="0"/>
              <w:right w:val="single" w:color="000000" w:sz="4" w:space="0"/>
            </w:tcBorders>
            <w:vAlign w:val="center"/>
          </w:tcPr>
          <w:p w14:paraId="64F0041B">
            <w:pPr>
              <w:jc w:val="center"/>
              <w:textAlignment w:val="center"/>
              <w:rPr>
                <w:color w:val="000000"/>
                <w:szCs w:val="21"/>
              </w:rPr>
            </w:pPr>
            <w:r>
              <w:rPr>
                <w:color w:val="000000"/>
                <w:szCs w:val="21"/>
              </w:rPr>
              <w:t>100%</w:t>
            </w:r>
          </w:p>
        </w:tc>
        <w:tc>
          <w:tcPr>
            <w:tcW w:w="776" w:type="dxa"/>
            <w:tcBorders>
              <w:top w:val="single" w:color="000000" w:sz="4" w:space="0"/>
              <w:left w:val="single" w:color="000000" w:sz="4" w:space="0"/>
              <w:bottom w:val="single" w:color="000000" w:sz="4" w:space="0"/>
              <w:right w:val="single" w:color="000000" w:sz="4" w:space="0"/>
            </w:tcBorders>
            <w:vAlign w:val="center"/>
          </w:tcPr>
          <w:p w14:paraId="66DA79CA">
            <w:pPr>
              <w:jc w:val="center"/>
              <w:textAlignment w:val="center"/>
              <w:rPr>
                <w:color w:val="000000"/>
                <w:szCs w:val="21"/>
              </w:rPr>
            </w:pPr>
            <w:r>
              <w:rPr>
                <w:color w:val="000000"/>
                <w:szCs w:val="21"/>
              </w:rPr>
              <w:t>10</w:t>
            </w:r>
          </w:p>
        </w:tc>
        <w:tc>
          <w:tcPr>
            <w:tcW w:w="776" w:type="dxa"/>
            <w:tcBorders>
              <w:top w:val="single" w:color="000000" w:sz="4" w:space="0"/>
              <w:left w:val="single" w:color="000000" w:sz="4" w:space="0"/>
              <w:bottom w:val="single" w:color="000000" w:sz="4" w:space="0"/>
              <w:right w:val="single" w:color="000000" w:sz="4" w:space="0"/>
            </w:tcBorders>
            <w:vAlign w:val="center"/>
          </w:tcPr>
          <w:p w14:paraId="667F2F7E">
            <w:pPr>
              <w:jc w:val="center"/>
              <w:textAlignment w:val="center"/>
              <w:rPr>
                <w:color w:val="000000"/>
                <w:szCs w:val="21"/>
              </w:rPr>
            </w:pPr>
            <w:r>
              <w:rPr>
                <w:color w:val="000000"/>
                <w:kern w:val="0"/>
                <w:szCs w:val="21"/>
                <w:lang w:bidi="ar"/>
              </w:rPr>
              <w:t>/</w:t>
            </w:r>
          </w:p>
        </w:tc>
        <w:tc>
          <w:tcPr>
            <w:tcW w:w="1128" w:type="dxa"/>
            <w:vMerge w:val="continue"/>
            <w:tcBorders>
              <w:top w:val="single" w:color="000000" w:sz="4" w:space="0"/>
              <w:left w:val="single" w:color="000000" w:sz="4" w:space="0"/>
              <w:bottom w:val="single" w:color="000000" w:sz="4" w:space="0"/>
              <w:right w:val="single" w:color="000000" w:sz="4" w:space="0"/>
            </w:tcBorders>
            <w:vAlign w:val="center"/>
          </w:tcPr>
          <w:p w14:paraId="384DF14E">
            <w:pPr>
              <w:rPr>
                <w:color w:val="000000"/>
                <w:szCs w:val="21"/>
              </w:rPr>
            </w:pPr>
          </w:p>
        </w:tc>
      </w:tr>
      <w:tr w14:paraId="3B55A924">
        <w:tblPrEx>
          <w:tblCellMar>
            <w:top w:w="0" w:type="dxa"/>
            <w:left w:w="108" w:type="dxa"/>
            <w:bottom w:w="0" w:type="dxa"/>
            <w:right w:w="108" w:type="dxa"/>
          </w:tblCellMar>
        </w:tblPrEx>
        <w:trPr>
          <w:trHeight w:val="633"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25F23286">
            <w:pPr>
              <w:jc w:val="center"/>
              <w:rPr>
                <w:color w:val="000000"/>
                <w:szCs w:val="21"/>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88FA8C">
            <w:pPr>
              <w:jc w:val="center"/>
              <w:textAlignment w:val="center"/>
              <w:rPr>
                <w:color w:val="000000"/>
                <w:szCs w:val="21"/>
              </w:rPr>
            </w:pPr>
            <w:r>
              <w:rPr>
                <w:color w:val="000000"/>
                <w:kern w:val="0"/>
                <w:szCs w:val="21"/>
                <w:lang w:bidi="ar"/>
              </w:rPr>
              <w:t>财政专户管理资金</w:t>
            </w:r>
          </w:p>
        </w:tc>
        <w:tc>
          <w:tcPr>
            <w:tcW w:w="750" w:type="dxa"/>
            <w:tcBorders>
              <w:top w:val="single" w:color="000000" w:sz="4" w:space="0"/>
              <w:left w:val="single" w:color="000000" w:sz="4" w:space="0"/>
              <w:bottom w:val="single" w:color="000000" w:sz="4" w:space="0"/>
              <w:right w:val="single" w:color="000000" w:sz="4" w:space="0"/>
            </w:tcBorders>
            <w:vAlign w:val="center"/>
          </w:tcPr>
          <w:p w14:paraId="3D00ABB8">
            <w:pPr>
              <w:jc w:val="center"/>
              <w:textAlignment w:val="center"/>
              <w:rPr>
                <w:color w:val="000000"/>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5DC88A08">
            <w:pPr>
              <w:jc w:val="center"/>
              <w:textAlignment w:val="center"/>
              <w:rPr>
                <w:color w:val="000000"/>
                <w:szCs w:val="21"/>
              </w:rPr>
            </w:pPr>
          </w:p>
        </w:tc>
        <w:tc>
          <w:tcPr>
            <w:tcW w:w="1785" w:type="dxa"/>
            <w:gridSpan w:val="4"/>
            <w:tcBorders>
              <w:top w:val="single" w:color="000000" w:sz="4" w:space="0"/>
              <w:left w:val="single" w:color="000000" w:sz="4" w:space="0"/>
              <w:bottom w:val="single" w:color="000000" w:sz="4" w:space="0"/>
              <w:right w:val="single" w:color="000000" w:sz="4" w:space="0"/>
            </w:tcBorders>
            <w:vAlign w:val="center"/>
          </w:tcPr>
          <w:p w14:paraId="71644D17">
            <w:pPr>
              <w:jc w:val="center"/>
              <w:textAlignment w:val="center"/>
              <w:rPr>
                <w:color w:val="000000"/>
                <w:szCs w:val="21"/>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2FEE52AF">
            <w:pPr>
              <w:jc w:val="center"/>
              <w:textAlignment w:val="center"/>
              <w:rPr>
                <w:color w:val="000000"/>
                <w:szCs w:val="21"/>
              </w:rPr>
            </w:pPr>
          </w:p>
        </w:tc>
        <w:tc>
          <w:tcPr>
            <w:tcW w:w="776" w:type="dxa"/>
            <w:tcBorders>
              <w:top w:val="single" w:color="000000" w:sz="4" w:space="0"/>
              <w:left w:val="single" w:color="000000" w:sz="4" w:space="0"/>
              <w:bottom w:val="single" w:color="000000" w:sz="4" w:space="0"/>
              <w:right w:val="single" w:color="000000" w:sz="4" w:space="0"/>
            </w:tcBorders>
            <w:vAlign w:val="center"/>
          </w:tcPr>
          <w:p w14:paraId="64E6C9A1">
            <w:pPr>
              <w:jc w:val="center"/>
              <w:textAlignment w:val="center"/>
              <w:rPr>
                <w:color w:val="000000"/>
                <w:szCs w:val="21"/>
              </w:rPr>
            </w:pPr>
          </w:p>
        </w:tc>
        <w:tc>
          <w:tcPr>
            <w:tcW w:w="776" w:type="dxa"/>
            <w:tcBorders>
              <w:top w:val="single" w:color="000000" w:sz="4" w:space="0"/>
              <w:left w:val="single" w:color="000000" w:sz="4" w:space="0"/>
              <w:bottom w:val="single" w:color="000000" w:sz="4" w:space="0"/>
              <w:right w:val="single" w:color="000000" w:sz="4" w:space="0"/>
            </w:tcBorders>
            <w:vAlign w:val="center"/>
          </w:tcPr>
          <w:p w14:paraId="04D21F53">
            <w:pPr>
              <w:jc w:val="center"/>
              <w:textAlignment w:val="center"/>
              <w:rPr>
                <w:color w:val="000000"/>
                <w:szCs w:val="21"/>
              </w:rPr>
            </w:pPr>
            <w:r>
              <w:rPr>
                <w:color w:val="000000"/>
                <w:kern w:val="0"/>
                <w:szCs w:val="21"/>
                <w:lang w:bidi="ar"/>
              </w:rPr>
              <w:t>/</w:t>
            </w:r>
          </w:p>
        </w:tc>
        <w:tc>
          <w:tcPr>
            <w:tcW w:w="1128" w:type="dxa"/>
            <w:vMerge w:val="continue"/>
            <w:tcBorders>
              <w:top w:val="single" w:color="000000" w:sz="4" w:space="0"/>
              <w:left w:val="single" w:color="000000" w:sz="4" w:space="0"/>
              <w:bottom w:val="single" w:color="000000" w:sz="4" w:space="0"/>
              <w:right w:val="single" w:color="000000" w:sz="4" w:space="0"/>
            </w:tcBorders>
            <w:vAlign w:val="center"/>
          </w:tcPr>
          <w:p w14:paraId="0C0873F8">
            <w:pPr>
              <w:rPr>
                <w:color w:val="000000"/>
                <w:szCs w:val="21"/>
              </w:rPr>
            </w:pPr>
          </w:p>
        </w:tc>
      </w:tr>
      <w:tr w14:paraId="69E69617">
        <w:tblPrEx>
          <w:tblCellMar>
            <w:top w:w="0" w:type="dxa"/>
            <w:left w:w="108" w:type="dxa"/>
            <w:bottom w:w="0" w:type="dxa"/>
            <w:right w:w="108" w:type="dxa"/>
          </w:tblCellMar>
        </w:tblPrEx>
        <w:trPr>
          <w:trHeight w:val="280"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60469ED2">
            <w:pPr>
              <w:jc w:val="center"/>
              <w:rPr>
                <w:color w:val="000000"/>
                <w:szCs w:val="21"/>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47C8D7">
            <w:pPr>
              <w:jc w:val="center"/>
              <w:textAlignment w:val="center"/>
              <w:rPr>
                <w:color w:val="000000"/>
                <w:szCs w:val="21"/>
              </w:rPr>
            </w:pPr>
            <w:r>
              <w:rPr>
                <w:color w:val="000000"/>
                <w:kern w:val="0"/>
                <w:szCs w:val="21"/>
                <w:lang w:bidi="ar"/>
              </w:rPr>
              <w:t>单位资金</w:t>
            </w:r>
          </w:p>
        </w:tc>
        <w:tc>
          <w:tcPr>
            <w:tcW w:w="750" w:type="dxa"/>
            <w:tcBorders>
              <w:top w:val="single" w:color="000000" w:sz="4" w:space="0"/>
              <w:left w:val="single" w:color="000000" w:sz="4" w:space="0"/>
              <w:bottom w:val="single" w:color="000000" w:sz="4" w:space="0"/>
              <w:right w:val="single" w:color="000000" w:sz="4" w:space="0"/>
            </w:tcBorders>
            <w:vAlign w:val="center"/>
          </w:tcPr>
          <w:p w14:paraId="2CF09ED2">
            <w:pPr>
              <w:jc w:val="center"/>
              <w:textAlignment w:val="center"/>
              <w:rPr>
                <w:color w:val="000000"/>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2609B967">
            <w:pPr>
              <w:jc w:val="center"/>
              <w:textAlignment w:val="center"/>
              <w:rPr>
                <w:color w:val="000000"/>
                <w:szCs w:val="21"/>
              </w:rPr>
            </w:pPr>
          </w:p>
        </w:tc>
        <w:tc>
          <w:tcPr>
            <w:tcW w:w="1785" w:type="dxa"/>
            <w:gridSpan w:val="4"/>
            <w:tcBorders>
              <w:top w:val="single" w:color="000000" w:sz="4" w:space="0"/>
              <w:left w:val="single" w:color="000000" w:sz="4" w:space="0"/>
              <w:bottom w:val="single" w:color="000000" w:sz="4" w:space="0"/>
              <w:right w:val="single" w:color="000000" w:sz="4" w:space="0"/>
            </w:tcBorders>
            <w:vAlign w:val="center"/>
          </w:tcPr>
          <w:p w14:paraId="5E1A7976">
            <w:pPr>
              <w:jc w:val="center"/>
              <w:textAlignment w:val="center"/>
              <w:rPr>
                <w:color w:val="000000"/>
                <w:szCs w:val="21"/>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38B283ED">
            <w:pPr>
              <w:jc w:val="center"/>
              <w:textAlignment w:val="center"/>
              <w:rPr>
                <w:color w:val="000000"/>
                <w:szCs w:val="21"/>
              </w:rPr>
            </w:pPr>
          </w:p>
        </w:tc>
        <w:tc>
          <w:tcPr>
            <w:tcW w:w="776" w:type="dxa"/>
            <w:tcBorders>
              <w:top w:val="single" w:color="000000" w:sz="4" w:space="0"/>
              <w:left w:val="single" w:color="000000" w:sz="4" w:space="0"/>
              <w:bottom w:val="single" w:color="000000" w:sz="4" w:space="0"/>
              <w:right w:val="single" w:color="000000" w:sz="4" w:space="0"/>
            </w:tcBorders>
            <w:vAlign w:val="center"/>
          </w:tcPr>
          <w:p w14:paraId="337BEFB1">
            <w:pPr>
              <w:jc w:val="center"/>
              <w:textAlignment w:val="center"/>
              <w:rPr>
                <w:color w:val="000000"/>
                <w:szCs w:val="21"/>
              </w:rPr>
            </w:pPr>
          </w:p>
        </w:tc>
        <w:tc>
          <w:tcPr>
            <w:tcW w:w="776" w:type="dxa"/>
            <w:tcBorders>
              <w:top w:val="single" w:color="000000" w:sz="4" w:space="0"/>
              <w:left w:val="single" w:color="000000" w:sz="4" w:space="0"/>
              <w:bottom w:val="single" w:color="000000" w:sz="4" w:space="0"/>
              <w:right w:val="single" w:color="000000" w:sz="4" w:space="0"/>
            </w:tcBorders>
            <w:vAlign w:val="center"/>
          </w:tcPr>
          <w:p w14:paraId="34A735EA">
            <w:pPr>
              <w:jc w:val="center"/>
              <w:textAlignment w:val="center"/>
              <w:rPr>
                <w:color w:val="000000"/>
                <w:szCs w:val="21"/>
              </w:rPr>
            </w:pPr>
            <w:r>
              <w:rPr>
                <w:color w:val="000000"/>
                <w:kern w:val="0"/>
                <w:szCs w:val="21"/>
                <w:lang w:bidi="ar"/>
              </w:rPr>
              <w:t>/</w:t>
            </w:r>
          </w:p>
        </w:tc>
        <w:tc>
          <w:tcPr>
            <w:tcW w:w="1128" w:type="dxa"/>
            <w:vMerge w:val="continue"/>
            <w:tcBorders>
              <w:top w:val="single" w:color="000000" w:sz="4" w:space="0"/>
              <w:left w:val="single" w:color="000000" w:sz="4" w:space="0"/>
              <w:bottom w:val="single" w:color="000000" w:sz="4" w:space="0"/>
              <w:right w:val="single" w:color="000000" w:sz="4" w:space="0"/>
            </w:tcBorders>
            <w:vAlign w:val="center"/>
          </w:tcPr>
          <w:p w14:paraId="0DCC18F8">
            <w:pPr>
              <w:rPr>
                <w:color w:val="000000"/>
                <w:szCs w:val="21"/>
              </w:rPr>
            </w:pPr>
          </w:p>
        </w:tc>
      </w:tr>
      <w:tr w14:paraId="6B47A8D6">
        <w:tblPrEx>
          <w:tblCellMar>
            <w:top w:w="0" w:type="dxa"/>
            <w:left w:w="108" w:type="dxa"/>
            <w:bottom w:w="0" w:type="dxa"/>
            <w:right w:w="108" w:type="dxa"/>
          </w:tblCellMar>
        </w:tblPrEx>
        <w:trPr>
          <w:trHeight w:val="366"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4E18F2CE">
            <w:pPr>
              <w:jc w:val="center"/>
              <w:rPr>
                <w:color w:val="000000"/>
                <w:szCs w:val="21"/>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27ABBE">
            <w:pPr>
              <w:jc w:val="center"/>
              <w:textAlignment w:val="center"/>
              <w:rPr>
                <w:color w:val="000000"/>
                <w:szCs w:val="21"/>
              </w:rPr>
            </w:pPr>
            <w:r>
              <w:rPr>
                <w:color w:val="000000"/>
                <w:kern w:val="0"/>
                <w:szCs w:val="21"/>
                <w:lang w:bidi="ar"/>
              </w:rPr>
              <w:t>其他资金</w:t>
            </w:r>
          </w:p>
        </w:tc>
        <w:tc>
          <w:tcPr>
            <w:tcW w:w="750" w:type="dxa"/>
            <w:tcBorders>
              <w:top w:val="single" w:color="000000" w:sz="4" w:space="0"/>
              <w:left w:val="single" w:color="000000" w:sz="4" w:space="0"/>
              <w:bottom w:val="single" w:color="000000" w:sz="4" w:space="0"/>
              <w:right w:val="single" w:color="000000" w:sz="4" w:space="0"/>
            </w:tcBorders>
            <w:vAlign w:val="center"/>
          </w:tcPr>
          <w:p w14:paraId="42F468DF">
            <w:pPr>
              <w:jc w:val="center"/>
              <w:rPr>
                <w:color w:val="000000"/>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35680C7A">
            <w:pPr>
              <w:jc w:val="center"/>
              <w:rPr>
                <w:color w:val="000000"/>
                <w:szCs w:val="21"/>
              </w:rPr>
            </w:pPr>
          </w:p>
        </w:tc>
        <w:tc>
          <w:tcPr>
            <w:tcW w:w="1785" w:type="dxa"/>
            <w:gridSpan w:val="4"/>
            <w:tcBorders>
              <w:top w:val="single" w:color="000000" w:sz="4" w:space="0"/>
              <w:left w:val="single" w:color="000000" w:sz="4" w:space="0"/>
              <w:bottom w:val="single" w:color="000000" w:sz="4" w:space="0"/>
              <w:right w:val="single" w:color="000000" w:sz="4" w:space="0"/>
            </w:tcBorders>
            <w:vAlign w:val="center"/>
          </w:tcPr>
          <w:p w14:paraId="73B37983">
            <w:pPr>
              <w:jc w:val="center"/>
              <w:rPr>
                <w:color w:val="000000"/>
                <w:szCs w:val="21"/>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47498496">
            <w:pPr>
              <w:jc w:val="center"/>
              <w:rPr>
                <w:color w:val="000000"/>
                <w:szCs w:val="21"/>
              </w:rPr>
            </w:pPr>
          </w:p>
        </w:tc>
        <w:tc>
          <w:tcPr>
            <w:tcW w:w="776" w:type="dxa"/>
            <w:tcBorders>
              <w:top w:val="single" w:color="000000" w:sz="4" w:space="0"/>
              <w:left w:val="single" w:color="000000" w:sz="4" w:space="0"/>
              <w:bottom w:val="single" w:color="000000" w:sz="4" w:space="0"/>
              <w:right w:val="single" w:color="000000" w:sz="4" w:space="0"/>
            </w:tcBorders>
            <w:vAlign w:val="center"/>
          </w:tcPr>
          <w:p w14:paraId="6A703AD8">
            <w:pPr>
              <w:jc w:val="center"/>
              <w:textAlignment w:val="center"/>
              <w:rPr>
                <w:color w:val="000000"/>
                <w:szCs w:val="21"/>
              </w:rPr>
            </w:pPr>
            <w:r>
              <w:rPr>
                <w:color w:val="000000"/>
                <w:kern w:val="0"/>
                <w:szCs w:val="21"/>
                <w:lang w:bidi="ar"/>
              </w:rPr>
              <w:t>/</w:t>
            </w:r>
          </w:p>
        </w:tc>
        <w:tc>
          <w:tcPr>
            <w:tcW w:w="776" w:type="dxa"/>
            <w:tcBorders>
              <w:top w:val="single" w:color="000000" w:sz="4" w:space="0"/>
              <w:left w:val="single" w:color="000000" w:sz="4" w:space="0"/>
              <w:bottom w:val="single" w:color="000000" w:sz="4" w:space="0"/>
              <w:right w:val="single" w:color="000000" w:sz="4" w:space="0"/>
            </w:tcBorders>
            <w:vAlign w:val="center"/>
          </w:tcPr>
          <w:p w14:paraId="6E8E4DD4">
            <w:pPr>
              <w:jc w:val="center"/>
              <w:textAlignment w:val="center"/>
              <w:rPr>
                <w:color w:val="000000"/>
                <w:szCs w:val="21"/>
              </w:rPr>
            </w:pPr>
            <w:r>
              <w:rPr>
                <w:color w:val="000000"/>
                <w:kern w:val="0"/>
                <w:szCs w:val="21"/>
                <w:lang w:bidi="ar"/>
              </w:rPr>
              <w:t>/</w:t>
            </w:r>
          </w:p>
        </w:tc>
        <w:tc>
          <w:tcPr>
            <w:tcW w:w="1128" w:type="dxa"/>
            <w:vMerge w:val="continue"/>
            <w:tcBorders>
              <w:top w:val="single" w:color="000000" w:sz="4" w:space="0"/>
              <w:left w:val="single" w:color="000000" w:sz="4" w:space="0"/>
              <w:bottom w:val="single" w:color="000000" w:sz="4" w:space="0"/>
              <w:right w:val="single" w:color="000000" w:sz="4" w:space="0"/>
            </w:tcBorders>
            <w:vAlign w:val="center"/>
          </w:tcPr>
          <w:p w14:paraId="644CA44A">
            <w:pPr>
              <w:rPr>
                <w:color w:val="000000"/>
                <w:szCs w:val="21"/>
              </w:rPr>
            </w:pPr>
          </w:p>
        </w:tc>
      </w:tr>
      <w:tr w14:paraId="6404DAA4">
        <w:tblPrEx>
          <w:tblCellMar>
            <w:top w:w="0" w:type="dxa"/>
            <w:left w:w="108" w:type="dxa"/>
            <w:bottom w:w="0" w:type="dxa"/>
            <w:right w:w="108" w:type="dxa"/>
          </w:tblCellMar>
        </w:tblPrEx>
        <w:trPr>
          <w:trHeight w:val="480" w:hRule="atLeast"/>
        </w:trPr>
        <w:tc>
          <w:tcPr>
            <w:tcW w:w="845" w:type="dxa"/>
            <w:vMerge w:val="restart"/>
            <w:tcBorders>
              <w:top w:val="single" w:color="000000" w:sz="4" w:space="0"/>
              <w:left w:val="single" w:color="000000" w:sz="4" w:space="0"/>
              <w:bottom w:val="single" w:color="000000" w:sz="4" w:space="0"/>
              <w:right w:val="single" w:color="000000" w:sz="4" w:space="0"/>
            </w:tcBorders>
            <w:vAlign w:val="center"/>
          </w:tcPr>
          <w:p w14:paraId="3725008B">
            <w:pPr>
              <w:jc w:val="center"/>
              <w:textAlignment w:val="center"/>
              <w:rPr>
                <w:color w:val="000000"/>
                <w:szCs w:val="21"/>
              </w:rPr>
            </w:pPr>
            <w:r>
              <w:rPr>
                <w:color w:val="000000"/>
                <w:kern w:val="0"/>
                <w:szCs w:val="21"/>
                <w:lang w:bidi="ar"/>
              </w:rPr>
              <w:t>绩效指标（90分）</w:t>
            </w:r>
          </w:p>
        </w:tc>
        <w:tc>
          <w:tcPr>
            <w:tcW w:w="1129" w:type="dxa"/>
            <w:tcBorders>
              <w:top w:val="single" w:color="000000" w:sz="4" w:space="0"/>
              <w:left w:val="single" w:color="000000" w:sz="4" w:space="0"/>
              <w:bottom w:val="single" w:color="000000" w:sz="4" w:space="0"/>
              <w:right w:val="single" w:color="000000" w:sz="4" w:space="0"/>
            </w:tcBorders>
            <w:vAlign w:val="center"/>
          </w:tcPr>
          <w:p w14:paraId="2192B66E">
            <w:pPr>
              <w:jc w:val="center"/>
              <w:textAlignment w:val="center"/>
              <w:rPr>
                <w:color w:val="000000"/>
                <w:szCs w:val="21"/>
              </w:rPr>
            </w:pPr>
            <w:r>
              <w:rPr>
                <w:color w:val="000000"/>
                <w:kern w:val="0"/>
                <w:szCs w:val="21"/>
                <w:lang w:bidi="ar"/>
              </w:rPr>
              <w:t>一级指标</w:t>
            </w:r>
          </w:p>
        </w:tc>
        <w:tc>
          <w:tcPr>
            <w:tcW w:w="750" w:type="dxa"/>
            <w:tcBorders>
              <w:top w:val="single" w:color="000000" w:sz="4" w:space="0"/>
              <w:left w:val="single" w:color="000000" w:sz="4" w:space="0"/>
              <w:bottom w:val="single" w:color="000000" w:sz="4" w:space="0"/>
              <w:right w:val="single" w:color="000000" w:sz="4" w:space="0"/>
            </w:tcBorders>
            <w:vAlign w:val="center"/>
          </w:tcPr>
          <w:p w14:paraId="146D5CF3">
            <w:pPr>
              <w:jc w:val="center"/>
              <w:textAlignment w:val="center"/>
              <w:rPr>
                <w:color w:val="000000"/>
                <w:szCs w:val="21"/>
              </w:rPr>
            </w:pPr>
            <w:r>
              <w:rPr>
                <w:color w:val="000000"/>
                <w:kern w:val="0"/>
                <w:szCs w:val="21"/>
                <w:lang w:bidi="ar"/>
              </w:rPr>
              <w:t>二级指标</w:t>
            </w:r>
          </w:p>
        </w:tc>
        <w:tc>
          <w:tcPr>
            <w:tcW w:w="1305" w:type="dxa"/>
            <w:tcBorders>
              <w:top w:val="single" w:color="000000" w:sz="4" w:space="0"/>
              <w:left w:val="single" w:color="000000" w:sz="4" w:space="0"/>
              <w:bottom w:val="single" w:color="000000" w:sz="4" w:space="0"/>
              <w:right w:val="single" w:color="000000" w:sz="4" w:space="0"/>
            </w:tcBorders>
            <w:vAlign w:val="center"/>
          </w:tcPr>
          <w:p w14:paraId="42939897">
            <w:pPr>
              <w:jc w:val="center"/>
              <w:textAlignment w:val="center"/>
              <w:rPr>
                <w:color w:val="000000"/>
                <w:szCs w:val="21"/>
              </w:rPr>
            </w:pPr>
            <w:r>
              <w:rPr>
                <w:color w:val="000000"/>
                <w:kern w:val="0"/>
                <w:szCs w:val="21"/>
                <w:lang w:bidi="ar"/>
              </w:rPr>
              <w:t>三级指标</w:t>
            </w:r>
          </w:p>
        </w:tc>
        <w:tc>
          <w:tcPr>
            <w:tcW w:w="660" w:type="dxa"/>
            <w:gridSpan w:val="2"/>
            <w:tcBorders>
              <w:top w:val="single" w:color="000000" w:sz="4" w:space="0"/>
              <w:left w:val="single" w:color="000000" w:sz="4" w:space="0"/>
              <w:bottom w:val="single" w:color="000000" w:sz="4" w:space="0"/>
              <w:right w:val="single" w:color="000000" w:sz="4" w:space="0"/>
            </w:tcBorders>
            <w:vAlign w:val="center"/>
          </w:tcPr>
          <w:p w14:paraId="3351A92E">
            <w:pPr>
              <w:jc w:val="center"/>
              <w:textAlignment w:val="center"/>
              <w:rPr>
                <w:color w:val="000000"/>
                <w:szCs w:val="21"/>
              </w:rPr>
            </w:pPr>
            <w:r>
              <w:rPr>
                <w:color w:val="000000"/>
                <w:kern w:val="0"/>
                <w:szCs w:val="21"/>
                <w:lang w:bidi="ar"/>
              </w:rPr>
              <w:t>指标性质</w:t>
            </w:r>
          </w:p>
        </w:tc>
        <w:tc>
          <w:tcPr>
            <w:tcW w:w="600" w:type="dxa"/>
            <w:tcBorders>
              <w:top w:val="single" w:color="000000" w:sz="4" w:space="0"/>
              <w:left w:val="single" w:color="000000" w:sz="4" w:space="0"/>
              <w:bottom w:val="single" w:color="000000" w:sz="4" w:space="0"/>
              <w:right w:val="single" w:color="000000" w:sz="4" w:space="0"/>
            </w:tcBorders>
            <w:vAlign w:val="center"/>
          </w:tcPr>
          <w:p w14:paraId="5ED418C2">
            <w:pPr>
              <w:jc w:val="center"/>
              <w:textAlignment w:val="center"/>
              <w:rPr>
                <w:color w:val="000000"/>
                <w:szCs w:val="21"/>
              </w:rPr>
            </w:pPr>
            <w:r>
              <w:rPr>
                <w:color w:val="000000"/>
                <w:kern w:val="0"/>
                <w:szCs w:val="21"/>
                <w:lang w:bidi="ar"/>
              </w:rPr>
              <w:t>指标值</w:t>
            </w:r>
          </w:p>
        </w:tc>
        <w:tc>
          <w:tcPr>
            <w:tcW w:w="525" w:type="dxa"/>
            <w:tcBorders>
              <w:top w:val="single" w:color="000000" w:sz="4" w:space="0"/>
              <w:left w:val="single" w:color="000000" w:sz="4" w:space="0"/>
              <w:bottom w:val="single" w:color="000000" w:sz="4" w:space="0"/>
              <w:right w:val="single" w:color="000000" w:sz="4" w:space="0"/>
            </w:tcBorders>
            <w:vAlign w:val="center"/>
          </w:tcPr>
          <w:p w14:paraId="09C6BC85">
            <w:pPr>
              <w:jc w:val="center"/>
              <w:textAlignment w:val="center"/>
              <w:rPr>
                <w:color w:val="000000"/>
                <w:szCs w:val="21"/>
              </w:rPr>
            </w:pPr>
            <w:r>
              <w:rPr>
                <w:color w:val="000000"/>
                <w:kern w:val="0"/>
                <w:szCs w:val="21"/>
                <w:lang w:bidi="ar"/>
              </w:rPr>
              <w:t>度量单位</w:t>
            </w:r>
          </w:p>
        </w:tc>
        <w:tc>
          <w:tcPr>
            <w:tcW w:w="665" w:type="dxa"/>
            <w:tcBorders>
              <w:top w:val="single" w:color="000000" w:sz="4" w:space="0"/>
              <w:left w:val="single" w:color="000000" w:sz="4" w:space="0"/>
              <w:bottom w:val="single" w:color="000000" w:sz="4" w:space="0"/>
              <w:right w:val="single" w:color="000000" w:sz="4" w:space="0"/>
            </w:tcBorders>
            <w:vAlign w:val="center"/>
          </w:tcPr>
          <w:p w14:paraId="283AFF54">
            <w:pPr>
              <w:jc w:val="center"/>
              <w:textAlignment w:val="center"/>
              <w:rPr>
                <w:color w:val="000000"/>
                <w:szCs w:val="21"/>
              </w:rPr>
            </w:pPr>
            <w:r>
              <w:rPr>
                <w:color w:val="000000"/>
                <w:kern w:val="0"/>
                <w:szCs w:val="21"/>
                <w:lang w:bidi="ar"/>
              </w:rPr>
              <w:t>完成值</w:t>
            </w:r>
          </w:p>
        </w:tc>
        <w:tc>
          <w:tcPr>
            <w:tcW w:w="776" w:type="dxa"/>
            <w:tcBorders>
              <w:top w:val="single" w:color="000000" w:sz="4" w:space="0"/>
              <w:left w:val="single" w:color="000000" w:sz="4" w:space="0"/>
              <w:bottom w:val="single" w:color="000000" w:sz="4" w:space="0"/>
              <w:right w:val="single" w:color="000000" w:sz="4" w:space="0"/>
            </w:tcBorders>
            <w:vAlign w:val="center"/>
          </w:tcPr>
          <w:p w14:paraId="7A61F827">
            <w:pPr>
              <w:jc w:val="center"/>
              <w:textAlignment w:val="center"/>
              <w:rPr>
                <w:color w:val="000000"/>
                <w:szCs w:val="21"/>
              </w:rPr>
            </w:pPr>
            <w:r>
              <w:rPr>
                <w:color w:val="000000"/>
                <w:kern w:val="0"/>
                <w:szCs w:val="21"/>
                <w:lang w:bidi="ar"/>
              </w:rPr>
              <w:t>权重</w:t>
            </w:r>
          </w:p>
        </w:tc>
        <w:tc>
          <w:tcPr>
            <w:tcW w:w="776" w:type="dxa"/>
            <w:tcBorders>
              <w:top w:val="single" w:color="000000" w:sz="4" w:space="0"/>
              <w:left w:val="single" w:color="000000" w:sz="4" w:space="0"/>
              <w:bottom w:val="single" w:color="000000" w:sz="4" w:space="0"/>
              <w:right w:val="single" w:color="000000" w:sz="4" w:space="0"/>
            </w:tcBorders>
            <w:vAlign w:val="center"/>
          </w:tcPr>
          <w:p w14:paraId="1B79EAAE">
            <w:pPr>
              <w:jc w:val="center"/>
              <w:textAlignment w:val="center"/>
              <w:rPr>
                <w:color w:val="000000"/>
                <w:szCs w:val="21"/>
              </w:rPr>
            </w:pPr>
            <w:r>
              <w:rPr>
                <w:color w:val="000000"/>
                <w:kern w:val="0"/>
                <w:szCs w:val="21"/>
                <w:lang w:bidi="ar"/>
              </w:rPr>
              <w:t>得分</w:t>
            </w:r>
          </w:p>
        </w:tc>
        <w:tc>
          <w:tcPr>
            <w:tcW w:w="1128" w:type="dxa"/>
            <w:tcBorders>
              <w:top w:val="single" w:color="000000" w:sz="4" w:space="0"/>
              <w:left w:val="single" w:color="000000" w:sz="4" w:space="0"/>
              <w:bottom w:val="single" w:color="000000" w:sz="4" w:space="0"/>
              <w:right w:val="single" w:color="000000" w:sz="4" w:space="0"/>
            </w:tcBorders>
            <w:vAlign w:val="center"/>
          </w:tcPr>
          <w:p w14:paraId="2F2CC817">
            <w:pPr>
              <w:jc w:val="center"/>
              <w:textAlignment w:val="center"/>
              <w:rPr>
                <w:color w:val="000000"/>
                <w:szCs w:val="21"/>
              </w:rPr>
            </w:pPr>
            <w:r>
              <w:rPr>
                <w:color w:val="000000"/>
                <w:kern w:val="0"/>
                <w:szCs w:val="21"/>
                <w:lang w:bidi="ar"/>
              </w:rPr>
              <w:t>未完成原因分析</w:t>
            </w:r>
          </w:p>
        </w:tc>
      </w:tr>
      <w:tr w14:paraId="31BFD2AE">
        <w:tblPrEx>
          <w:tblCellMar>
            <w:top w:w="0" w:type="dxa"/>
            <w:left w:w="108" w:type="dxa"/>
            <w:bottom w:w="0" w:type="dxa"/>
            <w:right w:w="108" w:type="dxa"/>
          </w:tblCellMar>
        </w:tblPrEx>
        <w:trPr>
          <w:trHeight w:val="280"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2944BFF0">
            <w:pPr>
              <w:jc w:val="center"/>
              <w:rPr>
                <w:color w:val="000000"/>
                <w:szCs w:val="21"/>
              </w:rPr>
            </w:pP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14:paraId="4D84256A">
            <w:pPr>
              <w:jc w:val="center"/>
              <w:textAlignment w:val="center"/>
              <w:rPr>
                <w:color w:val="000000"/>
                <w:szCs w:val="21"/>
              </w:rPr>
            </w:pPr>
            <w:r>
              <w:rPr>
                <w:color w:val="000000"/>
                <w:kern w:val="0"/>
                <w:szCs w:val="21"/>
                <w:lang w:bidi="ar"/>
              </w:rPr>
              <w:t>产出指标</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14:paraId="619C3B6E">
            <w:pPr>
              <w:jc w:val="center"/>
              <w:textAlignment w:val="center"/>
              <w:rPr>
                <w:color w:val="000000"/>
                <w:szCs w:val="21"/>
              </w:rPr>
            </w:pPr>
            <w:r>
              <w:rPr>
                <w:color w:val="000000"/>
                <w:kern w:val="0"/>
                <w:szCs w:val="21"/>
                <w:lang w:bidi="ar"/>
              </w:rPr>
              <w:t>数量指标</w:t>
            </w:r>
          </w:p>
        </w:tc>
        <w:tc>
          <w:tcPr>
            <w:tcW w:w="1305" w:type="dxa"/>
            <w:tcBorders>
              <w:top w:val="single" w:color="000000" w:sz="4" w:space="0"/>
              <w:left w:val="single" w:color="000000" w:sz="4" w:space="0"/>
              <w:bottom w:val="single" w:color="000000" w:sz="4" w:space="0"/>
              <w:right w:val="single" w:color="000000" w:sz="4" w:space="0"/>
            </w:tcBorders>
            <w:vAlign w:val="center"/>
          </w:tcPr>
          <w:p w14:paraId="41A0E8B1">
            <w:pPr>
              <w:jc w:val="center"/>
              <w:textAlignment w:val="center"/>
              <w:rPr>
                <w:color w:val="000000"/>
                <w:szCs w:val="21"/>
              </w:rPr>
            </w:pPr>
            <w:r>
              <w:rPr>
                <w:color w:val="000000"/>
                <w:kern w:val="0"/>
                <w:szCs w:val="21"/>
                <w:lang w:bidi="ar"/>
              </w:rPr>
              <w:t>足额保障率</w:t>
            </w:r>
          </w:p>
        </w:tc>
        <w:tc>
          <w:tcPr>
            <w:tcW w:w="660" w:type="dxa"/>
            <w:gridSpan w:val="2"/>
            <w:tcBorders>
              <w:top w:val="single" w:color="000000" w:sz="4" w:space="0"/>
              <w:left w:val="single" w:color="000000" w:sz="4" w:space="0"/>
              <w:bottom w:val="single" w:color="000000" w:sz="4" w:space="0"/>
              <w:right w:val="single" w:color="000000" w:sz="4" w:space="0"/>
            </w:tcBorders>
            <w:vAlign w:val="center"/>
          </w:tcPr>
          <w:p w14:paraId="550BA032">
            <w:pPr>
              <w:jc w:val="center"/>
              <w:textAlignment w:val="center"/>
              <w:rPr>
                <w:color w:val="000000"/>
                <w:szCs w:val="21"/>
              </w:rPr>
            </w:pPr>
            <w:r>
              <w:rPr>
                <w:color w:val="000000"/>
                <w:kern w:val="0"/>
                <w:szCs w:val="21"/>
                <w:lang w:bidi="ar"/>
              </w:rPr>
              <w:t>＝</w:t>
            </w:r>
          </w:p>
        </w:tc>
        <w:tc>
          <w:tcPr>
            <w:tcW w:w="600" w:type="dxa"/>
            <w:tcBorders>
              <w:top w:val="single" w:color="000000" w:sz="4" w:space="0"/>
              <w:left w:val="single" w:color="000000" w:sz="4" w:space="0"/>
              <w:bottom w:val="single" w:color="000000" w:sz="4" w:space="0"/>
              <w:right w:val="single" w:color="000000" w:sz="4" w:space="0"/>
            </w:tcBorders>
            <w:vAlign w:val="center"/>
          </w:tcPr>
          <w:p w14:paraId="3A0D8C76">
            <w:pPr>
              <w:jc w:val="center"/>
              <w:textAlignment w:val="center"/>
              <w:rPr>
                <w:color w:val="000000"/>
                <w:szCs w:val="21"/>
              </w:rPr>
            </w:pPr>
            <w:r>
              <w:rPr>
                <w:color w:val="000000"/>
                <w:kern w:val="0"/>
                <w:szCs w:val="21"/>
                <w:lang w:bidi="ar"/>
              </w:rPr>
              <w:t>100</w:t>
            </w:r>
          </w:p>
        </w:tc>
        <w:tc>
          <w:tcPr>
            <w:tcW w:w="525" w:type="dxa"/>
            <w:tcBorders>
              <w:top w:val="single" w:color="000000" w:sz="4" w:space="0"/>
              <w:left w:val="single" w:color="000000" w:sz="4" w:space="0"/>
              <w:bottom w:val="single" w:color="000000" w:sz="4" w:space="0"/>
              <w:right w:val="single" w:color="000000" w:sz="4" w:space="0"/>
            </w:tcBorders>
            <w:vAlign w:val="center"/>
          </w:tcPr>
          <w:p w14:paraId="34D24CBB">
            <w:pPr>
              <w:jc w:val="center"/>
              <w:textAlignment w:val="center"/>
              <w:rPr>
                <w:color w:val="000000"/>
                <w:szCs w:val="21"/>
              </w:rPr>
            </w:pPr>
            <w:r>
              <w:rPr>
                <w:color w:val="000000"/>
                <w:kern w:val="0"/>
                <w:szCs w:val="21"/>
                <w:lang w:bidi="ar"/>
              </w:rPr>
              <w:t>%</w:t>
            </w:r>
          </w:p>
        </w:tc>
        <w:tc>
          <w:tcPr>
            <w:tcW w:w="665" w:type="dxa"/>
            <w:tcBorders>
              <w:top w:val="single" w:color="000000" w:sz="4" w:space="0"/>
              <w:left w:val="single" w:color="000000" w:sz="4" w:space="0"/>
              <w:bottom w:val="single" w:color="000000" w:sz="4" w:space="0"/>
              <w:right w:val="single" w:color="000000" w:sz="4" w:space="0"/>
            </w:tcBorders>
            <w:vAlign w:val="center"/>
          </w:tcPr>
          <w:p w14:paraId="02D66ED0">
            <w:pPr>
              <w:jc w:val="center"/>
              <w:rPr>
                <w:color w:val="000000"/>
                <w:szCs w:val="21"/>
              </w:rPr>
            </w:pPr>
            <w:r>
              <w:rPr>
                <w:color w:val="000000"/>
                <w:szCs w:val="21"/>
              </w:rPr>
              <w:t>100</w:t>
            </w:r>
          </w:p>
        </w:tc>
        <w:tc>
          <w:tcPr>
            <w:tcW w:w="776" w:type="dxa"/>
            <w:tcBorders>
              <w:top w:val="single" w:color="000000" w:sz="4" w:space="0"/>
              <w:left w:val="single" w:color="000000" w:sz="4" w:space="0"/>
              <w:bottom w:val="single" w:color="000000" w:sz="4" w:space="0"/>
              <w:right w:val="single" w:color="000000" w:sz="4" w:space="0"/>
            </w:tcBorders>
            <w:vAlign w:val="center"/>
          </w:tcPr>
          <w:p w14:paraId="7765E2F9">
            <w:pPr>
              <w:jc w:val="center"/>
              <w:textAlignment w:val="center"/>
              <w:rPr>
                <w:color w:val="000000"/>
                <w:szCs w:val="21"/>
              </w:rPr>
            </w:pPr>
            <w:r>
              <w:rPr>
                <w:color w:val="000000"/>
                <w:kern w:val="0"/>
                <w:szCs w:val="21"/>
                <w:lang w:bidi="ar"/>
              </w:rPr>
              <w:t>22.5</w:t>
            </w:r>
          </w:p>
        </w:tc>
        <w:tc>
          <w:tcPr>
            <w:tcW w:w="776" w:type="dxa"/>
            <w:tcBorders>
              <w:top w:val="single" w:color="000000" w:sz="4" w:space="0"/>
              <w:left w:val="single" w:color="000000" w:sz="4" w:space="0"/>
              <w:bottom w:val="single" w:color="000000" w:sz="4" w:space="0"/>
              <w:right w:val="single" w:color="000000" w:sz="4" w:space="0"/>
            </w:tcBorders>
            <w:vAlign w:val="center"/>
          </w:tcPr>
          <w:p w14:paraId="1AC15A41">
            <w:pPr>
              <w:jc w:val="center"/>
              <w:rPr>
                <w:color w:val="000000"/>
                <w:szCs w:val="21"/>
              </w:rPr>
            </w:pPr>
            <w:r>
              <w:rPr>
                <w:color w:val="000000"/>
                <w:szCs w:val="21"/>
              </w:rPr>
              <w:t>22.5</w:t>
            </w:r>
          </w:p>
        </w:tc>
        <w:tc>
          <w:tcPr>
            <w:tcW w:w="1128" w:type="dxa"/>
            <w:tcBorders>
              <w:top w:val="single" w:color="000000" w:sz="4" w:space="0"/>
              <w:left w:val="single" w:color="000000" w:sz="4" w:space="0"/>
              <w:bottom w:val="single" w:color="000000" w:sz="4" w:space="0"/>
              <w:right w:val="single" w:color="000000" w:sz="4" w:space="0"/>
            </w:tcBorders>
            <w:vAlign w:val="center"/>
          </w:tcPr>
          <w:p w14:paraId="06B03A78">
            <w:pPr>
              <w:jc w:val="center"/>
              <w:rPr>
                <w:color w:val="000000"/>
                <w:szCs w:val="21"/>
              </w:rPr>
            </w:pPr>
          </w:p>
        </w:tc>
      </w:tr>
      <w:tr w14:paraId="36B9D324">
        <w:tblPrEx>
          <w:tblCellMar>
            <w:top w:w="0" w:type="dxa"/>
            <w:left w:w="108" w:type="dxa"/>
            <w:bottom w:w="0" w:type="dxa"/>
            <w:right w:w="108" w:type="dxa"/>
          </w:tblCellMar>
        </w:tblPrEx>
        <w:trPr>
          <w:trHeight w:val="480"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270222D2">
            <w:pPr>
              <w:jc w:val="center"/>
              <w:rPr>
                <w:color w:val="000000"/>
                <w:szCs w:val="21"/>
              </w:rPr>
            </w:pPr>
          </w:p>
        </w:tc>
        <w:tc>
          <w:tcPr>
            <w:tcW w:w="1129" w:type="dxa"/>
            <w:vMerge w:val="continue"/>
            <w:tcBorders>
              <w:top w:val="single" w:color="000000" w:sz="4" w:space="0"/>
              <w:left w:val="single" w:color="000000" w:sz="4" w:space="0"/>
              <w:bottom w:val="single" w:color="000000" w:sz="4" w:space="0"/>
              <w:right w:val="single" w:color="000000" w:sz="4" w:space="0"/>
            </w:tcBorders>
            <w:vAlign w:val="center"/>
          </w:tcPr>
          <w:p w14:paraId="17FEA251">
            <w:pPr>
              <w:jc w:val="center"/>
              <w:rPr>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1EA5B09B">
            <w:pPr>
              <w:jc w:val="center"/>
              <w:rPr>
                <w:color w:val="000000"/>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5574E01B">
            <w:pPr>
              <w:jc w:val="center"/>
              <w:textAlignment w:val="center"/>
              <w:rPr>
                <w:color w:val="000000"/>
                <w:szCs w:val="21"/>
              </w:rPr>
            </w:pPr>
            <w:r>
              <w:rPr>
                <w:color w:val="000000"/>
                <w:kern w:val="0"/>
                <w:szCs w:val="21"/>
                <w:lang w:bidi="ar"/>
              </w:rPr>
              <w:t>科目调整次数</w:t>
            </w:r>
          </w:p>
        </w:tc>
        <w:tc>
          <w:tcPr>
            <w:tcW w:w="660" w:type="dxa"/>
            <w:gridSpan w:val="2"/>
            <w:tcBorders>
              <w:top w:val="single" w:color="000000" w:sz="4" w:space="0"/>
              <w:left w:val="single" w:color="000000" w:sz="4" w:space="0"/>
              <w:bottom w:val="single" w:color="000000" w:sz="4" w:space="0"/>
              <w:right w:val="single" w:color="000000" w:sz="4" w:space="0"/>
            </w:tcBorders>
            <w:vAlign w:val="center"/>
          </w:tcPr>
          <w:p w14:paraId="7FC655AE">
            <w:pPr>
              <w:jc w:val="center"/>
              <w:textAlignment w:val="center"/>
              <w:rPr>
                <w:color w:val="000000"/>
                <w:szCs w:val="21"/>
              </w:rPr>
            </w:pPr>
            <w:r>
              <w:rPr>
                <w:color w:val="000000"/>
                <w:kern w:val="0"/>
                <w:szCs w:val="21"/>
                <w:lang w:bidi="ar"/>
              </w:rPr>
              <w:t>≤</w:t>
            </w:r>
          </w:p>
        </w:tc>
        <w:tc>
          <w:tcPr>
            <w:tcW w:w="600" w:type="dxa"/>
            <w:tcBorders>
              <w:top w:val="single" w:color="000000" w:sz="4" w:space="0"/>
              <w:left w:val="single" w:color="000000" w:sz="4" w:space="0"/>
              <w:bottom w:val="single" w:color="000000" w:sz="4" w:space="0"/>
              <w:right w:val="single" w:color="000000" w:sz="4" w:space="0"/>
            </w:tcBorders>
            <w:vAlign w:val="center"/>
          </w:tcPr>
          <w:p w14:paraId="76D1E74C">
            <w:pPr>
              <w:jc w:val="center"/>
              <w:textAlignment w:val="center"/>
              <w:rPr>
                <w:color w:val="000000"/>
                <w:szCs w:val="21"/>
              </w:rPr>
            </w:pPr>
            <w:r>
              <w:rPr>
                <w:color w:val="000000"/>
                <w:kern w:val="0"/>
                <w:szCs w:val="21"/>
                <w:lang w:bidi="ar"/>
              </w:rPr>
              <w:t>10</w:t>
            </w:r>
          </w:p>
        </w:tc>
        <w:tc>
          <w:tcPr>
            <w:tcW w:w="525" w:type="dxa"/>
            <w:tcBorders>
              <w:top w:val="single" w:color="000000" w:sz="4" w:space="0"/>
              <w:left w:val="single" w:color="000000" w:sz="4" w:space="0"/>
              <w:bottom w:val="single" w:color="000000" w:sz="4" w:space="0"/>
              <w:right w:val="single" w:color="000000" w:sz="4" w:space="0"/>
            </w:tcBorders>
            <w:vAlign w:val="center"/>
          </w:tcPr>
          <w:p w14:paraId="6DA34ECF">
            <w:pPr>
              <w:jc w:val="center"/>
              <w:textAlignment w:val="center"/>
              <w:rPr>
                <w:color w:val="000000"/>
                <w:szCs w:val="21"/>
              </w:rPr>
            </w:pPr>
            <w:r>
              <w:rPr>
                <w:color w:val="000000"/>
                <w:kern w:val="0"/>
                <w:szCs w:val="21"/>
                <w:lang w:bidi="ar"/>
              </w:rPr>
              <w:t>次</w:t>
            </w:r>
          </w:p>
        </w:tc>
        <w:tc>
          <w:tcPr>
            <w:tcW w:w="665" w:type="dxa"/>
            <w:tcBorders>
              <w:top w:val="single" w:color="000000" w:sz="4" w:space="0"/>
              <w:left w:val="single" w:color="000000" w:sz="4" w:space="0"/>
              <w:bottom w:val="single" w:color="000000" w:sz="4" w:space="0"/>
              <w:right w:val="single" w:color="000000" w:sz="4" w:space="0"/>
            </w:tcBorders>
            <w:vAlign w:val="center"/>
          </w:tcPr>
          <w:p w14:paraId="2D135350">
            <w:pPr>
              <w:jc w:val="center"/>
              <w:rPr>
                <w:color w:val="000000"/>
                <w:szCs w:val="21"/>
              </w:rPr>
            </w:pPr>
            <w:r>
              <w:rPr>
                <w:rFonts w:hint="eastAsia"/>
                <w:color w:val="000000"/>
                <w:szCs w:val="21"/>
              </w:rPr>
              <w:t>0</w:t>
            </w:r>
          </w:p>
        </w:tc>
        <w:tc>
          <w:tcPr>
            <w:tcW w:w="776" w:type="dxa"/>
            <w:tcBorders>
              <w:top w:val="single" w:color="000000" w:sz="4" w:space="0"/>
              <w:left w:val="single" w:color="000000" w:sz="4" w:space="0"/>
              <w:bottom w:val="single" w:color="000000" w:sz="4" w:space="0"/>
              <w:right w:val="single" w:color="000000" w:sz="4" w:space="0"/>
            </w:tcBorders>
            <w:vAlign w:val="center"/>
          </w:tcPr>
          <w:p w14:paraId="596FDE21">
            <w:pPr>
              <w:jc w:val="center"/>
              <w:textAlignment w:val="center"/>
              <w:rPr>
                <w:color w:val="000000"/>
                <w:szCs w:val="21"/>
              </w:rPr>
            </w:pPr>
            <w:r>
              <w:rPr>
                <w:color w:val="000000"/>
                <w:kern w:val="0"/>
                <w:szCs w:val="21"/>
                <w:lang w:bidi="ar"/>
              </w:rPr>
              <w:t>22.5</w:t>
            </w:r>
          </w:p>
        </w:tc>
        <w:tc>
          <w:tcPr>
            <w:tcW w:w="776" w:type="dxa"/>
            <w:tcBorders>
              <w:top w:val="single" w:color="000000" w:sz="4" w:space="0"/>
              <w:left w:val="single" w:color="000000" w:sz="4" w:space="0"/>
              <w:bottom w:val="single" w:color="000000" w:sz="4" w:space="0"/>
              <w:right w:val="single" w:color="000000" w:sz="4" w:space="0"/>
            </w:tcBorders>
            <w:vAlign w:val="center"/>
          </w:tcPr>
          <w:p w14:paraId="33A98F6D">
            <w:pPr>
              <w:jc w:val="center"/>
              <w:rPr>
                <w:color w:val="000000"/>
                <w:szCs w:val="21"/>
              </w:rPr>
            </w:pPr>
            <w:r>
              <w:rPr>
                <w:color w:val="000000"/>
                <w:szCs w:val="21"/>
              </w:rPr>
              <w:t>22.5</w:t>
            </w:r>
          </w:p>
        </w:tc>
        <w:tc>
          <w:tcPr>
            <w:tcW w:w="1128" w:type="dxa"/>
            <w:tcBorders>
              <w:top w:val="single" w:color="000000" w:sz="4" w:space="0"/>
              <w:left w:val="single" w:color="000000" w:sz="4" w:space="0"/>
              <w:bottom w:val="single" w:color="000000" w:sz="4" w:space="0"/>
              <w:right w:val="single" w:color="000000" w:sz="4" w:space="0"/>
            </w:tcBorders>
            <w:vAlign w:val="center"/>
          </w:tcPr>
          <w:p w14:paraId="0AF0109B">
            <w:pPr>
              <w:jc w:val="center"/>
              <w:rPr>
                <w:color w:val="000000"/>
                <w:szCs w:val="21"/>
              </w:rPr>
            </w:pPr>
          </w:p>
        </w:tc>
      </w:tr>
      <w:tr w14:paraId="14E9DB47">
        <w:tblPrEx>
          <w:tblCellMar>
            <w:top w:w="0" w:type="dxa"/>
            <w:left w:w="108" w:type="dxa"/>
            <w:bottom w:w="0" w:type="dxa"/>
            <w:right w:w="108" w:type="dxa"/>
          </w:tblCellMar>
        </w:tblPrEx>
        <w:trPr>
          <w:trHeight w:val="569"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11E5D4D6">
            <w:pPr>
              <w:jc w:val="center"/>
              <w:rPr>
                <w:color w:val="000000"/>
                <w:szCs w:val="21"/>
              </w:rPr>
            </w:pPr>
          </w:p>
        </w:tc>
        <w:tc>
          <w:tcPr>
            <w:tcW w:w="1129" w:type="dxa"/>
            <w:vMerge w:val="continue"/>
            <w:tcBorders>
              <w:top w:val="single" w:color="000000" w:sz="4" w:space="0"/>
              <w:left w:val="single" w:color="000000" w:sz="4" w:space="0"/>
              <w:bottom w:val="single" w:color="000000" w:sz="4" w:space="0"/>
              <w:right w:val="single" w:color="000000" w:sz="4" w:space="0"/>
            </w:tcBorders>
            <w:vAlign w:val="center"/>
          </w:tcPr>
          <w:p w14:paraId="3922D788">
            <w:pPr>
              <w:jc w:val="center"/>
              <w:rPr>
                <w:color w:val="000000"/>
                <w:szCs w:val="21"/>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08B34251">
            <w:pPr>
              <w:jc w:val="center"/>
              <w:textAlignment w:val="center"/>
              <w:rPr>
                <w:color w:val="000000"/>
                <w:szCs w:val="21"/>
              </w:rPr>
            </w:pPr>
            <w:r>
              <w:rPr>
                <w:color w:val="000000"/>
                <w:kern w:val="0"/>
                <w:szCs w:val="21"/>
                <w:lang w:bidi="ar"/>
              </w:rPr>
              <w:t>时效指标</w:t>
            </w:r>
          </w:p>
        </w:tc>
        <w:tc>
          <w:tcPr>
            <w:tcW w:w="1305" w:type="dxa"/>
            <w:tcBorders>
              <w:top w:val="single" w:color="000000" w:sz="4" w:space="0"/>
              <w:left w:val="single" w:color="000000" w:sz="4" w:space="0"/>
              <w:bottom w:val="single" w:color="000000" w:sz="4" w:space="0"/>
              <w:right w:val="single" w:color="000000" w:sz="4" w:space="0"/>
            </w:tcBorders>
            <w:vAlign w:val="center"/>
          </w:tcPr>
          <w:p w14:paraId="6003E2F5">
            <w:pPr>
              <w:jc w:val="center"/>
              <w:textAlignment w:val="center"/>
              <w:rPr>
                <w:color w:val="000000"/>
                <w:szCs w:val="21"/>
              </w:rPr>
            </w:pPr>
            <w:r>
              <w:rPr>
                <w:color w:val="000000"/>
                <w:kern w:val="0"/>
                <w:szCs w:val="21"/>
                <w:lang w:bidi="ar"/>
              </w:rPr>
              <w:t>按时发放率</w:t>
            </w:r>
          </w:p>
        </w:tc>
        <w:tc>
          <w:tcPr>
            <w:tcW w:w="660" w:type="dxa"/>
            <w:gridSpan w:val="2"/>
            <w:tcBorders>
              <w:top w:val="single" w:color="000000" w:sz="4" w:space="0"/>
              <w:left w:val="single" w:color="000000" w:sz="4" w:space="0"/>
              <w:bottom w:val="single" w:color="000000" w:sz="4" w:space="0"/>
              <w:right w:val="single" w:color="000000" w:sz="4" w:space="0"/>
            </w:tcBorders>
            <w:vAlign w:val="center"/>
          </w:tcPr>
          <w:p w14:paraId="1026C06D">
            <w:pPr>
              <w:jc w:val="center"/>
              <w:textAlignment w:val="center"/>
              <w:rPr>
                <w:color w:val="000000"/>
                <w:szCs w:val="21"/>
              </w:rPr>
            </w:pPr>
            <w:r>
              <w:rPr>
                <w:color w:val="000000"/>
                <w:kern w:val="0"/>
                <w:szCs w:val="21"/>
                <w:lang w:bidi="ar"/>
              </w:rPr>
              <w:t>＝</w:t>
            </w:r>
          </w:p>
        </w:tc>
        <w:tc>
          <w:tcPr>
            <w:tcW w:w="600" w:type="dxa"/>
            <w:tcBorders>
              <w:top w:val="single" w:color="000000" w:sz="4" w:space="0"/>
              <w:left w:val="single" w:color="000000" w:sz="4" w:space="0"/>
              <w:bottom w:val="single" w:color="000000" w:sz="4" w:space="0"/>
              <w:right w:val="single" w:color="000000" w:sz="4" w:space="0"/>
            </w:tcBorders>
            <w:vAlign w:val="center"/>
          </w:tcPr>
          <w:p w14:paraId="39B0CCE5">
            <w:pPr>
              <w:jc w:val="center"/>
              <w:textAlignment w:val="center"/>
              <w:rPr>
                <w:color w:val="000000"/>
                <w:szCs w:val="21"/>
              </w:rPr>
            </w:pPr>
            <w:r>
              <w:rPr>
                <w:color w:val="000000"/>
                <w:kern w:val="0"/>
                <w:szCs w:val="21"/>
                <w:lang w:bidi="ar"/>
              </w:rPr>
              <w:t>100</w:t>
            </w:r>
          </w:p>
        </w:tc>
        <w:tc>
          <w:tcPr>
            <w:tcW w:w="525" w:type="dxa"/>
            <w:tcBorders>
              <w:top w:val="single" w:color="000000" w:sz="4" w:space="0"/>
              <w:left w:val="single" w:color="000000" w:sz="4" w:space="0"/>
              <w:bottom w:val="single" w:color="000000" w:sz="4" w:space="0"/>
              <w:right w:val="single" w:color="000000" w:sz="4" w:space="0"/>
            </w:tcBorders>
            <w:vAlign w:val="center"/>
          </w:tcPr>
          <w:p w14:paraId="4EB148FA">
            <w:pPr>
              <w:jc w:val="center"/>
              <w:textAlignment w:val="center"/>
              <w:rPr>
                <w:color w:val="000000"/>
                <w:szCs w:val="21"/>
              </w:rPr>
            </w:pPr>
            <w:r>
              <w:rPr>
                <w:color w:val="000000"/>
                <w:kern w:val="0"/>
                <w:szCs w:val="21"/>
                <w:lang w:bidi="ar"/>
              </w:rPr>
              <w:t>%</w:t>
            </w:r>
          </w:p>
        </w:tc>
        <w:tc>
          <w:tcPr>
            <w:tcW w:w="665" w:type="dxa"/>
            <w:tcBorders>
              <w:top w:val="single" w:color="000000" w:sz="4" w:space="0"/>
              <w:left w:val="single" w:color="000000" w:sz="4" w:space="0"/>
              <w:bottom w:val="single" w:color="000000" w:sz="4" w:space="0"/>
              <w:right w:val="single" w:color="000000" w:sz="4" w:space="0"/>
            </w:tcBorders>
            <w:vAlign w:val="center"/>
          </w:tcPr>
          <w:p w14:paraId="02498C38">
            <w:pPr>
              <w:jc w:val="center"/>
              <w:rPr>
                <w:color w:val="000000"/>
                <w:szCs w:val="21"/>
              </w:rPr>
            </w:pPr>
            <w:r>
              <w:rPr>
                <w:color w:val="000000"/>
                <w:szCs w:val="21"/>
              </w:rPr>
              <w:t>100</w:t>
            </w:r>
          </w:p>
        </w:tc>
        <w:tc>
          <w:tcPr>
            <w:tcW w:w="776" w:type="dxa"/>
            <w:tcBorders>
              <w:top w:val="single" w:color="000000" w:sz="4" w:space="0"/>
              <w:left w:val="single" w:color="000000" w:sz="4" w:space="0"/>
              <w:bottom w:val="single" w:color="000000" w:sz="4" w:space="0"/>
              <w:right w:val="single" w:color="000000" w:sz="4" w:space="0"/>
            </w:tcBorders>
            <w:vAlign w:val="center"/>
          </w:tcPr>
          <w:p w14:paraId="5A94FB50">
            <w:pPr>
              <w:jc w:val="center"/>
              <w:textAlignment w:val="center"/>
              <w:rPr>
                <w:color w:val="000000"/>
                <w:szCs w:val="21"/>
              </w:rPr>
            </w:pPr>
            <w:r>
              <w:rPr>
                <w:color w:val="000000"/>
                <w:kern w:val="0"/>
                <w:szCs w:val="21"/>
                <w:lang w:bidi="ar"/>
              </w:rPr>
              <w:t>22.5</w:t>
            </w:r>
          </w:p>
        </w:tc>
        <w:tc>
          <w:tcPr>
            <w:tcW w:w="776" w:type="dxa"/>
            <w:tcBorders>
              <w:top w:val="single" w:color="000000" w:sz="4" w:space="0"/>
              <w:left w:val="single" w:color="000000" w:sz="4" w:space="0"/>
              <w:bottom w:val="single" w:color="000000" w:sz="4" w:space="0"/>
              <w:right w:val="single" w:color="000000" w:sz="4" w:space="0"/>
            </w:tcBorders>
            <w:vAlign w:val="center"/>
          </w:tcPr>
          <w:p w14:paraId="207A0408">
            <w:pPr>
              <w:jc w:val="center"/>
              <w:rPr>
                <w:color w:val="000000"/>
                <w:szCs w:val="21"/>
              </w:rPr>
            </w:pPr>
            <w:r>
              <w:rPr>
                <w:color w:val="000000"/>
                <w:szCs w:val="21"/>
              </w:rPr>
              <w:t>22.5</w:t>
            </w:r>
          </w:p>
        </w:tc>
        <w:tc>
          <w:tcPr>
            <w:tcW w:w="1128" w:type="dxa"/>
            <w:tcBorders>
              <w:top w:val="single" w:color="000000" w:sz="4" w:space="0"/>
              <w:left w:val="single" w:color="000000" w:sz="4" w:space="0"/>
              <w:bottom w:val="single" w:color="000000" w:sz="4" w:space="0"/>
              <w:right w:val="single" w:color="000000" w:sz="4" w:space="0"/>
            </w:tcBorders>
            <w:vAlign w:val="center"/>
          </w:tcPr>
          <w:p w14:paraId="03F97AD4">
            <w:pPr>
              <w:jc w:val="center"/>
              <w:rPr>
                <w:color w:val="000000"/>
                <w:szCs w:val="21"/>
              </w:rPr>
            </w:pPr>
          </w:p>
        </w:tc>
      </w:tr>
      <w:tr w14:paraId="53660977">
        <w:tblPrEx>
          <w:tblCellMar>
            <w:top w:w="0" w:type="dxa"/>
            <w:left w:w="108" w:type="dxa"/>
            <w:bottom w:w="0" w:type="dxa"/>
            <w:right w:w="108" w:type="dxa"/>
          </w:tblCellMar>
        </w:tblPrEx>
        <w:trPr>
          <w:trHeight w:val="960" w:hRule="atLeast"/>
        </w:trPr>
        <w:tc>
          <w:tcPr>
            <w:tcW w:w="845" w:type="dxa"/>
            <w:vMerge w:val="continue"/>
            <w:tcBorders>
              <w:top w:val="single" w:color="000000" w:sz="4" w:space="0"/>
              <w:left w:val="single" w:color="000000" w:sz="4" w:space="0"/>
              <w:bottom w:val="single" w:color="000000" w:sz="4" w:space="0"/>
              <w:right w:val="single" w:color="000000" w:sz="4" w:space="0"/>
            </w:tcBorders>
            <w:vAlign w:val="center"/>
          </w:tcPr>
          <w:p w14:paraId="6A8DF879">
            <w:pPr>
              <w:jc w:val="center"/>
              <w:rPr>
                <w:color w:val="000000"/>
                <w:szCs w:val="21"/>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82374F">
            <w:pPr>
              <w:jc w:val="center"/>
              <w:textAlignment w:val="center"/>
              <w:rPr>
                <w:color w:val="000000"/>
                <w:szCs w:val="21"/>
              </w:rPr>
            </w:pPr>
            <w:r>
              <w:rPr>
                <w:color w:val="000000"/>
                <w:kern w:val="0"/>
                <w:szCs w:val="21"/>
                <w:lang w:bidi="ar"/>
              </w:rPr>
              <w:t>效益指标</w:t>
            </w:r>
          </w:p>
        </w:tc>
        <w:tc>
          <w:tcPr>
            <w:tcW w:w="750" w:type="dxa"/>
            <w:tcBorders>
              <w:top w:val="single" w:color="000000" w:sz="4" w:space="0"/>
              <w:left w:val="single" w:color="000000" w:sz="4" w:space="0"/>
              <w:bottom w:val="single" w:color="000000" w:sz="4" w:space="0"/>
              <w:right w:val="single" w:color="000000" w:sz="4" w:space="0"/>
            </w:tcBorders>
            <w:vAlign w:val="center"/>
          </w:tcPr>
          <w:p w14:paraId="1590CD7C">
            <w:pPr>
              <w:jc w:val="center"/>
              <w:textAlignment w:val="center"/>
              <w:rPr>
                <w:color w:val="000000"/>
                <w:szCs w:val="21"/>
              </w:rPr>
            </w:pPr>
            <w:r>
              <w:rPr>
                <w:color w:val="000000"/>
                <w:kern w:val="0"/>
                <w:szCs w:val="21"/>
                <w:lang w:bidi="ar"/>
              </w:rPr>
              <w:t>经济效益指标</w:t>
            </w:r>
          </w:p>
        </w:tc>
        <w:tc>
          <w:tcPr>
            <w:tcW w:w="1305" w:type="dxa"/>
            <w:tcBorders>
              <w:top w:val="single" w:color="000000" w:sz="4" w:space="0"/>
              <w:left w:val="single" w:color="000000" w:sz="4" w:space="0"/>
              <w:bottom w:val="single" w:color="000000" w:sz="4" w:space="0"/>
              <w:right w:val="single" w:color="000000" w:sz="4" w:space="0"/>
            </w:tcBorders>
            <w:vAlign w:val="center"/>
          </w:tcPr>
          <w:p w14:paraId="6F27C438">
            <w:pPr>
              <w:jc w:val="center"/>
              <w:textAlignment w:val="center"/>
              <w:rPr>
                <w:color w:val="000000"/>
                <w:szCs w:val="21"/>
              </w:rPr>
            </w:pPr>
            <w:r>
              <w:rPr>
                <w:color w:val="000000"/>
                <w:kern w:val="0"/>
                <w:szCs w:val="21"/>
                <w:lang w:bidi="ar"/>
              </w:rPr>
              <w:t>结余率（计算方法为：结余数/预算数）</w:t>
            </w:r>
          </w:p>
        </w:tc>
        <w:tc>
          <w:tcPr>
            <w:tcW w:w="660" w:type="dxa"/>
            <w:gridSpan w:val="2"/>
            <w:tcBorders>
              <w:top w:val="single" w:color="000000" w:sz="4" w:space="0"/>
              <w:left w:val="single" w:color="000000" w:sz="4" w:space="0"/>
              <w:bottom w:val="single" w:color="000000" w:sz="4" w:space="0"/>
              <w:right w:val="single" w:color="000000" w:sz="4" w:space="0"/>
            </w:tcBorders>
            <w:vAlign w:val="center"/>
          </w:tcPr>
          <w:p w14:paraId="639F7EB2">
            <w:pPr>
              <w:jc w:val="center"/>
              <w:textAlignment w:val="center"/>
              <w:rPr>
                <w:color w:val="000000"/>
                <w:szCs w:val="21"/>
              </w:rPr>
            </w:pPr>
            <w:r>
              <w:rPr>
                <w:color w:val="000000"/>
                <w:kern w:val="0"/>
                <w:szCs w:val="21"/>
                <w:lang w:bidi="ar"/>
              </w:rPr>
              <w:t>≤</w:t>
            </w:r>
          </w:p>
        </w:tc>
        <w:tc>
          <w:tcPr>
            <w:tcW w:w="600" w:type="dxa"/>
            <w:tcBorders>
              <w:top w:val="single" w:color="000000" w:sz="4" w:space="0"/>
              <w:left w:val="single" w:color="000000" w:sz="4" w:space="0"/>
              <w:bottom w:val="single" w:color="000000" w:sz="4" w:space="0"/>
              <w:right w:val="single" w:color="000000" w:sz="4" w:space="0"/>
            </w:tcBorders>
            <w:vAlign w:val="center"/>
          </w:tcPr>
          <w:p w14:paraId="78CC514C">
            <w:pPr>
              <w:jc w:val="center"/>
              <w:textAlignment w:val="center"/>
              <w:rPr>
                <w:color w:val="000000"/>
                <w:szCs w:val="21"/>
              </w:rPr>
            </w:pPr>
            <w:r>
              <w:rPr>
                <w:color w:val="000000"/>
                <w:kern w:val="0"/>
                <w:szCs w:val="21"/>
                <w:lang w:bidi="ar"/>
              </w:rPr>
              <w:t>5</w:t>
            </w:r>
          </w:p>
        </w:tc>
        <w:tc>
          <w:tcPr>
            <w:tcW w:w="525" w:type="dxa"/>
            <w:tcBorders>
              <w:top w:val="single" w:color="000000" w:sz="4" w:space="0"/>
              <w:left w:val="single" w:color="000000" w:sz="4" w:space="0"/>
              <w:bottom w:val="single" w:color="000000" w:sz="4" w:space="0"/>
              <w:right w:val="single" w:color="000000" w:sz="4" w:space="0"/>
            </w:tcBorders>
            <w:vAlign w:val="center"/>
          </w:tcPr>
          <w:p w14:paraId="5157BA42">
            <w:pPr>
              <w:jc w:val="center"/>
              <w:textAlignment w:val="center"/>
              <w:rPr>
                <w:color w:val="000000"/>
                <w:szCs w:val="21"/>
              </w:rPr>
            </w:pPr>
            <w:r>
              <w:rPr>
                <w:color w:val="000000"/>
                <w:kern w:val="0"/>
                <w:szCs w:val="21"/>
                <w:lang w:bidi="ar"/>
              </w:rPr>
              <w:t>%</w:t>
            </w:r>
          </w:p>
        </w:tc>
        <w:tc>
          <w:tcPr>
            <w:tcW w:w="665" w:type="dxa"/>
            <w:tcBorders>
              <w:top w:val="single" w:color="000000" w:sz="4" w:space="0"/>
              <w:left w:val="single" w:color="000000" w:sz="4" w:space="0"/>
              <w:bottom w:val="single" w:color="000000" w:sz="4" w:space="0"/>
              <w:right w:val="single" w:color="000000" w:sz="4" w:space="0"/>
            </w:tcBorders>
            <w:vAlign w:val="center"/>
          </w:tcPr>
          <w:p w14:paraId="2D915450">
            <w:pPr>
              <w:jc w:val="center"/>
              <w:rPr>
                <w:color w:val="000000"/>
                <w:szCs w:val="21"/>
              </w:rPr>
            </w:pPr>
            <w:r>
              <w:rPr>
                <w:rFonts w:hint="eastAsia"/>
                <w:color w:val="000000"/>
                <w:szCs w:val="21"/>
              </w:rPr>
              <w:t>0</w:t>
            </w:r>
          </w:p>
        </w:tc>
        <w:tc>
          <w:tcPr>
            <w:tcW w:w="776" w:type="dxa"/>
            <w:tcBorders>
              <w:top w:val="single" w:color="000000" w:sz="4" w:space="0"/>
              <w:left w:val="single" w:color="000000" w:sz="4" w:space="0"/>
              <w:bottom w:val="single" w:color="000000" w:sz="4" w:space="0"/>
              <w:right w:val="single" w:color="000000" w:sz="4" w:space="0"/>
            </w:tcBorders>
            <w:vAlign w:val="center"/>
          </w:tcPr>
          <w:p w14:paraId="3B5C4ED7">
            <w:pPr>
              <w:jc w:val="center"/>
              <w:textAlignment w:val="center"/>
              <w:rPr>
                <w:color w:val="000000"/>
                <w:szCs w:val="21"/>
              </w:rPr>
            </w:pPr>
            <w:r>
              <w:rPr>
                <w:color w:val="000000"/>
                <w:kern w:val="0"/>
                <w:szCs w:val="21"/>
                <w:lang w:bidi="ar"/>
              </w:rPr>
              <w:t>22.5</w:t>
            </w:r>
          </w:p>
        </w:tc>
        <w:tc>
          <w:tcPr>
            <w:tcW w:w="776" w:type="dxa"/>
            <w:tcBorders>
              <w:top w:val="single" w:color="000000" w:sz="4" w:space="0"/>
              <w:left w:val="single" w:color="000000" w:sz="4" w:space="0"/>
              <w:bottom w:val="single" w:color="000000" w:sz="4" w:space="0"/>
              <w:right w:val="single" w:color="000000" w:sz="4" w:space="0"/>
            </w:tcBorders>
            <w:vAlign w:val="center"/>
          </w:tcPr>
          <w:p w14:paraId="5F495669">
            <w:pPr>
              <w:jc w:val="center"/>
              <w:rPr>
                <w:color w:val="000000"/>
                <w:szCs w:val="21"/>
              </w:rPr>
            </w:pPr>
            <w:r>
              <w:rPr>
                <w:color w:val="000000"/>
                <w:szCs w:val="21"/>
              </w:rPr>
              <w:t>22.5</w:t>
            </w:r>
          </w:p>
        </w:tc>
        <w:tc>
          <w:tcPr>
            <w:tcW w:w="1128" w:type="dxa"/>
            <w:tcBorders>
              <w:top w:val="single" w:color="000000" w:sz="4" w:space="0"/>
              <w:left w:val="single" w:color="000000" w:sz="4" w:space="0"/>
              <w:bottom w:val="single" w:color="000000" w:sz="4" w:space="0"/>
              <w:right w:val="single" w:color="000000" w:sz="4" w:space="0"/>
            </w:tcBorders>
            <w:vAlign w:val="center"/>
          </w:tcPr>
          <w:p w14:paraId="1B84DEDA">
            <w:pPr>
              <w:jc w:val="center"/>
              <w:rPr>
                <w:color w:val="000000"/>
                <w:szCs w:val="21"/>
              </w:rPr>
            </w:pPr>
          </w:p>
        </w:tc>
      </w:tr>
      <w:tr w14:paraId="70B55240">
        <w:tblPrEx>
          <w:tblCellMar>
            <w:top w:w="0" w:type="dxa"/>
            <w:left w:w="108" w:type="dxa"/>
            <w:bottom w:w="0" w:type="dxa"/>
            <w:right w:w="108" w:type="dxa"/>
          </w:tblCellMar>
        </w:tblPrEx>
        <w:trPr>
          <w:trHeight w:val="280" w:hRule="atLeast"/>
        </w:trPr>
        <w:tc>
          <w:tcPr>
            <w:tcW w:w="6479" w:type="dxa"/>
            <w:gridSpan w:val="9"/>
            <w:tcBorders>
              <w:top w:val="single" w:color="000000" w:sz="4" w:space="0"/>
              <w:left w:val="single" w:color="000000" w:sz="4" w:space="0"/>
              <w:bottom w:val="single" w:color="000000" w:sz="4" w:space="0"/>
              <w:right w:val="single" w:color="000000" w:sz="4" w:space="0"/>
            </w:tcBorders>
            <w:vAlign w:val="center"/>
          </w:tcPr>
          <w:p w14:paraId="0C8603E2">
            <w:pPr>
              <w:jc w:val="center"/>
              <w:textAlignment w:val="center"/>
              <w:rPr>
                <w:color w:val="000000"/>
                <w:szCs w:val="21"/>
              </w:rPr>
            </w:pPr>
            <w:r>
              <w:rPr>
                <w:color w:val="000000"/>
                <w:kern w:val="0"/>
                <w:szCs w:val="21"/>
                <w:lang w:bidi="ar"/>
              </w:rPr>
              <w:t>合计</w:t>
            </w:r>
          </w:p>
        </w:tc>
        <w:tc>
          <w:tcPr>
            <w:tcW w:w="776" w:type="dxa"/>
            <w:tcBorders>
              <w:top w:val="single" w:color="000000" w:sz="4" w:space="0"/>
              <w:left w:val="single" w:color="000000" w:sz="4" w:space="0"/>
              <w:bottom w:val="single" w:color="000000" w:sz="4" w:space="0"/>
              <w:right w:val="single" w:color="000000" w:sz="4" w:space="0"/>
            </w:tcBorders>
            <w:vAlign w:val="center"/>
          </w:tcPr>
          <w:p w14:paraId="0C4FACED">
            <w:pPr>
              <w:jc w:val="center"/>
              <w:textAlignment w:val="center"/>
              <w:rPr>
                <w:color w:val="000000"/>
                <w:szCs w:val="21"/>
              </w:rPr>
            </w:pPr>
            <w:r>
              <w:rPr>
                <w:color w:val="000000"/>
                <w:kern w:val="0"/>
                <w:szCs w:val="21"/>
                <w:lang w:bidi="ar"/>
              </w:rPr>
              <w:t>100</w:t>
            </w:r>
          </w:p>
        </w:tc>
        <w:tc>
          <w:tcPr>
            <w:tcW w:w="776" w:type="dxa"/>
            <w:tcBorders>
              <w:top w:val="single" w:color="000000" w:sz="4" w:space="0"/>
              <w:left w:val="single" w:color="000000" w:sz="4" w:space="0"/>
              <w:bottom w:val="single" w:color="000000" w:sz="4" w:space="0"/>
              <w:right w:val="single" w:color="000000" w:sz="4" w:space="0"/>
            </w:tcBorders>
            <w:vAlign w:val="center"/>
          </w:tcPr>
          <w:p w14:paraId="67A9BFEF">
            <w:pPr>
              <w:rPr>
                <w:color w:val="000000"/>
                <w:szCs w:val="21"/>
              </w:rPr>
            </w:pPr>
            <w:r>
              <w:rPr>
                <w:color w:val="000000"/>
                <w:szCs w:val="21"/>
              </w:rPr>
              <w:t>100</w:t>
            </w:r>
          </w:p>
        </w:tc>
        <w:tc>
          <w:tcPr>
            <w:tcW w:w="1128" w:type="dxa"/>
            <w:tcBorders>
              <w:top w:val="single" w:color="000000" w:sz="4" w:space="0"/>
              <w:left w:val="single" w:color="000000" w:sz="4" w:space="0"/>
              <w:bottom w:val="single" w:color="000000" w:sz="4" w:space="0"/>
              <w:right w:val="single" w:color="000000" w:sz="4" w:space="0"/>
            </w:tcBorders>
            <w:vAlign w:val="center"/>
          </w:tcPr>
          <w:p w14:paraId="76352ABC">
            <w:pPr>
              <w:rPr>
                <w:color w:val="000000"/>
                <w:szCs w:val="21"/>
              </w:rPr>
            </w:pPr>
          </w:p>
        </w:tc>
      </w:tr>
      <w:tr w14:paraId="5CB9FB62">
        <w:tblPrEx>
          <w:tblCellMar>
            <w:top w:w="0" w:type="dxa"/>
            <w:left w:w="108" w:type="dxa"/>
            <w:bottom w:w="0" w:type="dxa"/>
            <w:right w:w="108" w:type="dxa"/>
          </w:tblCellMar>
        </w:tblPrEx>
        <w:trPr>
          <w:trHeight w:val="280" w:hRule="atLeast"/>
        </w:trPr>
        <w:tc>
          <w:tcPr>
            <w:tcW w:w="845" w:type="dxa"/>
            <w:tcBorders>
              <w:top w:val="single" w:color="000000" w:sz="4" w:space="0"/>
              <w:left w:val="single" w:color="000000" w:sz="4" w:space="0"/>
              <w:bottom w:val="single" w:color="000000" w:sz="4" w:space="0"/>
              <w:right w:val="single" w:color="000000" w:sz="4" w:space="0"/>
            </w:tcBorders>
            <w:vAlign w:val="center"/>
          </w:tcPr>
          <w:p w14:paraId="77214713">
            <w:pPr>
              <w:jc w:val="center"/>
              <w:textAlignment w:val="center"/>
              <w:rPr>
                <w:color w:val="000000"/>
                <w:szCs w:val="21"/>
              </w:rPr>
            </w:pPr>
            <w:r>
              <w:rPr>
                <w:color w:val="000000"/>
                <w:kern w:val="0"/>
                <w:szCs w:val="21"/>
                <w:lang w:bidi="ar"/>
              </w:rPr>
              <w:t>评价结论</w:t>
            </w:r>
          </w:p>
        </w:tc>
        <w:tc>
          <w:tcPr>
            <w:tcW w:w="8314" w:type="dxa"/>
            <w:gridSpan w:val="11"/>
            <w:tcBorders>
              <w:top w:val="single" w:color="000000" w:sz="4" w:space="0"/>
              <w:left w:val="single" w:color="000000" w:sz="4" w:space="0"/>
              <w:bottom w:val="single" w:color="000000" w:sz="4" w:space="0"/>
              <w:right w:val="single" w:color="000000" w:sz="4" w:space="0"/>
            </w:tcBorders>
            <w:vAlign w:val="center"/>
          </w:tcPr>
          <w:p w14:paraId="52B09E69">
            <w:pPr>
              <w:jc w:val="left"/>
              <w:textAlignment w:val="center"/>
              <w:rPr>
                <w:color w:val="000000"/>
                <w:szCs w:val="21"/>
              </w:rPr>
            </w:pPr>
            <w:r>
              <w:rPr>
                <w:color w:val="000000"/>
                <w:szCs w:val="21"/>
              </w:rPr>
              <w:t>对辖区范围内的新冠肺炎疫情防控工作给予了一定的支持，完成新冠肺炎疫情村民疫苗注射和全员核酸检测工作的组织，重点人员的管控，防疫物资的采购等。</w:t>
            </w:r>
          </w:p>
        </w:tc>
      </w:tr>
      <w:tr w14:paraId="58FD85E6">
        <w:tblPrEx>
          <w:tblCellMar>
            <w:top w:w="0" w:type="dxa"/>
            <w:left w:w="108" w:type="dxa"/>
            <w:bottom w:w="0" w:type="dxa"/>
            <w:right w:w="108" w:type="dxa"/>
          </w:tblCellMar>
        </w:tblPrEx>
        <w:trPr>
          <w:trHeight w:val="280" w:hRule="atLeast"/>
        </w:trPr>
        <w:tc>
          <w:tcPr>
            <w:tcW w:w="845" w:type="dxa"/>
            <w:tcBorders>
              <w:top w:val="single" w:color="000000" w:sz="4" w:space="0"/>
              <w:left w:val="single" w:color="000000" w:sz="4" w:space="0"/>
              <w:bottom w:val="single" w:color="000000" w:sz="4" w:space="0"/>
              <w:right w:val="single" w:color="000000" w:sz="4" w:space="0"/>
            </w:tcBorders>
            <w:vAlign w:val="center"/>
          </w:tcPr>
          <w:p w14:paraId="65EDC540">
            <w:pPr>
              <w:jc w:val="center"/>
              <w:textAlignment w:val="center"/>
              <w:rPr>
                <w:color w:val="000000"/>
                <w:szCs w:val="21"/>
              </w:rPr>
            </w:pPr>
            <w:r>
              <w:rPr>
                <w:color w:val="000000"/>
                <w:kern w:val="0"/>
                <w:szCs w:val="21"/>
                <w:lang w:bidi="ar"/>
              </w:rPr>
              <w:t>存在问题</w:t>
            </w:r>
          </w:p>
        </w:tc>
        <w:tc>
          <w:tcPr>
            <w:tcW w:w="8314" w:type="dxa"/>
            <w:gridSpan w:val="11"/>
            <w:tcBorders>
              <w:top w:val="single" w:color="000000" w:sz="4" w:space="0"/>
              <w:left w:val="single" w:color="000000" w:sz="4" w:space="0"/>
              <w:bottom w:val="single" w:color="000000" w:sz="4" w:space="0"/>
              <w:right w:val="single" w:color="000000" w:sz="4" w:space="0"/>
            </w:tcBorders>
            <w:vAlign w:val="center"/>
          </w:tcPr>
          <w:p w14:paraId="6DB5229B">
            <w:pPr>
              <w:jc w:val="left"/>
              <w:textAlignment w:val="center"/>
              <w:rPr>
                <w:color w:val="000000"/>
                <w:szCs w:val="21"/>
              </w:rPr>
            </w:pPr>
            <w:r>
              <w:rPr>
                <w:color w:val="000000"/>
                <w:szCs w:val="21"/>
              </w:rPr>
              <w:t>项目资金预算不够。</w:t>
            </w:r>
          </w:p>
        </w:tc>
      </w:tr>
      <w:tr w14:paraId="37FF629F">
        <w:tblPrEx>
          <w:tblCellMar>
            <w:top w:w="0" w:type="dxa"/>
            <w:left w:w="108" w:type="dxa"/>
            <w:bottom w:w="0" w:type="dxa"/>
            <w:right w:w="108" w:type="dxa"/>
          </w:tblCellMar>
        </w:tblPrEx>
        <w:trPr>
          <w:trHeight w:val="280" w:hRule="atLeast"/>
        </w:trPr>
        <w:tc>
          <w:tcPr>
            <w:tcW w:w="845" w:type="dxa"/>
            <w:tcBorders>
              <w:top w:val="single" w:color="000000" w:sz="4" w:space="0"/>
              <w:left w:val="single" w:color="000000" w:sz="4" w:space="0"/>
              <w:bottom w:val="single" w:color="000000" w:sz="4" w:space="0"/>
              <w:right w:val="single" w:color="000000" w:sz="4" w:space="0"/>
            </w:tcBorders>
            <w:vAlign w:val="center"/>
          </w:tcPr>
          <w:p w14:paraId="1106B07C">
            <w:pPr>
              <w:jc w:val="center"/>
              <w:textAlignment w:val="center"/>
              <w:rPr>
                <w:color w:val="000000"/>
                <w:szCs w:val="21"/>
              </w:rPr>
            </w:pPr>
            <w:r>
              <w:rPr>
                <w:color w:val="000000"/>
                <w:kern w:val="0"/>
                <w:szCs w:val="21"/>
                <w:lang w:bidi="ar"/>
              </w:rPr>
              <w:t>改进措施</w:t>
            </w:r>
          </w:p>
        </w:tc>
        <w:tc>
          <w:tcPr>
            <w:tcW w:w="8314" w:type="dxa"/>
            <w:gridSpan w:val="11"/>
            <w:tcBorders>
              <w:top w:val="single" w:color="000000" w:sz="4" w:space="0"/>
              <w:left w:val="single" w:color="000000" w:sz="4" w:space="0"/>
              <w:bottom w:val="single" w:color="000000" w:sz="4" w:space="0"/>
              <w:right w:val="single" w:color="000000" w:sz="4" w:space="0"/>
            </w:tcBorders>
            <w:vAlign w:val="center"/>
          </w:tcPr>
          <w:p w14:paraId="48AD360D">
            <w:pPr>
              <w:jc w:val="left"/>
              <w:textAlignment w:val="center"/>
              <w:rPr>
                <w:color w:val="000000"/>
                <w:szCs w:val="21"/>
              </w:rPr>
            </w:pPr>
            <w:r>
              <w:rPr>
                <w:color w:val="000000"/>
                <w:szCs w:val="21"/>
              </w:rPr>
              <w:t>加强对项目资金的监督、管理，按期完成任务，取得预期成效，科学合理预算项目资金，提高资金使用效益。</w:t>
            </w:r>
          </w:p>
        </w:tc>
      </w:tr>
      <w:tr w14:paraId="30819AEC">
        <w:tblPrEx>
          <w:tblCellMar>
            <w:top w:w="0" w:type="dxa"/>
            <w:left w:w="108" w:type="dxa"/>
            <w:bottom w:w="0" w:type="dxa"/>
            <w:right w:w="108" w:type="dxa"/>
          </w:tblCellMar>
        </w:tblPrEx>
        <w:trPr>
          <w:trHeight w:val="280" w:hRule="atLeast"/>
        </w:trPr>
        <w:tc>
          <w:tcPr>
            <w:tcW w:w="4224" w:type="dxa"/>
            <w:gridSpan w:val="5"/>
            <w:tcBorders>
              <w:top w:val="single" w:color="000000" w:sz="4" w:space="0"/>
              <w:left w:val="single" w:color="000000" w:sz="4" w:space="0"/>
              <w:bottom w:val="single" w:color="000000" w:sz="4" w:space="0"/>
              <w:right w:val="single" w:color="000000" w:sz="4" w:space="0"/>
            </w:tcBorders>
            <w:vAlign w:val="center"/>
          </w:tcPr>
          <w:p w14:paraId="5B7735B1">
            <w:pPr>
              <w:jc w:val="left"/>
              <w:textAlignment w:val="center"/>
              <w:rPr>
                <w:color w:val="000000"/>
                <w:szCs w:val="21"/>
              </w:rPr>
            </w:pPr>
            <w:r>
              <w:rPr>
                <w:color w:val="000000"/>
                <w:kern w:val="0"/>
                <w:szCs w:val="21"/>
                <w:lang w:bidi="ar"/>
              </w:rPr>
              <w:t>项目负责人：</w:t>
            </w:r>
            <w:r>
              <w:rPr>
                <w:rFonts w:hint="eastAsia"/>
                <w:color w:val="000000"/>
                <w:kern w:val="0"/>
                <w:szCs w:val="21"/>
                <w:lang w:bidi="ar"/>
              </w:rPr>
              <w:t>李宇晗</w:t>
            </w:r>
          </w:p>
        </w:tc>
        <w:tc>
          <w:tcPr>
            <w:tcW w:w="4935" w:type="dxa"/>
            <w:gridSpan w:val="7"/>
            <w:tcBorders>
              <w:top w:val="single" w:color="000000" w:sz="4" w:space="0"/>
              <w:left w:val="single" w:color="000000" w:sz="4" w:space="0"/>
              <w:bottom w:val="single" w:color="000000" w:sz="4" w:space="0"/>
              <w:right w:val="single" w:color="000000" w:sz="4" w:space="0"/>
            </w:tcBorders>
            <w:vAlign w:val="center"/>
          </w:tcPr>
          <w:p w14:paraId="0753AF88">
            <w:pPr>
              <w:jc w:val="left"/>
              <w:textAlignment w:val="center"/>
              <w:rPr>
                <w:color w:val="000000"/>
                <w:szCs w:val="21"/>
              </w:rPr>
            </w:pPr>
            <w:r>
              <w:rPr>
                <w:color w:val="000000"/>
                <w:kern w:val="0"/>
                <w:szCs w:val="21"/>
                <w:lang w:bidi="ar"/>
              </w:rPr>
              <w:t>财务负责人：</w:t>
            </w:r>
            <w:r>
              <w:rPr>
                <w:rFonts w:hint="eastAsia"/>
                <w:color w:val="000000"/>
                <w:kern w:val="0"/>
                <w:szCs w:val="21"/>
                <w:lang w:bidi="ar"/>
              </w:rPr>
              <w:t>杨博</w:t>
            </w:r>
          </w:p>
        </w:tc>
      </w:tr>
    </w:tbl>
    <w:p w14:paraId="77211125">
      <w:pPr>
        <w:spacing w:line="600" w:lineRule="exact"/>
        <w:jc w:val="center"/>
        <w:rPr>
          <w:rFonts w:eastAsia="方正小标宋简体"/>
          <w:color w:val="000000"/>
          <w:kern w:val="0"/>
          <w:sz w:val="44"/>
          <w:szCs w:val="44"/>
          <w:highlight w:val="yellow"/>
        </w:rPr>
      </w:pPr>
    </w:p>
    <w:p w14:paraId="4A9BA83C">
      <w:pPr>
        <w:pStyle w:val="13"/>
        <w:shd w:val="clear" w:color="auto" w:fill="FFFFFF"/>
        <w:spacing w:line="580" w:lineRule="atLeast"/>
        <w:jc w:val="center"/>
        <w:rPr>
          <w:rFonts w:eastAsia="方正仿宋_GBK"/>
          <w:b/>
          <w:bCs/>
          <w:color w:val="000000"/>
          <w:sz w:val="44"/>
          <w:szCs w:val="44"/>
          <w:shd w:val="clear" w:color="auto" w:fill="FFFFFF"/>
        </w:rPr>
      </w:pPr>
    </w:p>
    <w:p w14:paraId="5091DFEF">
      <w:pPr>
        <w:pStyle w:val="13"/>
        <w:shd w:val="clear" w:color="auto" w:fill="FFFFFF"/>
        <w:spacing w:line="580" w:lineRule="atLeast"/>
        <w:jc w:val="center"/>
        <w:rPr>
          <w:rFonts w:eastAsia="方正仿宋_GBK"/>
          <w:b/>
          <w:bCs/>
          <w:color w:val="000000"/>
          <w:sz w:val="44"/>
          <w:szCs w:val="44"/>
          <w:shd w:val="clear" w:color="auto" w:fill="FFFFFF"/>
        </w:rPr>
      </w:pPr>
    </w:p>
    <w:p w14:paraId="0748C160">
      <w:pPr>
        <w:pStyle w:val="13"/>
        <w:shd w:val="clear" w:color="auto" w:fill="FFFFFF"/>
        <w:spacing w:line="580" w:lineRule="atLeast"/>
        <w:jc w:val="center"/>
        <w:rPr>
          <w:rFonts w:eastAsia="方正仿宋_GBK"/>
          <w:b/>
          <w:bCs/>
          <w:color w:val="000000"/>
          <w:sz w:val="44"/>
          <w:szCs w:val="44"/>
          <w:shd w:val="clear" w:color="auto" w:fill="FFFFFF"/>
        </w:rPr>
      </w:pPr>
    </w:p>
    <w:p w14:paraId="0D2F226C">
      <w:pPr>
        <w:pStyle w:val="13"/>
        <w:shd w:val="clear" w:color="auto" w:fill="FFFFFF"/>
        <w:spacing w:line="580" w:lineRule="atLeast"/>
        <w:jc w:val="center"/>
        <w:rPr>
          <w:rFonts w:eastAsia="方正仿宋_GBK"/>
          <w:b/>
          <w:bCs/>
          <w:color w:val="000000"/>
          <w:sz w:val="44"/>
          <w:szCs w:val="44"/>
          <w:shd w:val="clear" w:color="auto" w:fill="FFFFFF"/>
        </w:rPr>
      </w:pPr>
    </w:p>
    <w:p w14:paraId="64483298">
      <w:pPr>
        <w:pStyle w:val="13"/>
        <w:shd w:val="clear" w:color="auto" w:fill="FFFFFF"/>
        <w:spacing w:line="580" w:lineRule="atLeast"/>
        <w:jc w:val="center"/>
        <w:rPr>
          <w:rFonts w:eastAsia="方正仿宋_GBK"/>
          <w:b/>
          <w:bCs/>
          <w:color w:val="000000"/>
          <w:sz w:val="44"/>
          <w:szCs w:val="44"/>
          <w:shd w:val="clear" w:color="auto" w:fill="FFFFFF"/>
        </w:rPr>
      </w:pPr>
    </w:p>
    <w:p w14:paraId="40C9D540">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岳池县天平镇人民政府</w:t>
      </w:r>
    </w:p>
    <w:p w14:paraId="1A06BE89">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2022年项目支出绩效评评价报告</w:t>
      </w:r>
    </w:p>
    <w:p w14:paraId="0FC84FC9">
      <w:pPr>
        <w:pStyle w:val="13"/>
        <w:shd w:val="clear" w:color="auto" w:fill="FFFFFF"/>
        <w:spacing w:line="580" w:lineRule="atLeast"/>
        <w:jc w:val="center"/>
        <w:rPr>
          <w:rFonts w:eastAsia="方正仿宋_GBK"/>
          <w:color w:val="000000"/>
          <w:sz w:val="44"/>
          <w:szCs w:val="44"/>
        </w:rPr>
      </w:pPr>
      <w:r>
        <w:rPr>
          <w:rFonts w:hint="eastAsia" w:eastAsia="仿宋_GB2312"/>
          <w:kern w:val="2"/>
          <w:sz w:val="32"/>
          <w:szCs w:val="32"/>
          <w:shd w:val="clear" w:color="auto" w:fill="FFFFFF"/>
        </w:rPr>
        <w:t>（流出耕地恢复整改项目）</w:t>
      </w:r>
    </w:p>
    <w:p w14:paraId="12A98679">
      <w:pPr>
        <w:pStyle w:val="13"/>
        <w:shd w:val="clear" w:color="auto" w:fill="FFFFFF"/>
        <w:spacing w:line="600" w:lineRule="atLeast"/>
        <w:ind w:firstLine="640"/>
        <w:jc w:val="center"/>
        <w:rPr>
          <w:rFonts w:eastAsia="MicrosoftYaHei"/>
          <w:color w:val="000000"/>
          <w:sz w:val="28"/>
          <w:szCs w:val="28"/>
        </w:rPr>
      </w:pPr>
      <w:r>
        <w:rPr>
          <w:rFonts w:eastAsia="MicrosoftYaHei"/>
          <w:color w:val="000000"/>
          <w:sz w:val="28"/>
          <w:szCs w:val="28"/>
          <w:shd w:val="clear" w:color="auto" w:fill="FFFFFF"/>
        </w:rPr>
        <w:t> </w:t>
      </w:r>
    </w:p>
    <w:p w14:paraId="0C988921">
      <w:pPr>
        <w:pStyle w:val="13"/>
        <w:shd w:val="clear" w:color="auto" w:fill="FFFFFF"/>
        <w:spacing w:line="600" w:lineRule="atLeast"/>
        <w:ind w:firstLine="720"/>
        <w:jc w:val="both"/>
        <w:rPr>
          <w:rFonts w:ascii="方正黑体_GBK" w:hAnsi="方正黑体_GBK" w:eastAsia="方正黑体_GBK" w:cs="方正黑体_GBK"/>
          <w:color w:val="000000"/>
          <w:sz w:val="33"/>
          <w:szCs w:val="33"/>
        </w:rPr>
      </w:pPr>
      <w:r>
        <w:rPr>
          <w:rFonts w:hint="eastAsia" w:ascii="方正黑体_GBK" w:hAnsi="方正黑体_GBK" w:eastAsia="方正黑体_GBK" w:cs="方正黑体_GBK"/>
          <w:color w:val="000000"/>
          <w:sz w:val="33"/>
          <w:szCs w:val="33"/>
          <w:shd w:val="clear" w:color="auto" w:fill="FFFFFF"/>
        </w:rPr>
        <w:t>一、项目概况</w:t>
      </w:r>
    </w:p>
    <w:p w14:paraId="52D1812B">
      <w:pPr>
        <w:pStyle w:val="13"/>
        <w:shd w:val="clear" w:color="auto" w:fill="FFFFFF"/>
        <w:spacing w:line="600" w:lineRule="atLeast"/>
        <w:ind w:firstLine="720"/>
        <w:jc w:val="both"/>
        <w:rPr>
          <w:rFonts w:ascii="方正楷体_GBK" w:hAnsi="方正楷体_GBK" w:eastAsia="方正楷体_GBK" w:cs="方正楷体_GBK"/>
          <w:color w:val="000000"/>
          <w:sz w:val="33"/>
          <w:szCs w:val="33"/>
        </w:rPr>
      </w:pPr>
      <w:r>
        <w:rPr>
          <w:rFonts w:hint="eastAsia" w:ascii="方正楷体_GBK" w:hAnsi="方正楷体_GBK" w:eastAsia="方正楷体_GBK" w:cs="方正楷体_GBK"/>
          <w:b/>
          <w:bCs/>
          <w:color w:val="000000"/>
          <w:sz w:val="33"/>
          <w:szCs w:val="33"/>
          <w:shd w:val="clear" w:color="auto" w:fill="FFFFFF"/>
        </w:rPr>
        <w:t>（一）项目资金申报及批复情况</w:t>
      </w:r>
    </w:p>
    <w:p w14:paraId="4A5521B7">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项目资金申报</w:t>
      </w:r>
      <w:r>
        <w:rPr>
          <w:rFonts w:hint="eastAsia" w:eastAsia="方正仿宋_GBK"/>
          <w:color w:val="000000"/>
          <w:sz w:val="33"/>
          <w:szCs w:val="33"/>
          <w:shd w:val="clear" w:color="auto" w:fill="FFFFFF"/>
        </w:rPr>
        <w:t>46.68</w:t>
      </w:r>
      <w:r>
        <w:rPr>
          <w:rFonts w:eastAsia="方正仿宋_GBK"/>
          <w:color w:val="000000"/>
          <w:sz w:val="33"/>
          <w:szCs w:val="33"/>
          <w:shd w:val="clear" w:color="auto" w:fill="FFFFFF"/>
        </w:rPr>
        <w:t>万元，批复</w:t>
      </w:r>
      <w:r>
        <w:rPr>
          <w:rFonts w:hint="eastAsia" w:eastAsia="方正仿宋_GBK"/>
          <w:color w:val="000000"/>
          <w:sz w:val="33"/>
          <w:szCs w:val="33"/>
          <w:shd w:val="clear" w:color="auto" w:fill="FFFFFF"/>
        </w:rPr>
        <w:t>46.68</w:t>
      </w:r>
      <w:r>
        <w:rPr>
          <w:rFonts w:eastAsia="方正仿宋_GBK"/>
          <w:color w:val="000000"/>
          <w:sz w:val="33"/>
          <w:szCs w:val="33"/>
          <w:shd w:val="clear" w:color="auto" w:fill="FFFFFF"/>
        </w:rPr>
        <w:t>万元。</w:t>
      </w:r>
      <w:r>
        <w:rPr>
          <w:rFonts w:hint="eastAsia" w:ascii="方正仿宋_GBK" w:hAnsi="方正仿宋_GBK" w:eastAsia="方正仿宋_GBK" w:cs="方正仿宋_GBK"/>
          <w:color w:val="000000"/>
          <w:sz w:val="33"/>
          <w:szCs w:val="33"/>
          <w:shd w:val="clear" w:color="auto" w:fill="FFFFFF"/>
        </w:rPr>
        <w:t>该项目规划合理，项目实施过程严格按预算执行，符合资金管理办法等相关规定。</w:t>
      </w:r>
    </w:p>
    <w:p w14:paraId="3EFB542E">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（二）项目绩效目标</w:t>
      </w:r>
    </w:p>
    <w:p w14:paraId="4AD9355D">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项目主要内容：用于流出耕地整改恢复工作。</w:t>
      </w:r>
    </w:p>
    <w:p w14:paraId="09E103A9">
      <w:pPr>
        <w:pStyle w:val="13"/>
        <w:shd w:val="clear" w:color="auto" w:fill="FFFFFF"/>
        <w:spacing w:line="600" w:lineRule="atLeast"/>
        <w:ind w:firstLine="720"/>
        <w:jc w:val="both"/>
        <w:rPr>
          <w:color w:val="000000"/>
          <w:sz w:val="21"/>
          <w:szCs w:val="21"/>
        </w:rPr>
      </w:pPr>
      <w:r>
        <w:rPr>
          <w:rFonts w:ascii="方正仿宋_GBK" w:hAnsi="方正仿宋_GBK" w:eastAsia="方正仿宋_GBK" w:cs="方正仿宋_GBK"/>
          <w:color w:val="000000"/>
          <w:sz w:val="33"/>
          <w:szCs w:val="33"/>
          <w:shd w:val="clear" w:color="auto" w:fill="FFFFFF"/>
        </w:rPr>
        <w:t>项目绩效目标：根据年度工作安排和财政预算批复，对流出耕地整改恢复工作进行一定的支持和帮助。</w:t>
      </w:r>
    </w:p>
    <w:p w14:paraId="185619D4">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（三）项目资金申报相符性</w:t>
      </w:r>
    </w:p>
    <w:p w14:paraId="3A298CAB">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本项目是根据流出耕地整改恢复工作的实际支出情况进行财政预算编制，申报内容与具体实施内容相符、申报目标合理可行。</w:t>
      </w:r>
    </w:p>
    <w:p w14:paraId="67064DDE">
      <w:pPr>
        <w:pStyle w:val="13"/>
        <w:shd w:val="clear" w:color="auto" w:fill="FFFFFF"/>
        <w:spacing w:line="600" w:lineRule="atLeast"/>
        <w:ind w:firstLine="720"/>
        <w:jc w:val="both"/>
        <w:rPr>
          <w:color w:val="000000"/>
          <w:sz w:val="21"/>
          <w:szCs w:val="21"/>
        </w:rPr>
      </w:pPr>
      <w:r>
        <w:rPr>
          <w:rFonts w:ascii="方正黑体_GBK" w:hAnsi="方正黑体_GBK" w:eastAsia="方正黑体_GBK" w:cs="方正黑体_GBK"/>
          <w:color w:val="000000"/>
          <w:sz w:val="33"/>
          <w:szCs w:val="33"/>
          <w:shd w:val="clear" w:color="auto" w:fill="FFFFFF"/>
        </w:rPr>
        <w:t>二、项目实施及管理情况</w:t>
      </w:r>
    </w:p>
    <w:p w14:paraId="77E61E01">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（一）资金计划、到位及使用情况</w:t>
      </w:r>
    </w:p>
    <w:p w14:paraId="5219FCD4">
      <w:pPr>
        <w:pStyle w:val="13"/>
        <w:shd w:val="clear" w:color="auto" w:fill="FFFFFF"/>
        <w:spacing w:line="600" w:lineRule="atLeast"/>
        <w:ind w:firstLine="720"/>
        <w:jc w:val="both"/>
        <w:rPr>
          <w:rFonts w:eastAsia="方正仿宋_GBK"/>
          <w:color w:val="000000"/>
          <w:sz w:val="33"/>
          <w:szCs w:val="33"/>
          <w:shd w:val="clear" w:color="auto" w:fill="FFFFFF"/>
        </w:rPr>
      </w:pPr>
      <w:r>
        <w:rPr>
          <w:rFonts w:eastAsia="方正仿宋_GBK"/>
          <w:color w:val="000000"/>
          <w:sz w:val="33"/>
          <w:szCs w:val="33"/>
          <w:shd w:val="clear" w:color="auto" w:fill="FFFFFF"/>
        </w:rPr>
        <w:t>1．资金计划及到位。截至评价时点，流出耕地整改恢复工作经费项目资金计划</w:t>
      </w:r>
      <w:r>
        <w:rPr>
          <w:rFonts w:hint="eastAsia" w:eastAsia="方正仿宋_GBK"/>
          <w:color w:val="000000"/>
          <w:sz w:val="33"/>
          <w:szCs w:val="33"/>
          <w:shd w:val="clear" w:color="auto" w:fill="FFFFFF"/>
        </w:rPr>
        <w:t>46.68</w:t>
      </w:r>
      <w:r>
        <w:rPr>
          <w:rFonts w:eastAsia="方正仿宋_GBK"/>
          <w:color w:val="000000"/>
          <w:sz w:val="33"/>
          <w:szCs w:val="33"/>
          <w:shd w:val="clear" w:color="auto" w:fill="FFFFFF"/>
        </w:rPr>
        <w:t>万元、实际到位项目资金</w:t>
      </w:r>
      <w:r>
        <w:rPr>
          <w:rFonts w:hint="eastAsia" w:eastAsia="方正仿宋_GBK"/>
          <w:color w:val="000000"/>
          <w:sz w:val="33"/>
          <w:szCs w:val="33"/>
          <w:shd w:val="clear" w:color="auto" w:fill="FFFFFF"/>
        </w:rPr>
        <w:t>46.68</w:t>
      </w:r>
      <w:r>
        <w:rPr>
          <w:rFonts w:eastAsia="方正仿宋_GBK"/>
          <w:color w:val="000000"/>
          <w:sz w:val="33"/>
          <w:szCs w:val="33"/>
          <w:shd w:val="clear" w:color="auto" w:fill="FFFFFF"/>
        </w:rPr>
        <w:t>万元，资金到位率100%。</w:t>
      </w:r>
    </w:p>
    <w:p w14:paraId="4A054395">
      <w:pPr>
        <w:pStyle w:val="13"/>
        <w:shd w:val="clear" w:color="auto" w:fill="FFFFFF"/>
        <w:spacing w:line="600" w:lineRule="atLeast"/>
        <w:ind w:firstLine="720"/>
        <w:jc w:val="both"/>
        <w:rPr>
          <w:rFonts w:eastAsia="方正仿宋_GBK"/>
          <w:color w:val="000000"/>
          <w:sz w:val="33"/>
          <w:szCs w:val="33"/>
          <w:shd w:val="clear" w:color="auto" w:fill="FFFFFF"/>
        </w:rPr>
      </w:pPr>
      <w:r>
        <w:rPr>
          <w:rFonts w:eastAsia="方正仿宋_GBK"/>
          <w:color w:val="000000"/>
          <w:sz w:val="33"/>
          <w:szCs w:val="33"/>
          <w:shd w:val="clear" w:color="auto" w:fill="FFFFFF"/>
        </w:rPr>
        <w:t>2．资金使用。截至评价时点，流出耕地整改恢复工作经费项目资金实际支出</w:t>
      </w:r>
      <w:r>
        <w:rPr>
          <w:rFonts w:hint="eastAsia" w:eastAsia="方正仿宋_GBK"/>
          <w:color w:val="000000"/>
          <w:sz w:val="33"/>
          <w:szCs w:val="33"/>
          <w:shd w:val="clear" w:color="auto" w:fill="FFFFFF"/>
        </w:rPr>
        <w:t>46.68</w:t>
      </w:r>
      <w:r>
        <w:rPr>
          <w:rFonts w:eastAsia="方正仿宋_GBK"/>
          <w:color w:val="000000"/>
          <w:sz w:val="33"/>
          <w:szCs w:val="33"/>
          <w:shd w:val="clear" w:color="auto" w:fill="FFFFFF"/>
        </w:rPr>
        <w:t>万元，通过项目实施，确保耕地可以长期稳定利用，全力保障粮食安全，维护好群众合法权益和社会稳定。</w:t>
      </w:r>
    </w:p>
    <w:p w14:paraId="46FE7A8E">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（二）项目财务管理情况</w:t>
      </w:r>
    </w:p>
    <w:p w14:paraId="2BB061BE">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该项目资金由财政所统一管理，专款专用，相关人员逐一对项目拨款进行审核，按文件要求严格按照项目资金管理办法对资金进行计划申请、划拨、使用，及时、规范对收支进行账务处理和会计核算。</w:t>
      </w:r>
    </w:p>
    <w:p w14:paraId="28A28CCB">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（三）项目组织实施情况</w:t>
      </w:r>
    </w:p>
    <w:p w14:paraId="7F000841">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该项目资金办公经费由业务人员按乡镇财务管理制度，凭票据到财政所报销。在项目实施过程中，严格执行财经制度和单位内控制度，一事一议，先审批后实施，在资金使用过程中，实施流程合理合法合规。</w:t>
      </w:r>
    </w:p>
    <w:p w14:paraId="3F49B4E0">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ascii="方正黑体_GBK" w:hAnsi="方正黑体_GBK" w:eastAsia="方正黑体_GBK" w:cs="方正黑体_GBK"/>
          <w:color w:val="000000"/>
          <w:sz w:val="33"/>
          <w:szCs w:val="33"/>
          <w:shd w:val="clear" w:color="auto" w:fill="FFFFFF"/>
        </w:rPr>
        <w:t>三、项目绩效情况</w:t>
      </w:r>
    </w:p>
    <w:p w14:paraId="09ACDA9B">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（一）项目完成情况</w:t>
      </w:r>
    </w:p>
    <w:p w14:paraId="474B2EFF">
      <w:pPr>
        <w:pStyle w:val="13"/>
        <w:shd w:val="clear" w:color="auto" w:fill="FFFFFF"/>
        <w:spacing w:line="600" w:lineRule="atLeast"/>
        <w:ind w:firstLine="720"/>
        <w:jc w:val="both"/>
        <w:rPr>
          <w:rFonts w:eastAsia="方正仿宋_GBK"/>
          <w:color w:val="000000"/>
          <w:sz w:val="33"/>
          <w:szCs w:val="33"/>
          <w:shd w:val="clear" w:color="auto" w:fill="FFFFFF"/>
        </w:rPr>
      </w:pPr>
      <w:r>
        <w:rPr>
          <w:rFonts w:eastAsia="方正仿宋_GBK"/>
          <w:color w:val="000000"/>
          <w:sz w:val="33"/>
          <w:szCs w:val="33"/>
          <w:shd w:val="clear" w:color="auto" w:fill="FFFFFF"/>
        </w:rPr>
        <w:t>支持流出耕地整改恢复工作有序开展，项目整体情况良好，达到了预期主要的经济和社会效益。截至年终该项目内容已全部完成，完成目标任务量100%。</w:t>
      </w:r>
    </w:p>
    <w:p w14:paraId="2A56B971">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（二）项目效益情况</w:t>
      </w:r>
    </w:p>
    <w:p w14:paraId="5C14DE7E">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对流出耕地整改恢复工作给予了一定的支持，通过项目实施，确保耕地可以长期稳定利用，全力保障粮食安全，维护好群众合法权益和社会稳定。</w:t>
      </w:r>
    </w:p>
    <w:p w14:paraId="27A87BB0">
      <w:pPr>
        <w:pStyle w:val="13"/>
        <w:shd w:val="clear" w:color="auto" w:fill="FFFFFF"/>
        <w:spacing w:line="600" w:lineRule="atLeast"/>
        <w:ind w:firstLine="720"/>
        <w:jc w:val="both"/>
        <w:rPr>
          <w:color w:val="000000"/>
          <w:sz w:val="21"/>
          <w:szCs w:val="21"/>
        </w:rPr>
      </w:pPr>
      <w:r>
        <w:rPr>
          <w:rFonts w:ascii="方正黑体_GBK" w:hAnsi="方正黑体_GBK" w:eastAsia="方正黑体_GBK" w:cs="方正黑体_GBK"/>
          <w:color w:val="000000"/>
          <w:sz w:val="33"/>
          <w:szCs w:val="33"/>
          <w:shd w:val="clear" w:color="auto" w:fill="FFFFFF"/>
        </w:rPr>
        <w:t>四、问题及建议</w:t>
      </w:r>
    </w:p>
    <w:p w14:paraId="059DE8B5">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（一）存在的问题</w:t>
      </w:r>
    </w:p>
    <w:p w14:paraId="15F50C19">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ascii="方正仿宋_GBK" w:hAnsi="方正仿宋_GBK" w:eastAsia="方正仿宋_GBK" w:cs="方正仿宋_GBK"/>
          <w:color w:val="000000"/>
          <w:sz w:val="33"/>
          <w:szCs w:val="33"/>
          <w:shd w:val="clear" w:color="auto" w:fill="FFFFFF"/>
        </w:rPr>
        <w:t>存在的问题是项目资金预算不够。</w:t>
      </w:r>
    </w:p>
    <w:p w14:paraId="74DDD23A">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ascii="方正楷体_GBK" w:hAnsi="方正楷体_GBK" w:eastAsia="方正楷体_GBK" w:cs="方正楷体_GBK"/>
          <w:b/>
          <w:bCs/>
          <w:color w:val="000000"/>
          <w:sz w:val="33"/>
          <w:szCs w:val="33"/>
          <w:shd w:val="clear" w:color="auto" w:fill="FFFFFF"/>
        </w:rPr>
        <w:t>（二）相关建议</w:t>
      </w:r>
    </w:p>
    <w:p w14:paraId="7CD6EF48">
      <w:pPr>
        <w:pStyle w:val="13"/>
        <w:shd w:val="clear" w:color="auto" w:fill="FFFFFF"/>
        <w:spacing w:line="600" w:lineRule="atLeast"/>
        <w:ind w:firstLine="640"/>
        <w:jc w:val="both"/>
        <w:rPr>
          <w:rFonts w:eastAsia="仿宋_GB2312"/>
          <w:color w:val="000000"/>
          <w:sz w:val="32"/>
          <w:szCs w:val="32"/>
          <w:shd w:val="clear" w:color="auto" w:fill="FFFFFF"/>
        </w:rPr>
      </w:pPr>
      <w:r>
        <w:rPr>
          <w:rFonts w:ascii="方正仿宋_GBK" w:hAnsi="方正仿宋_GBK" w:eastAsia="方正仿宋_GBK" w:cs="方正仿宋_GBK"/>
          <w:color w:val="000000"/>
          <w:sz w:val="33"/>
          <w:szCs w:val="33"/>
          <w:shd w:val="clear" w:color="auto" w:fill="FFFFFF"/>
        </w:rPr>
        <w:t>加强对项目资金的监督、管理，按期完成任务，取得预期成效，科学合理预算项目资金，提高资金使用效益。</w:t>
      </w:r>
    </w:p>
    <w:tbl>
      <w:tblPr>
        <w:tblStyle w:val="15"/>
        <w:tblpPr w:leftFromText="180" w:rightFromText="180" w:vertAnchor="text" w:horzAnchor="page" w:tblpX="1824" w:tblpY="614"/>
        <w:tblOverlap w:val="never"/>
        <w:tblW w:w="0" w:type="auto"/>
        <w:tblInd w:w="0" w:type="dxa"/>
        <w:tblLayout w:type="autofit"/>
        <w:tblCellMar>
          <w:top w:w="0" w:type="dxa"/>
          <w:left w:w="108" w:type="dxa"/>
          <w:bottom w:w="0" w:type="dxa"/>
          <w:right w:w="108" w:type="dxa"/>
        </w:tblCellMar>
      </w:tblPr>
      <w:tblGrid>
        <w:gridCol w:w="857"/>
        <w:gridCol w:w="897"/>
        <w:gridCol w:w="789"/>
        <w:gridCol w:w="1091"/>
        <w:gridCol w:w="506"/>
        <w:gridCol w:w="571"/>
        <w:gridCol w:w="506"/>
        <w:gridCol w:w="1166"/>
        <w:gridCol w:w="786"/>
        <w:gridCol w:w="786"/>
        <w:gridCol w:w="1105"/>
      </w:tblGrid>
      <w:tr w14:paraId="7D5D3645">
        <w:tblPrEx>
          <w:tblCellMar>
            <w:top w:w="0" w:type="dxa"/>
            <w:left w:w="108" w:type="dxa"/>
            <w:bottom w:w="0" w:type="dxa"/>
            <w:right w:w="108" w:type="dxa"/>
          </w:tblCellMar>
        </w:tblPrEx>
        <w:trPr>
          <w:trHeight w:val="370" w:hRule="atLeast"/>
        </w:trPr>
        <w:tc>
          <w:tcPr>
            <w:tcW w:w="0" w:type="auto"/>
            <w:gridSpan w:val="11"/>
            <w:tcBorders>
              <w:top w:val="single" w:color="000000" w:sz="4" w:space="0"/>
              <w:left w:val="single" w:color="000000" w:sz="4" w:space="0"/>
              <w:bottom w:val="single" w:color="000000" w:sz="4" w:space="0"/>
              <w:right w:val="single" w:color="000000" w:sz="4" w:space="0"/>
            </w:tcBorders>
            <w:vAlign w:val="center"/>
          </w:tcPr>
          <w:p w14:paraId="5CA692DE">
            <w:pPr>
              <w:jc w:val="center"/>
              <w:textAlignment w:val="center"/>
              <w:rPr>
                <w:rFonts w:eastAsia="黑体"/>
                <w:b/>
                <w:bCs/>
                <w:color w:val="000000"/>
                <w:sz w:val="30"/>
                <w:szCs w:val="30"/>
              </w:rPr>
            </w:pPr>
            <w:r>
              <w:rPr>
                <w:rFonts w:eastAsia="黑体"/>
                <w:b/>
                <w:bCs/>
                <w:color w:val="000000"/>
                <w:kern w:val="0"/>
                <w:sz w:val="30"/>
                <w:szCs w:val="30"/>
                <w:lang w:bidi="ar"/>
              </w:rPr>
              <w:t>部门预算项目支出绩效自评表（2022年度）</w:t>
            </w:r>
          </w:p>
        </w:tc>
      </w:tr>
      <w:tr w14:paraId="2A87132B">
        <w:tblPrEx>
          <w:tblCellMar>
            <w:top w:w="0" w:type="dxa"/>
            <w:left w:w="108" w:type="dxa"/>
            <w:bottom w:w="0" w:type="dxa"/>
            <w:right w:w="108" w:type="dxa"/>
          </w:tblCellMar>
        </w:tblPrEx>
        <w:trPr>
          <w:trHeight w:val="280"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7BF7FD48">
            <w:pPr>
              <w:jc w:val="left"/>
              <w:textAlignment w:val="center"/>
              <w:rPr>
                <w:color w:val="000000"/>
                <w:szCs w:val="21"/>
              </w:rPr>
            </w:pPr>
            <w:r>
              <w:rPr>
                <w:color w:val="000000"/>
                <w:kern w:val="0"/>
                <w:szCs w:val="21"/>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vAlign w:val="center"/>
          </w:tcPr>
          <w:p w14:paraId="73BCBC0C">
            <w:pPr>
              <w:jc w:val="left"/>
              <w:textAlignment w:val="center"/>
              <w:rPr>
                <w:color w:val="000000"/>
                <w:szCs w:val="21"/>
              </w:rPr>
            </w:pPr>
            <w:r>
              <w:rPr>
                <w:color w:val="000000"/>
                <w:szCs w:val="21"/>
              </w:rPr>
              <w:t>流出耕地整改恢复</w:t>
            </w:r>
            <w:r>
              <w:rPr>
                <w:rFonts w:hint="eastAsia"/>
                <w:color w:val="000000"/>
                <w:szCs w:val="21"/>
              </w:rPr>
              <w:t>项目</w:t>
            </w:r>
          </w:p>
        </w:tc>
      </w:tr>
      <w:tr w14:paraId="5E35786C">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1AF72760">
            <w:pPr>
              <w:jc w:val="left"/>
              <w:textAlignment w:val="center"/>
              <w:rPr>
                <w:color w:val="000000"/>
                <w:szCs w:val="21"/>
              </w:rPr>
            </w:pPr>
            <w:r>
              <w:rPr>
                <w:color w:val="000000"/>
                <w:kern w:val="0"/>
                <w:szCs w:val="21"/>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16AE3DAF">
            <w:pPr>
              <w:jc w:val="left"/>
              <w:textAlignment w:val="center"/>
              <w:rPr>
                <w:color w:val="000000"/>
                <w:szCs w:val="21"/>
              </w:rPr>
            </w:pPr>
            <w:r>
              <w:rPr>
                <w:color w:val="000000"/>
                <w:szCs w:val="21"/>
              </w:rPr>
              <w:t>岳池县</w:t>
            </w:r>
            <w:r>
              <w:rPr>
                <w:rFonts w:hint="eastAsia"/>
                <w:color w:val="000000"/>
                <w:szCs w:val="21"/>
              </w:rPr>
              <w:t>天平</w:t>
            </w:r>
            <w:r>
              <w:rPr>
                <w:color w:val="000000"/>
                <w:szCs w:val="21"/>
              </w:rPr>
              <w:t>镇人民政府</w:t>
            </w:r>
          </w:p>
        </w:tc>
        <w:tc>
          <w:tcPr>
            <w:tcW w:w="0" w:type="auto"/>
            <w:tcBorders>
              <w:top w:val="nil"/>
              <w:left w:val="nil"/>
              <w:bottom w:val="nil"/>
              <w:right w:val="nil"/>
            </w:tcBorders>
            <w:vAlign w:val="center"/>
          </w:tcPr>
          <w:p w14:paraId="358111B5">
            <w:pPr>
              <w:jc w:val="left"/>
              <w:textAlignment w:val="center"/>
              <w:rPr>
                <w:color w:val="000000"/>
                <w:szCs w:val="21"/>
              </w:rPr>
            </w:pPr>
            <w:r>
              <w:rPr>
                <w:color w:val="000000"/>
                <w:kern w:val="0"/>
                <w:szCs w:val="21"/>
                <w:lang w:bidi="ar"/>
              </w:rPr>
              <w:t xml:space="preserve">实施单位 </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339109E5">
            <w:pPr>
              <w:jc w:val="center"/>
              <w:textAlignment w:val="center"/>
              <w:rPr>
                <w:color w:val="000000"/>
                <w:szCs w:val="21"/>
              </w:rPr>
            </w:pPr>
            <w:r>
              <w:rPr>
                <w:color w:val="000000"/>
                <w:szCs w:val="21"/>
              </w:rPr>
              <w:t>岳池县</w:t>
            </w:r>
            <w:r>
              <w:rPr>
                <w:rFonts w:hint="eastAsia"/>
                <w:color w:val="000000"/>
                <w:szCs w:val="21"/>
              </w:rPr>
              <w:t>天平</w:t>
            </w:r>
            <w:r>
              <w:rPr>
                <w:color w:val="000000"/>
                <w:szCs w:val="21"/>
              </w:rPr>
              <w:t>镇人民政府</w:t>
            </w:r>
          </w:p>
        </w:tc>
      </w:tr>
      <w:tr w14:paraId="2D47D1EF">
        <w:tblPrEx>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4459A618">
            <w:pPr>
              <w:jc w:val="left"/>
              <w:textAlignment w:val="center"/>
              <w:rPr>
                <w:color w:val="000000"/>
                <w:szCs w:val="21"/>
              </w:rPr>
            </w:pPr>
            <w:r>
              <w:rPr>
                <w:color w:val="000000"/>
                <w:kern w:val="0"/>
                <w:szCs w:val="21"/>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3E45BEE9">
            <w:pPr>
              <w:jc w:val="left"/>
              <w:textAlignment w:val="center"/>
              <w:rPr>
                <w:color w:val="000000"/>
                <w:szCs w:val="21"/>
              </w:rPr>
            </w:pPr>
            <w:r>
              <w:rPr>
                <w:color w:val="000000"/>
                <w:kern w:val="0"/>
                <w:szCs w:val="21"/>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14B9C278">
            <w:pPr>
              <w:jc w:val="center"/>
              <w:textAlignment w:val="center"/>
              <w:rPr>
                <w:color w:val="000000"/>
                <w:szCs w:val="21"/>
              </w:rPr>
            </w:pPr>
            <w:r>
              <w:rPr>
                <w:color w:val="000000"/>
                <w:kern w:val="0"/>
                <w:szCs w:val="21"/>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14:paraId="3566368F">
            <w:pPr>
              <w:jc w:val="center"/>
              <w:textAlignment w:val="center"/>
              <w:rPr>
                <w:color w:val="000000"/>
                <w:szCs w:val="21"/>
              </w:rPr>
            </w:pPr>
            <w:r>
              <w:rPr>
                <w:color w:val="000000"/>
                <w:kern w:val="0"/>
                <w:szCs w:val="21"/>
                <w:lang w:bidi="ar"/>
              </w:rPr>
              <w:t>年度目标完成情况</w:t>
            </w:r>
          </w:p>
        </w:tc>
      </w:tr>
      <w:tr w14:paraId="1D1CC6CF">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74D8A54">
            <w:pP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C07D73">
            <w:pPr>
              <w:rPr>
                <w:color w:val="000000"/>
                <w:szCs w:val="21"/>
              </w:rPr>
            </w:pP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579982D0">
            <w:pPr>
              <w:jc w:val="left"/>
              <w:textAlignment w:val="center"/>
              <w:rPr>
                <w:color w:val="000000"/>
                <w:szCs w:val="21"/>
              </w:rPr>
            </w:pPr>
            <w:r>
              <w:rPr>
                <w:color w:val="000000"/>
                <w:szCs w:val="21"/>
              </w:rPr>
              <w:t>根据年度工作安排和财政预算批复，对流出耕地整改恢复工作进行一定的支持和帮助。</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14:paraId="373C3DD4">
            <w:pPr>
              <w:jc w:val="left"/>
              <w:textAlignment w:val="center"/>
              <w:rPr>
                <w:color w:val="000000"/>
                <w:szCs w:val="21"/>
              </w:rPr>
            </w:pPr>
            <w:r>
              <w:rPr>
                <w:color w:val="000000"/>
                <w:szCs w:val="21"/>
              </w:rPr>
              <w:t>支持流出耕地整改恢复工作有序开展，项目整体情况良好，达到了预期主要的经济和社会效益。截至年终该项目内容已全部完成，完成目标任务量100%。</w:t>
            </w:r>
          </w:p>
        </w:tc>
      </w:tr>
      <w:tr w14:paraId="5E4E8FF3">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03B00A">
            <w:pP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C855C5A">
            <w:pPr>
              <w:jc w:val="left"/>
              <w:textAlignment w:val="center"/>
              <w:rPr>
                <w:color w:val="000000"/>
                <w:szCs w:val="21"/>
              </w:rPr>
            </w:pPr>
            <w:r>
              <w:rPr>
                <w:color w:val="000000"/>
                <w:kern w:val="0"/>
                <w:szCs w:val="21"/>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vAlign w:val="center"/>
          </w:tcPr>
          <w:p w14:paraId="3334D81D">
            <w:pPr>
              <w:rPr>
                <w:color w:val="000000"/>
                <w:szCs w:val="21"/>
              </w:rPr>
            </w:pPr>
            <w:r>
              <w:rPr>
                <w:color w:val="000000"/>
                <w:szCs w:val="21"/>
              </w:rPr>
              <w:t>该项目资金办公经费由业务人员按乡镇财务管理制度，凭票据到财政所报销。在项目实施过程中，严格执行财经制度和单位内控制度，一事一议，先审批后实施，在资金使用过程中，实施流程合理合法合规。</w:t>
            </w:r>
          </w:p>
          <w:p w14:paraId="0D53AE33">
            <w:pPr>
              <w:rPr>
                <w:color w:val="000000"/>
                <w:szCs w:val="21"/>
              </w:rPr>
            </w:pPr>
          </w:p>
        </w:tc>
      </w:tr>
      <w:tr w14:paraId="66DBC963">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06F54AAD">
            <w:pPr>
              <w:jc w:val="center"/>
              <w:textAlignment w:val="center"/>
              <w:rPr>
                <w:color w:val="000000"/>
                <w:szCs w:val="21"/>
              </w:rPr>
            </w:pPr>
            <w:r>
              <w:rPr>
                <w:color w:val="000000"/>
                <w:kern w:val="0"/>
                <w:szCs w:val="21"/>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vAlign w:val="center"/>
          </w:tcPr>
          <w:p w14:paraId="0B3E89D2">
            <w:pPr>
              <w:jc w:val="center"/>
              <w:textAlignment w:val="center"/>
              <w:rPr>
                <w:color w:val="000000"/>
                <w:szCs w:val="21"/>
              </w:rPr>
            </w:pPr>
            <w:r>
              <w:rPr>
                <w:color w:val="000000"/>
                <w:kern w:val="0"/>
                <w:szCs w:val="21"/>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vAlign w:val="center"/>
          </w:tcPr>
          <w:p w14:paraId="7939EEE3">
            <w:pPr>
              <w:jc w:val="center"/>
              <w:textAlignment w:val="center"/>
              <w:rPr>
                <w:color w:val="000000"/>
                <w:szCs w:val="21"/>
              </w:rPr>
            </w:pPr>
            <w:r>
              <w:rPr>
                <w:color w:val="000000"/>
                <w:kern w:val="0"/>
                <w:szCs w:val="21"/>
                <w:lang w:bidi="ar"/>
              </w:rPr>
              <w:t>年初预算</w:t>
            </w:r>
          </w:p>
        </w:tc>
        <w:tc>
          <w:tcPr>
            <w:tcW w:w="0" w:type="auto"/>
            <w:tcBorders>
              <w:top w:val="single" w:color="000000" w:sz="4" w:space="0"/>
              <w:left w:val="single" w:color="000000" w:sz="4" w:space="0"/>
              <w:bottom w:val="single" w:color="000000" w:sz="4" w:space="0"/>
              <w:right w:val="single" w:color="000000" w:sz="4" w:space="0"/>
            </w:tcBorders>
            <w:vAlign w:val="center"/>
          </w:tcPr>
          <w:p w14:paraId="3E8E841C">
            <w:pPr>
              <w:jc w:val="center"/>
              <w:textAlignment w:val="center"/>
              <w:rPr>
                <w:color w:val="000000"/>
                <w:szCs w:val="21"/>
              </w:rPr>
            </w:pPr>
            <w:r>
              <w:rPr>
                <w:color w:val="000000"/>
                <w:kern w:val="0"/>
                <w:szCs w:val="21"/>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7C6EF392">
            <w:pPr>
              <w:jc w:val="center"/>
              <w:textAlignment w:val="center"/>
              <w:rPr>
                <w:color w:val="000000"/>
                <w:szCs w:val="21"/>
              </w:rPr>
            </w:pPr>
            <w:r>
              <w:rPr>
                <w:color w:val="000000"/>
                <w:kern w:val="0"/>
                <w:szCs w:val="21"/>
                <w:lang w:bidi="ar"/>
              </w:rPr>
              <w:t>预算执行数</w:t>
            </w:r>
          </w:p>
        </w:tc>
        <w:tc>
          <w:tcPr>
            <w:tcW w:w="0" w:type="auto"/>
            <w:tcBorders>
              <w:top w:val="single" w:color="000000" w:sz="4" w:space="0"/>
              <w:left w:val="single" w:color="000000" w:sz="4" w:space="0"/>
              <w:bottom w:val="single" w:color="000000" w:sz="4" w:space="0"/>
              <w:right w:val="single" w:color="000000" w:sz="4" w:space="0"/>
            </w:tcBorders>
            <w:vAlign w:val="center"/>
          </w:tcPr>
          <w:p w14:paraId="47831A3B">
            <w:pPr>
              <w:jc w:val="center"/>
              <w:textAlignment w:val="center"/>
              <w:rPr>
                <w:color w:val="000000"/>
                <w:szCs w:val="21"/>
              </w:rPr>
            </w:pPr>
            <w:r>
              <w:rPr>
                <w:color w:val="000000"/>
                <w:kern w:val="0"/>
                <w:szCs w:val="21"/>
                <w:lang w:bidi="ar"/>
              </w:rPr>
              <w:t>预算执行率</w:t>
            </w:r>
          </w:p>
        </w:tc>
        <w:tc>
          <w:tcPr>
            <w:tcW w:w="0" w:type="auto"/>
            <w:tcBorders>
              <w:top w:val="single" w:color="000000" w:sz="4" w:space="0"/>
              <w:left w:val="single" w:color="000000" w:sz="4" w:space="0"/>
              <w:bottom w:val="single" w:color="000000" w:sz="4" w:space="0"/>
              <w:right w:val="single" w:color="000000" w:sz="4" w:space="0"/>
            </w:tcBorders>
            <w:vAlign w:val="center"/>
          </w:tcPr>
          <w:p w14:paraId="0B921C62">
            <w:pPr>
              <w:jc w:val="center"/>
              <w:textAlignment w:val="center"/>
              <w:rPr>
                <w:color w:val="000000"/>
                <w:szCs w:val="21"/>
              </w:rPr>
            </w:pPr>
            <w:r>
              <w:rPr>
                <w:color w:val="000000"/>
                <w:kern w:val="0"/>
                <w:szCs w:val="21"/>
                <w:lang w:bidi="ar"/>
              </w:rPr>
              <w:t>权重</w:t>
            </w:r>
          </w:p>
        </w:tc>
        <w:tc>
          <w:tcPr>
            <w:tcW w:w="0" w:type="auto"/>
            <w:tcBorders>
              <w:top w:val="single" w:color="000000" w:sz="4" w:space="0"/>
              <w:left w:val="single" w:color="000000" w:sz="4" w:space="0"/>
              <w:bottom w:val="single" w:color="000000" w:sz="4" w:space="0"/>
              <w:right w:val="single" w:color="000000" w:sz="4" w:space="0"/>
            </w:tcBorders>
            <w:vAlign w:val="center"/>
          </w:tcPr>
          <w:p w14:paraId="7F5791FF">
            <w:pPr>
              <w:jc w:val="center"/>
              <w:textAlignment w:val="center"/>
              <w:rPr>
                <w:color w:val="000000"/>
                <w:szCs w:val="21"/>
              </w:rPr>
            </w:pPr>
            <w:r>
              <w:rPr>
                <w:color w:val="000000"/>
                <w:kern w:val="0"/>
                <w:szCs w:val="21"/>
                <w:lang w:bidi="ar"/>
              </w:rPr>
              <w:t>得分</w:t>
            </w:r>
          </w:p>
        </w:tc>
        <w:tc>
          <w:tcPr>
            <w:tcW w:w="0" w:type="auto"/>
            <w:tcBorders>
              <w:top w:val="single" w:color="000000" w:sz="4" w:space="0"/>
              <w:left w:val="single" w:color="000000" w:sz="4" w:space="0"/>
              <w:bottom w:val="single" w:color="000000" w:sz="4" w:space="0"/>
              <w:right w:val="single" w:color="000000" w:sz="4" w:space="0"/>
            </w:tcBorders>
            <w:vAlign w:val="center"/>
          </w:tcPr>
          <w:p w14:paraId="5D88DEE4">
            <w:pPr>
              <w:jc w:val="center"/>
              <w:textAlignment w:val="center"/>
              <w:rPr>
                <w:color w:val="000000"/>
                <w:szCs w:val="21"/>
              </w:rPr>
            </w:pPr>
            <w:r>
              <w:rPr>
                <w:color w:val="000000"/>
                <w:kern w:val="0"/>
                <w:szCs w:val="21"/>
                <w:lang w:bidi="ar"/>
              </w:rPr>
              <w:t>原因</w:t>
            </w:r>
          </w:p>
        </w:tc>
      </w:tr>
      <w:tr w14:paraId="32ED2B24">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C9BEC6">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EA86350">
            <w:pPr>
              <w:jc w:val="center"/>
              <w:textAlignment w:val="center"/>
              <w:rPr>
                <w:color w:val="000000"/>
                <w:szCs w:val="21"/>
              </w:rPr>
            </w:pPr>
            <w:r>
              <w:rPr>
                <w:color w:val="000000"/>
                <w:kern w:val="0"/>
                <w:szCs w:val="21"/>
                <w:lang w:bidi="ar"/>
              </w:rPr>
              <w:t>总额</w:t>
            </w:r>
          </w:p>
        </w:tc>
        <w:tc>
          <w:tcPr>
            <w:tcW w:w="0" w:type="auto"/>
            <w:tcBorders>
              <w:top w:val="single" w:color="000000" w:sz="4" w:space="0"/>
              <w:left w:val="single" w:color="000000" w:sz="4" w:space="0"/>
              <w:bottom w:val="single" w:color="000000" w:sz="4" w:space="0"/>
              <w:right w:val="single" w:color="000000" w:sz="4" w:space="0"/>
            </w:tcBorders>
            <w:vAlign w:val="center"/>
          </w:tcPr>
          <w:p w14:paraId="6CF69C12">
            <w:pPr>
              <w:jc w:val="center"/>
              <w:textAlignment w:val="center"/>
              <w:rPr>
                <w:color w:val="000000"/>
                <w:szCs w:val="21"/>
              </w:rPr>
            </w:pPr>
            <w:r>
              <w:rPr>
                <w:rFonts w:hint="eastAsia"/>
                <w:color w:val="000000"/>
                <w:szCs w:val="21"/>
              </w:rPr>
              <w:t>46.68</w:t>
            </w:r>
          </w:p>
        </w:tc>
        <w:tc>
          <w:tcPr>
            <w:tcW w:w="0" w:type="auto"/>
            <w:tcBorders>
              <w:top w:val="single" w:color="000000" w:sz="4" w:space="0"/>
              <w:left w:val="single" w:color="000000" w:sz="4" w:space="0"/>
              <w:bottom w:val="single" w:color="000000" w:sz="4" w:space="0"/>
              <w:right w:val="single" w:color="000000" w:sz="4" w:space="0"/>
            </w:tcBorders>
            <w:vAlign w:val="center"/>
          </w:tcPr>
          <w:p w14:paraId="4BCE5E97">
            <w:pPr>
              <w:jc w:val="center"/>
              <w:textAlignment w:val="center"/>
              <w:rPr>
                <w:color w:val="000000"/>
                <w:szCs w:val="21"/>
              </w:rPr>
            </w:pPr>
            <w:r>
              <w:rPr>
                <w:rFonts w:hint="eastAsia"/>
                <w:color w:val="000000"/>
                <w:szCs w:val="21"/>
              </w:rPr>
              <w:t>46.68</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470FB107">
            <w:pPr>
              <w:jc w:val="center"/>
              <w:textAlignment w:val="center"/>
              <w:rPr>
                <w:color w:val="000000"/>
                <w:szCs w:val="21"/>
              </w:rPr>
            </w:pPr>
            <w:r>
              <w:rPr>
                <w:rFonts w:hint="eastAsia"/>
                <w:color w:val="000000"/>
                <w:szCs w:val="21"/>
              </w:rPr>
              <w:t>46.68</w:t>
            </w:r>
          </w:p>
        </w:tc>
        <w:tc>
          <w:tcPr>
            <w:tcW w:w="0" w:type="auto"/>
            <w:tcBorders>
              <w:top w:val="single" w:color="000000" w:sz="4" w:space="0"/>
              <w:left w:val="single" w:color="000000" w:sz="4" w:space="0"/>
              <w:bottom w:val="single" w:color="000000" w:sz="4" w:space="0"/>
              <w:right w:val="single" w:color="000000" w:sz="4" w:space="0"/>
            </w:tcBorders>
            <w:vAlign w:val="center"/>
          </w:tcPr>
          <w:p w14:paraId="40074225">
            <w:pPr>
              <w:jc w:val="center"/>
              <w:textAlignment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71814ECB">
            <w:pPr>
              <w:jc w:val="center"/>
              <w:textAlignment w:val="center"/>
              <w:rPr>
                <w:color w:val="000000"/>
                <w:szCs w:val="21"/>
              </w:rPr>
            </w:pPr>
            <w:r>
              <w:rPr>
                <w:color w:val="000000"/>
                <w:szCs w:val="21"/>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08B8BB49">
            <w:pPr>
              <w:jc w:val="center"/>
              <w:rPr>
                <w:color w:val="000000"/>
                <w:szCs w:val="21"/>
              </w:rPr>
            </w:pPr>
            <w:r>
              <w:rPr>
                <w:color w:val="000000"/>
                <w:szCs w:val="21"/>
              </w:rPr>
              <w:t>10</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31F5849C">
            <w:pPr>
              <w:jc w:val="left"/>
              <w:textAlignment w:val="center"/>
              <w:rPr>
                <w:color w:val="000000"/>
                <w:szCs w:val="21"/>
              </w:rPr>
            </w:pPr>
          </w:p>
        </w:tc>
      </w:tr>
      <w:tr w14:paraId="41D3124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9CCF15">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DC12BA6">
            <w:pPr>
              <w:jc w:val="center"/>
              <w:textAlignment w:val="center"/>
              <w:rPr>
                <w:color w:val="000000"/>
                <w:szCs w:val="21"/>
              </w:rPr>
            </w:pPr>
            <w:r>
              <w:rPr>
                <w:color w:val="000000"/>
                <w:kern w:val="0"/>
                <w:szCs w:val="21"/>
                <w:lang w:bidi="ar"/>
              </w:rPr>
              <w:t>其中：财政资金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06B4630A">
            <w:pPr>
              <w:jc w:val="center"/>
              <w:textAlignment w:val="center"/>
              <w:rPr>
                <w:color w:val="000000"/>
                <w:szCs w:val="21"/>
              </w:rPr>
            </w:pPr>
            <w:r>
              <w:rPr>
                <w:rFonts w:hint="eastAsia"/>
                <w:color w:val="000000"/>
                <w:szCs w:val="21"/>
              </w:rPr>
              <w:t>46.68</w:t>
            </w:r>
          </w:p>
        </w:tc>
        <w:tc>
          <w:tcPr>
            <w:tcW w:w="0" w:type="auto"/>
            <w:tcBorders>
              <w:top w:val="single" w:color="000000" w:sz="4" w:space="0"/>
              <w:left w:val="single" w:color="000000" w:sz="4" w:space="0"/>
              <w:bottom w:val="single" w:color="000000" w:sz="4" w:space="0"/>
              <w:right w:val="single" w:color="000000" w:sz="4" w:space="0"/>
            </w:tcBorders>
            <w:vAlign w:val="center"/>
          </w:tcPr>
          <w:p w14:paraId="5148210B">
            <w:pPr>
              <w:jc w:val="center"/>
              <w:textAlignment w:val="center"/>
            </w:pPr>
            <w:r>
              <w:rPr>
                <w:rFonts w:hint="eastAsia"/>
                <w:color w:val="000000"/>
                <w:szCs w:val="21"/>
              </w:rPr>
              <w:t>46.68</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5728757E">
            <w:pPr>
              <w:jc w:val="center"/>
              <w:textAlignment w:val="center"/>
              <w:rPr>
                <w:color w:val="000000"/>
                <w:szCs w:val="21"/>
              </w:rPr>
            </w:pPr>
            <w:r>
              <w:rPr>
                <w:rFonts w:hint="eastAsia"/>
                <w:color w:val="000000"/>
                <w:szCs w:val="21"/>
              </w:rPr>
              <w:t>46.68</w:t>
            </w:r>
          </w:p>
        </w:tc>
        <w:tc>
          <w:tcPr>
            <w:tcW w:w="0" w:type="auto"/>
            <w:tcBorders>
              <w:top w:val="single" w:color="000000" w:sz="4" w:space="0"/>
              <w:left w:val="single" w:color="000000" w:sz="4" w:space="0"/>
              <w:bottom w:val="single" w:color="000000" w:sz="4" w:space="0"/>
              <w:right w:val="single" w:color="000000" w:sz="4" w:space="0"/>
            </w:tcBorders>
            <w:vAlign w:val="center"/>
          </w:tcPr>
          <w:p w14:paraId="46303C17">
            <w:pPr>
              <w:jc w:val="center"/>
              <w:textAlignment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437E059D">
            <w:pPr>
              <w:jc w:val="center"/>
              <w:textAlignment w:val="center"/>
              <w:rPr>
                <w:color w:val="000000"/>
                <w:szCs w:val="21"/>
              </w:rPr>
            </w:pPr>
            <w:r>
              <w:rPr>
                <w:color w:val="000000"/>
                <w:szCs w:val="21"/>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54AA27E8">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C9E140">
            <w:pPr>
              <w:rPr>
                <w:color w:val="000000"/>
                <w:szCs w:val="21"/>
              </w:rPr>
            </w:pPr>
          </w:p>
        </w:tc>
      </w:tr>
      <w:tr w14:paraId="4B53CA25">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718A02">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3C8427E">
            <w:pPr>
              <w:jc w:val="center"/>
              <w:textAlignment w:val="center"/>
              <w:rPr>
                <w:color w:val="000000"/>
                <w:szCs w:val="21"/>
              </w:rPr>
            </w:pPr>
            <w:r>
              <w:rPr>
                <w:color w:val="000000"/>
                <w:kern w:val="0"/>
                <w:szCs w:val="21"/>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64ABDED2">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09012A7">
            <w:pPr>
              <w:jc w:val="center"/>
              <w:textAlignment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22286DE2">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40C2915">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190C406">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9BCF944">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B36C70">
            <w:pPr>
              <w:rPr>
                <w:color w:val="000000"/>
                <w:szCs w:val="21"/>
              </w:rPr>
            </w:pPr>
          </w:p>
        </w:tc>
      </w:tr>
      <w:tr w14:paraId="58DD2389">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7ED5E4">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4E06D9C">
            <w:pPr>
              <w:jc w:val="center"/>
              <w:textAlignment w:val="center"/>
              <w:rPr>
                <w:color w:val="000000"/>
                <w:szCs w:val="21"/>
              </w:rPr>
            </w:pPr>
            <w:r>
              <w:rPr>
                <w:color w:val="000000"/>
                <w:kern w:val="0"/>
                <w:szCs w:val="21"/>
                <w:lang w:bidi="ar"/>
              </w:rPr>
              <w:t>单位资金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10D9D516">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FD0778D">
            <w:pPr>
              <w:jc w:val="center"/>
              <w:textAlignment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4B87056F">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5E8496B">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B555C66">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4C67651">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CB5E349">
            <w:pPr>
              <w:rPr>
                <w:color w:val="000000"/>
                <w:szCs w:val="21"/>
              </w:rPr>
            </w:pPr>
          </w:p>
        </w:tc>
      </w:tr>
      <w:tr w14:paraId="3D9F5009">
        <w:tblPrEx>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A92B91">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F929A1">
            <w:pPr>
              <w:jc w:val="center"/>
              <w:textAlignment w:val="center"/>
              <w:rPr>
                <w:color w:val="000000"/>
                <w:szCs w:val="21"/>
              </w:rPr>
            </w:pPr>
            <w:r>
              <w:rPr>
                <w:color w:val="000000"/>
                <w:kern w:val="0"/>
                <w:szCs w:val="21"/>
                <w:lang w:bidi="ar"/>
              </w:rPr>
              <w:t>其他资金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7BBEB1B1">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DB3D9F2">
            <w:pPr>
              <w:jc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57BD027D">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9154CA1">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1298074">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00318BF4">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D2D0C2">
            <w:pPr>
              <w:rPr>
                <w:color w:val="000000"/>
                <w:szCs w:val="21"/>
              </w:rPr>
            </w:pPr>
          </w:p>
        </w:tc>
      </w:tr>
      <w:tr w14:paraId="796CE94A">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23CE3BE8">
            <w:pPr>
              <w:jc w:val="center"/>
              <w:textAlignment w:val="center"/>
              <w:rPr>
                <w:color w:val="000000"/>
                <w:szCs w:val="21"/>
              </w:rPr>
            </w:pPr>
            <w:r>
              <w:rPr>
                <w:color w:val="000000"/>
                <w:kern w:val="0"/>
                <w:szCs w:val="21"/>
                <w:lang w:bidi="ar"/>
              </w:rPr>
              <w:t>绩效指标（90分）</w:t>
            </w:r>
          </w:p>
        </w:tc>
        <w:tc>
          <w:tcPr>
            <w:tcW w:w="0" w:type="auto"/>
            <w:tcBorders>
              <w:top w:val="single" w:color="000000" w:sz="4" w:space="0"/>
              <w:left w:val="single" w:color="000000" w:sz="4" w:space="0"/>
              <w:bottom w:val="single" w:color="000000" w:sz="4" w:space="0"/>
              <w:right w:val="single" w:color="000000" w:sz="4" w:space="0"/>
            </w:tcBorders>
            <w:vAlign w:val="center"/>
          </w:tcPr>
          <w:p w14:paraId="39DD0B3F">
            <w:pPr>
              <w:jc w:val="center"/>
              <w:textAlignment w:val="center"/>
              <w:rPr>
                <w:color w:val="000000"/>
                <w:szCs w:val="21"/>
              </w:rPr>
            </w:pPr>
            <w:r>
              <w:rPr>
                <w:color w:val="000000"/>
                <w:kern w:val="0"/>
                <w:szCs w:val="21"/>
                <w:lang w:bidi="ar"/>
              </w:rPr>
              <w:t>一级指标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7005532A">
            <w:pPr>
              <w:jc w:val="center"/>
              <w:textAlignment w:val="center"/>
              <w:rPr>
                <w:color w:val="000000"/>
                <w:szCs w:val="21"/>
              </w:rPr>
            </w:pPr>
            <w:r>
              <w:rPr>
                <w:color w:val="000000"/>
                <w:kern w:val="0"/>
                <w:szCs w:val="21"/>
                <w:lang w:bidi="ar"/>
              </w:rPr>
              <w:t>二级指标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175465F3">
            <w:pPr>
              <w:jc w:val="center"/>
              <w:textAlignment w:val="center"/>
              <w:rPr>
                <w:color w:val="000000"/>
                <w:szCs w:val="21"/>
              </w:rPr>
            </w:pPr>
            <w:r>
              <w:rPr>
                <w:color w:val="000000"/>
                <w:kern w:val="0"/>
                <w:szCs w:val="21"/>
                <w:lang w:bidi="ar"/>
              </w:rPr>
              <w:t>三级指标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1BD7E024">
            <w:pPr>
              <w:jc w:val="center"/>
              <w:textAlignment w:val="center"/>
              <w:rPr>
                <w:color w:val="000000"/>
                <w:szCs w:val="21"/>
              </w:rPr>
            </w:pPr>
            <w:r>
              <w:rPr>
                <w:color w:val="000000"/>
                <w:kern w:val="0"/>
                <w:szCs w:val="21"/>
                <w:lang w:bidi="ar"/>
              </w:rPr>
              <w:t>指标性质</w:t>
            </w:r>
          </w:p>
        </w:tc>
        <w:tc>
          <w:tcPr>
            <w:tcW w:w="0" w:type="auto"/>
            <w:tcBorders>
              <w:top w:val="single" w:color="000000" w:sz="4" w:space="0"/>
              <w:left w:val="single" w:color="000000" w:sz="4" w:space="0"/>
              <w:bottom w:val="single" w:color="000000" w:sz="4" w:space="0"/>
              <w:right w:val="single" w:color="000000" w:sz="4" w:space="0"/>
            </w:tcBorders>
            <w:vAlign w:val="center"/>
          </w:tcPr>
          <w:p w14:paraId="43BE75C8">
            <w:pPr>
              <w:jc w:val="center"/>
              <w:textAlignment w:val="center"/>
              <w:rPr>
                <w:color w:val="000000"/>
                <w:szCs w:val="21"/>
              </w:rPr>
            </w:pPr>
            <w:r>
              <w:rPr>
                <w:color w:val="000000"/>
                <w:kern w:val="0"/>
                <w:szCs w:val="21"/>
                <w:lang w:bidi="ar"/>
              </w:rPr>
              <w:t>指标值</w:t>
            </w:r>
          </w:p>
        </w:tc>
        <w:tc>
          <w:tcPr>
            <w:tcW w:w="0" w:type="auto"/>
            <w:tcBorders>
              <w:top w:val="single" w:color="000000" w:sz="4" w:space="0"/>
              <w:left w:val="single" w:color="000000" w:sz="4" w:space="0"/>
              <w:bottom w:val="single" w:color="000000" w:sz="4" w:space="0"/>
              <w:right w:val="single" w:color="000000" w:sz="4" w:space="0"/>
            </w:tcBorders>
            <w:vAlign w:val="center"/>
          </w:tcPr>
          <w:p w14:paraId="7CB9560A">
            <w:pPr>
              <w:jc w:val="center"/>
              <w:textAlignment w:val="center"/>
              <w:rPr>
                <w:color w:val="000000"/>
                <w:szCs w:val="21"/>
              </w:rPr>
            </w:pPr>
            <w:r>
              <w:rPr>
                <w:color w:val="000000"/>
                <w:kern w:val="0"/>
                <w:szCs w:val="21"/>
                <w:lang w:bidi="ar"/>
              </w:rPr>
              <w:t>度量单位</w:t>
            </w:r>
          </w:p>
        </w:tc>
        <w:tc>
          <w:tcPr>
            <w:tcW w:w="0" w:type="auto"/>
            <w:tcBorders>
              <w:top w:val="single" w:color="000000" w:sz="4" w:space="0"/>
              <w:left w:val="single" w:color="000000" w:sz="4" w:space="0"/>
              <w:bottom w:val="single" w:color="000000" w:sz="4" w:space="0"/>
              <w:right w:val="single" w:color="000000" w:sz="4" w:space="0"/>
            </w:tcBorders>
            <w:vAlign w:val="center"/>
          </w:tcPr>
          <w:p w14:paraId="6D26BC69">
            <w:pPr>
              <w:jc w:val="center"/>
              <w:textAlignment w:val="center"/>
              <w:rPr>
                <w:color w:val="000000"/>
                <w:szCs w:val="21"/>
              </w:rPr>
            </w:pPr>
            <w:r>
              <w:rPr>
                <w:color w:val="000000"/>
                <w:kern w:val="0"/>
                <w:szCs w:val="21"/>
                <w:lang w:bidi="ar"/>
              </w:rPr>
              <w:t>完成值</w:t>
            </w:r>
          </w:p>
        </w:tc>
        <w:tc>
          <w:tcPr>
            <w:tcW w:w="0" w:type="auto"/>
            <w:tcBorders>
              <w:top w:val="single" w:color="000000" w:sz="4" w:space="0"/>
              <w:left w:val="single" w:color="000000" w:sz="4" w:space="0"/>
              <w:bottom w:val="single" w:color="000000" w:sz="4" w:space="0"/>
              <w:right w:val="single" w:color="000000" w:sz="4" w:space="0"/>
            </w:tcBorders>
            <w:vAlign w:val="center"/>
          </w:tcPr>
          <w:p w14:paraId="0216EEE0">
            <w:pPr>
              <w:jc w:val="center"/>
              <w:textAlignment w:val="center"/>
              <w:rPr>
                <w:color w:val="000000"/>
                <w:szCs w:val="21"/>
              </w:rPr>
            </w:pPr>
            <w:r>
              <w:rPr>
                <w:color w:val="000000"/>
                <w:kern w:val="0"/>
                <w:szCs w:val="21"/>
                <w:lang w:bidi="ar"/>
              </w:rPr>
              <w:t>权重</w:t>
            </w:r>
          </w:p>
        </w:tc>
        <w:tc>
          <w:tcPr>
            <w:tcW w:w="0" w:type="auto"/>
            <w:tcBorders>
              <w:top w:val="single" w:color="000000" w:sz="4" w:space="0"/>
              <w:left w:val="single" w:color="000000" w:sz="4" w:space="0"/>
              <w:bottom w:val="single" w:color="000000" w:sz="4" w:space="0"/>
              <w:right w:val="single" w:color="000000" w:sz="4" w:space="0"/>
            </w:tcBorders>
            <w:vAlign w:val="center"/>
          </w:tcPr>
          <w:p w14:paraId="44D6BC0D">
            <w:pPr>
              <w:jc w:val="center"/>
              <w:textAlignment w:val="center"/>
              <w:rPr>
                <w:color w:val="000000"/>
                <w:szCs w:val="21"/>
              </w:rPr>
            </w:pPr>
            <w:r>
              <w:rPr>
                <w:color w:val="000000"/>
                <w:kern w:val="0"/>
                <w:szCs w:val="21"/>
                <w:lang w:bidi="ar"/>
              </w:rPr>
              <w:t>得分</w:t>
            </w:r>
          </w:p>
        </w:tc>
        <w:tc>
          <w:tcPr>
            <w:tcW w:w="0" w:type="auto"/>
            <w:tcBorders>
              <w:top w:val="single" w:color="000000" w:sz="4" w:space="0"/>
              <w:left w:val="single" w:color="000000" w:sz="4" w:space="0"/>
              <w:bottom w:val="single" w:color="000000" w:sz="4" w:space="0"/>
              <w:right w:val="single" w:color="000000" w:sz="4" w:space="0"/>
            </w:tcBorders>
            <w:vAlign w:val="center"/>
          </w:tcPr>
          <w:p w14:paraId="7CF90CCC">
            <w:pPr>
              <w:jc w:val="center"/>
              <w:textAlignment w:val="center"/>
              <w:rPr>
                <w:color w:val="000000"/>
                <w:szCs w:val="21"/>
              </w:rPr>
            </w:pPr>
            <w:r>
              <w:rPr>
                <w:color w:val="000000"/>
                <w:kern w:val="0"/>
                <w:szCs w:val="21"/>
                <w:lang w:bidi="ar"/>
              </w:rPr>
              <w:t>未完成原因分析</w:t>
            </w:r>
          </w:p>
        </w:tc>
      </w:tr>
      <w:tr w14:paraId="079C5B5B">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3EAD66">
            <w:pPr>
              <w:jc w:val="center"/>
              <w:rPr>
                <w:color w:val="000000"/>
                <w:szCs w:val="21"/>
              </w:rPr>
            </w:pP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198F0317">
            <w:pPr>
              <w:jc w:val="center"/>
              <w:textAlignment w:val="center"/>
              <w:rPr>
                <w:color w:val="000000"/>
                <w:szCs w:val="21"/>
              </w:rPr>
            </w:pPr>
            <w:r>
              <w:rPr>
                <w:color w:val="000000"/>
                <w:kern w:val="0"/>
                <w:szCs w:val="21"/>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1E764573">
            <w:pPr>
              <w:jc w:val="center"/>
              <w:textAlignment w:val="center"/>
              <w:rPr>
                <w:color w:val="000000"/>
                <w:szCs w:val="21"/>
              </w:rPr>
            </w:pPr>
            <w:r>
              <w:rPr>
                <w:color w:val="000000"/>
                <w:kern w:val="0"/>
                <w:szCs w:val="21"/>
                <w:lang w:bidi="ar"/>
              </w:rPr>
              <w:t>数量指标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3A531A2E">
            <w:pPr>
              <w:jc w:val="center"/>
              <w:textAlignment w:val="center"/>
              <w:rPr>
                <w:color w:val="000000"/>
                <w:szCs w:val="21"/>
              </w:rPr>
            </w:pPr>
            <w:r>
              <w:rPr>
                <w:color w:val="000000"/>
                <w:kern w:val="0"/>
                <w:szCs w:val="21"/>
                <w:lang w:bidi="ar"/>
              </w:rPr>
              <w:t>足额保障率</w:t>
            </w:r>
          </w:p>
        </w:tc>
        <w:tc>
          <w:tcPr>
            <w:tcW w:w="0" w:type="auto"/>
            <w:tcBorders>
              <w:top w:val="single" w:color="000000" w:sz="4" w:space="0"/>
              <w:left w:val="single" w:color="000000" w:sz="4" w:space="0"/>
              <w:bottom w:val="single" w:color="000000" w:sz="4" w:space="0"/>
              <w:right w:val="single" w:color="000000" w:sz="4" w:space="0"/>
            </w:tcBorders>
            <w:vAlign w:val="center"/>
          </w:tcPr>
          <w:p w14:paraId="2120228A">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68D9DB14">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08B66B08">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5934C06F">
            <w:pPr>
              <w:jc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57C75ACF">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15F3940A">
            <w:pPr>
              <w:jc w:val="center"/>
              <w:rPr>
                <w:color w:val="000000"/>
                <w:szCs w:val="21"/>
              </w:rPr>
            </w:pPr>
            <w:r>
              <w:rPr>
                <w:color w:val="000000"/>
                <w:szCs w:val="21"/>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3C82F922">
            <w:pPr>
              <w:jc w:val="center"/>
              <w:rPr>
                <w:color w:val="000000"/>
                <w:szCs w:val="21"/>
              </w:rPr>
            </w:pPr>
          </w:p>
        </w:tc>
      </w:tr>
      <w:tr w14:paraId="6A71BD3D">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6968E9">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EA64A0">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230784">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3E45867">
            <w:pPr>
              <w:jc w:val="center"/>
              <w:textAlignment w:val="center"/>
              <w:rPr>
                <w:color w:val="000000"/>
                <w:szCs w:val="21"/>
              </w:rPr>
            </w:pPr>
            <w:r>
              <w:rPr>
                <w:color w:val="000000"/>
                <w:kern w:val="0"/>
                <w:szCs w:val="21"/>
                <w:lang w:bidi="ar"/>
              </w:rPr>
              <w:t>科目调整次数</w:t>
            </w:r>
          </w:p>
        </w:tc>
        <w:tc>
          <w:tcPr>
            <w:tcW w:w="0" w:type="auto"/>
            <w:tcBorders>
              <w:top w:val="single" w:color="000000" w:sz="4" w:space="0"/>
              <w:left w:val="single" w:color="000000" w:sz="4" w:space="0"/>
              <w:bottom w:val="single" w:color="000000" w:sz="4" w:space="0"/>
              <w:right w:val="single" w:color="000000" w:sz="4" w:space="0"/>
            </w:tcBorders>
            <w:vAlign w:val="center"/>
          </w:tcPr>
          <w:p w14:paraId="2A202E3A">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2F9A3380">
            <w:pPr>
              <w:jc w:val="center"/>
              <w:textAlignment w:val="center"/>
              <w:rPr>
                <w:color w:val="000000"/>
                <w:szCs w:val="21"/>
              </w:rPr>
            </w:pPr>
            <w:r>
              <w:rPr>
                <w:color w:val="000000"/>
                <w:kern w:val="0"/>
                <w:szCs w:val="21"/>
                <w:lang w:bidi="ar"/>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49B67377">
            <w:pPr>
              <w:jc w:val="center"/>
              <w:textAlignment w:val="center"/>
              <w:rPr>
                <w:color w:val="000000"/>
                <w:szCs w:val="21"/>
              </w:rPr>
            </w:pPr>
            <w:r>
              <w:rPr>
                <w:color w:val="000000"/>
                <w:kern w:val="0"/>
                <w:szCs w:val="21"/>
                <w:lang w:bidi="ar"/>
              </w:rPr>
              <w:t>次</w:t>
            </w:r>
          </w:p>
        </w:tc>
        <w:tc>
          <w:tcPr>
            <w:tcW w:w="0" w:type="auto"/>
            <w:tcBorders>
              <w:top w:val="single" w:color="000000" w:sz="4" w:space="0"/>
              <w:left w:val="single" w:color="000000" w:sz="4" w:space="0"/>
              <w:bottom w:val="single" w:color="000000" w:sz="4" w:space="0"/>
              <w:right w:val="single" w:color="000000" w:sz="4" w:space="0"/>
            </w:tcBorders>
            <w:vAlign w:val="center"/>
          </w:tcPr>
          <w:p w14:paraId="77787E62">
            <w:pPr>
              <w:jc w:val="center"/>
              <w:rPr>
                <w:color w:val="000000"/>
                <w:szCs w:val="21"/>
              </w:rPr>
            </w:pPr>
            <w:r>
              <w:rPr>
                <w:rFonts w:hint="eastAsia"/>
                <w:color w:val="000000"/>
                <w:szCs w:val="21"/>
              </w:rPr>
              <w:t>0</w:t>
            </w:r>
          </w:p>
        </w:tc>
        <w:tc>
          <w:tcPr>
            <w:tcW w:w="0" w:type="auto"/>
            <w:tcBorders>
              <w:top w:val="single" w:color="000000" w:sz="4" w:space="0"/>
              <w:left w:val="single" w:color="000000" w:sz="4" w:space="0"/>
              <w:bottom w:val="single" w:color="000000" w:sz="4" w:space="0"/>
              <w:right w:val="single" w:color="000000" w:sz="4" w:space="0"/>
            </w:tcBorders>
            <w:vAlign w:val="center"/>
          </w:tcPr>
          <w:p w14:paraId="649573DB">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548A74F2">
            <w:pPr>
              <w:jc w:val="center"/>
              <w:rPr>
                <w:color w:val="000000"/>
                <w:szCs w:val="21"/>
              </w:rPr>
            </w:pPr>
            <w:r>
              <w:rPr>
                <w:color w:val="000000"/>
                <w:szCs w:val="21"/>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5EB54054">
            <w:pPr>
              <w:jc w:val="center"/>
              <w:rPr>
                <w:color w:val="000000"/>
                <w:szCs w:val="21"/>
              </w:rPr>
            </w:pPr>
          </w:p>
        </w:tc>
      </w:tr>
      <w:tr w14:paraId="79B89CDB">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75CE7D">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7F5884">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73A842">
            <w:pPr>
              <w:jc w:val="center"/>
              <w:textAlignment w:val="center"/>
              <w:rPr>
                <w:color w:val="000000"/>
                <w:szCs w:val="21"/>
              </w:rPr>
            </w:pPr>
            <w:r>
              <w:rPr>
                <w:color w:val="000000"/>
                <w:kern w:val="0"/>
                <w:szCs w:val="21"/>
                <w:lang w:bidi="ar"/>
              </w:rPr>
              <w:t>时效指标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7A0A9974">
            <w:pPr>
              <w:jc w:val="center"/>
              <w:textAlignment w:val="center"/>
              <w:rPr>
                <w:color w:val="000000"/>
                <w:szCs w:val="21"/>
              </w:rPr>
            </w:pPr>
            <w:r>
              <w:rPr>
                <w:color w:val="000000"/>
                <w:kern w:val="0"/>
                <w:szCs w:val="21"/>
                <w:lang w:bidi="ar"/>
              </w:rPr>
              <w:t>按时发放率</w:t>
            </w:r>
          </w:p>
        </w:tc>
        <w:tc>
          <w:tcPr>
            <w:tcW w:w="0" w:type="auto"/>
            <w:tcBorders>
              <w:top w:val="single" w:color="000000" w:sz="4" w:space="0"/>
              <w:left w:val="single" w:color="000000" w:sz="4" w:space="0"/>
              <w:bottom w:val="single" w:color="000000" w:sz="4" w:space="0"/>
              <w:right w:val="single" w:color="000000" w:sz="4" w:space="0"/>
            </w:tcBorders>
            <w:vAlign w:val="center"/>
          </w:tcPr>
          <w:p w14:paraId="03AE012A">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456F4BD9">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59BDA862">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5BF1AEA9">
            <w:pPr>
              <w:jc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61C67B49">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16747CF5">
            <w:pPr>
              <w:jc w:val="center"/>
              <w:rPr>
                <w:color w:val="000000"/>
                <w:szCs w:val="21"/>
              </w:rPr>
            </w:pPr>
            <w:r>
              <w:rPr>
                <w:color w:val="000000"/>
                <w:szCs w:val="21"/>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0DEA89E4">
            <w:pPr>
              <w:jc w:val="center"/>
              <w:rPr>
                <w:color w:val="000000"/>
                <w:szCs w:val="21"/>
              </w:rPr>
            </w:pPr>
          </w:p>
        </w:tc>
      </w:tr>
      <w:tr w14:paraId="1CEB8981">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A668421">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9E7C886">
            <w:pPr>
              <w:jc w:val="center"/>
              <w:textAlignment w:val="center"/>
              <w:rPr>
                <w:color w:val="000000"/>
                <w:szCs w:val="21"/>
              </w:rPr>
            </w:pPr>
            <w:r>
              <w:rPr>
                <w:color w:val="000000"/>
                <w:kern w:val="0"/>
                <w:szCs w:val="21"/>
                <w:lang w:bidi="ar"/>
              </w:rPr>
              <w:t>效益指标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1C046AB0">
            <w:pPr>
              <w:jc w:val="center"/>
              <w:textAlignment w:val="center"/>
              <w:rPr>
                <w:color w:val="000000"/>
                <w:szCs w:val="21"/>
              </w:rPr>
            </w:pPr>
            <w:r>
              <w:rPr>
                <w:color w:val="000000"/>
                <w:kern w:val="0"/>
                <w:szCs w:val="21"/>
                <w:lang w:bidi="ar"/>
              </w:rPr>
              <w:t>经济效益指标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707DA9A4">
            <w:pPr>
              <w:jc w:val="center"/>
              <w:textAlignment w:val="center"/>
              <w:rPr>
                <w:color w:val="000000"/>
                <w:szCs w:val="21"/>
              </w:rPr>
            </w:pPr>
            <w:r>
              <w:rPr>
                <w:color w:val="000000"/>
                <w:kern w:val="0"/>
                <w:szCs w:val="21"/>
                <w:lang w:bidi="ar"/>
              </w:rPr>
              <w:t>结余率（计算方法为：结余数/预算数）</w:t>
            </w:r>
          </w:p>
        </w:tc>
        <w:tc>
          <w:tcPr>
            <w:tcW w:w="0" w:type="auto"/>
            <w:tcBorders>
              <w:top w:val="single" w:color="000000" w:sz="4" w:space="0"/>
              <w:left w:val="single" w:color="000000" w:sz="4" w:space="0"/>
              <w:bottom w:val="single" w:color="000000" w:sz="4" w:space="0"/>
              <w:right w:val="single" w:color="000000" w:sz="4" w:space="0"/>
            </w:tcBorders>
            <w:vAlign w:val="center"/>
          </w:tcPr>
          <w:p w14:paraId="1FE1F244">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3A17CD95">
            <w:pPr>
              <w:jc w:val="center"/>
              <w:textAlignment w:val="center"/>
              <w:rPr>
                <w:color w:val="000000"/>
                <w:szCs w:val="21"/>
              </w:rPr>
            </w:pPr>
            <w:r>
              <w:rPr>
                <w:color w:val="000000"/>
                <w:kern w:val="0"/>
                <w:szCs w:val="21"/>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14:paraId="3E368D6B">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4DDC15DD">
            <w:pPr>
              <w:jc w:val="center"/>
              <w:rPr>
                <w:color w:val="000000"/>
                <w:szCs w:val="21"/>
              </w:rPr>
            </w:pPr>
            <w:r>
              <w:rPr>
                <w:rFonts w:hint="eastAsia"/>
                <w:color w:val="000000"/>
                <w:szCs w:val="21"/>
              </w:rPr>
              <w:t>0</w:t>
            </w:r>
          </w:p>
        </w:tc>
        <w:tc>
          <w:tcPr>
            <w:tcW w:w="0" w:type="auto"/>
            <w:tcBorders>
              <w:top w:val="single" w:color="000000" w:sz="4" w:space="0"/>
              <w:left w:val="single" w:color="000000" w:sz="4" w:space="0"/>
              <w:bottom w:val="single" w:color="000000" w:sz="4" w:space="0"/>
              <w:right w:val="single" w:color="000000" w:sz="4" w:space="0"/>
            </w:tcBorders>
            <w:vAlign w:val="center"/>
          </w:tcPr>
          <w:p w14:paraId="0F3FB0E1">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1971694E">
            <w:pPr>
              <w:jc w:val="center"/>
              <w:rPr>
                <w:color w:val="000000"/>
                <w:szCs w:val="21"/>
              </w:rPr>
            </w:pPr>
            <w:r>
              <w:rPr>
                <w:color w:val="000000"/>
                <w:szCs w:val="21"/>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2EE18657">
            <w:pPr>
              <w:jc w:val="center"/>
              <w:rPr>
                <w:color w:val="000000"/>
                <w:szCs w:val="21"/>
              </w:rPr>
            </w:pPr>
          </w:p>
        </w:tc>
      </w:tr>
      <w:tr w14:paraId="75659F75">
        <w:tblPrEx>
          <w:tblCellMar>
            <w:top w:w="0" w:type="dxa"/>
            <w:left w:w="108" w:type="dxa"/>
            <w:bottom w:w="0" w:type="dxa"/>
            <w:right w:w="108" w:type="dxa"/>
          </w:tblCellMar>
        </w:tblPrEx>
        <w:trPr>
          <w:trHeight w:val="280" w:hRule="atLeast"/>
        </w:trPr>
        <w:tc>
          <w:tcPr>
            <w:tcW w:w="0" w:type="auto"/>
            <w:gridSpan w:val="8"/>
            <w:tcBorders>
              <w:top w:val="single" w:color="000000" w:sz="4" w:space="0"/>
              <w:left w:val="single" w:color="000000" w:sz="4" w:space="0"/>
              <w:bottom w:val="single" w:color="000000" w:sz="4" w:space="0"/>
              <w:right w:val="single" w:color="000000" w:sz="4" w:space="0"/>
            </w:tcBorders>
            <w:vAlign w:val="center"/>
          </w:tcPr>
          <w:p w14:paraId="1306E1CC">
            <w:pPr>
              <w:jc w:val="center"/>
              <w:textAlignment w:val="center"/>
              <w:rPr>
                <w:color w:val="000000"/>
                <w:szCs w:val="21"/>
              </w:rPr>
            </w:pPr>
            <w:r>
              <w:rPr>
                <w:color w:val="000000"/>
                <w:kern w:val="0"/>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vAlign w:val="center"/>
          </w:tcPr>
          <w:p w14:paraId="0A1110FA">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4BC4ED55">
            <w:pP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5CD1BDA7">
            <w:pPr>
              <w:rPr>
                <w:color w:val="000000"/>
                <w:szCs w:val="21"/>
              </w:rPr>
            </w:pPr>
          </w:p>
        </w:tc>
      </w:tr>
      <w:tr w14:paraId="2917266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6A34C01">
            <w:pPr>
              <w:jc w:val="center"/>
              <w:textAlignment w:val="center"/>
              <w:rPr>
                <w:color w:val="000000"/>
                <w:szCs w:val="21"/>
              </w:rPr>
            </w:pPr>
            <w:r>
              <w:rPr>
                <w:color w:val="000000"/>
                <w:kern w:val="0"/>
                <w:szCs w:val="21"/>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51A7AFFC">
            <w:pPr>
              <w:jc w:val="left"/>
              <w:textAlignment w:val="center"/>
              <w:rPr>
                <w:color w:val="000000"/>
                <w:szCs w:val="21"/>
              </w:rPr>
            </w:pPr>
            <w:r>
              <w:rPr>
                <w:color w:val="000000"/>
                <w:szCs w:val="21"/>
              </w:rPr>
              <w:t>对流出耕地整改恢复工作给予了一定的支持，通过项目实施，确保耕地可以长期稳定利用，全力保障粮食安全，维护好群众合法权益和社会稳定。</w:t>
            </w:r>
          </w:p>
        </w:tc>
      </w:tr>
      <w:tr w14:paraId="1061DA9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829C8D5">
            <w:pPr>
              <w:jc w:val="center"/>
              <w:textAlignment w:val="center"/>
              <w:rPr>
                <w:color w:val="000000"/>
                <w:szCs w:val="21"/>
              </w:rPr>
            </w:pPr>
            <w:r>
              <w:rPr>
                <w:color w:val="000000"/>
                <w:kern w:val="0"/>
                <w:szCs w:val="21"/>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760A9E25">
            <w:pPr>
              <w:jc w:val="left"/>
              <w:textAlignment w:val="center"/>
              <w:rPr>
                <w:color w:val="000000"/>
                <w:szCs w:val="21"/>
              </w:rPr>
            </w:pPr>
            <w:r>
              <w:rPr>
                <w:color w:val="000000"/>
                <w:szCs w:val="21"/>
              </w:rPr>
              <w:t>项目资金预算不够。</w:t>
            </w:r>
          </w:p>
        </w:tc>
      </w:tr>
      <w:tr w14:paraId="0A54C74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150AC086">
            <w:pPr>
              <w:jc w:val="center"/>
              <w:textAlignment w:val="center"/>
              <w:rPr>
                <w:color w:val="000000"/>
                <w:szCs w:val="21"/>
              </w:rPr>
            </w:pPr>
            <w:r>
              <w:rPr>
                <w:color w:val="000000"/>
                <w:kern w:val="0"/>
                <w:szCs w:val="21"/>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588891F8">
            <w:pPr>
              <w:jc w:val="left"/>
              <w:textAlignment w:val="center"/>
              <w:rPr>
                <w:color w:val="000000"/>
                <w:szCs w:val="21"/>
              </w:rPr>
            </w:pPr>
            <w:r>
              <w:rPr>
                <w:color w:val="000000"/>
                <w:szCs w:val="21"/>
              </w:rPr>
              <w:t>加强对项目资金的监督、管理，按期完成任务，取得预期成效，科学合理预算项目资金，提高资金使用效益。</w:t>
            </w:r>
          </w:p>
        </w:tc>
      </w:tr>
      <w:tr w14:paraId="13E1C4C5">
        <w:tblPrEx>
          <w:tblCellMar>
            <w:top w:w="0" w:type="dxa"/>
            <w:left w:w="108" w:type="dxa"/>
            <w:bottom w:w="0" w:type="dxa"/>
            <w:right w:w="108" w:type="dxa"/>
          </w:tblCellMar>
        </w:tblPrEx>
        <w:trPr>
          <w:trHeight w:val="280" w:hRule="atLeast"/>
        </w:trPr>
        <w:tc>
          <w:tcPr>
            <w:tcW w:w="0" w:type="auto"/>
            <w:gridSpan w:val="5"/>
            <w:tcBorders>
              <w:top w:val="single" w:color="000000" w:sz="4" w:space="0"/>
              <w:left w:val="single" w:color="000000" w:sz="4" w:space="0"/>
              <w:bottom w:val="single" w:color="000000" w:sz="4" w:space="0"/>
              <w:right w:val="single" w:color="000000" w:sz="4" w:space="0"/>
            </w:tcBorders>
            <w:vAlign w:val="center"/>
          </w:tcPr>
          <w:p w14:paraId="716D2BF4">
            <w:pPr>
              <w:jc w:val="left"/>
              <w:textAlignment w:val="center"/>
              <w:rPr>
                <w:color w:val="000000"/>
                <w:szCs w:val="21"/>
              </w:rPr>
            </w:pPr>
            <w:r>
              <w:rPr>
                <w:color w:val="000000"/>
                <w:kern w:val="0"/>
                <w:szCs w:val="21"/>
                <w:lang w:bidi="ar"/>
              </w:rPr>
              <w:t>项目负责人：</w:t>
            </w:r>
            <w:r>
              <w:rPr>
                <w:rFonts w:hint="eastAsia"/>
                <w:color w:val="000000"/>
                <w:kern w:val="0"/>
                <w:szCs w:val="21"/>
                <w:lang w:bidi="ar"/>
              </w:rPr>
              <w:t>陈龙</w:t>
            </w:r>
          </w:p>
        </w:tc>
        <w:tc>
          <w:tcPr>
            <w:tcW w:w="0" w:type="auto"/>
            <w:gridSpan w:val="6"/>
            <w:tcBorders>
              <w:top w:val="single" w:color="000000" w:sz="4" w:space="0"/>
              <w:left w:val="single" w:color="000000" w:sz="4" w:space="0"/>
              <w:bottom w:val="single" w:color="000000" w:sz="4" w:space="0"/>
              <w:right w:val="single" w:color="000000" w:sz="4" w:space="0"/>
            </w:tcBorders>
            <w:vAlign w:val="center"/>
          </w:tcPr>
          <w:p w14:paraId="043C2EF3">
            <w:pPr>
              <w:jc w:val="left"/>
              <w:textAlignment w:val="center"/>
              <w:rPr>
                <w:color w:val="000000"/>
                <w:szCs w:val="21"/>
              </w:rPr>
            </w:pPr>
            <w:r>
              <w:rPr>
                <w:color w:val="000000"/>
                <w:kern w:val="0"/>
                <w:szCs w:val="21"/>
                <w:lang w:bidi="ar"/>
              </w:rPr>
              <w:t>财务负责人：</w:t>
            </w:r>
            <w:r>
              <w:rPr>
                <w:rFonts w:hint="eastAsia"/>
                <w:color w:val="000000"/>
                <w:kern w:val="0"/>
                <w:szCs w:val="21"/>
                <w:lang w:bidi="ar"/>
              </w:rPr>
              <w:t>杨博</w:t>
            </w:r>
          </w:p>
        </w:tc>
      </w:tr>
    </w:tbl>
    <w:p w14:paraId="57467EA6">
      <w:pPr>
        <w:spacing w:line="600" w:lineRule="exact"/>
        <w:jc w:val="center"/>
        <w:rPr>
          <w:rFonts w:eastAsia="方正小标宋简体"/>
          <w:color w:val="000000"/>
          <w:kern w:val="0"/>
          <w:sz w:val="44"/>
          <w:szCs w:val="44"/>
          <w:highlight w:val="yellow"/>
        </w:rPr>
      </w:pPr>
    </w:p>
    <w:p w14:paraId="46759247">
      <w:pPr>
        <w:pStyle w:val="2"/>
        <w:spacing w:before="94"/>
        <w:rPr>
          <w:rFonts w:ascii="Times New Roman" w:eastAsia="方正仿宋_GBK"/>
          <w:b/>
          <w:bCs/>
          <w:color w:val="000000"/>
          <w:sz w:val="44"/>
          <w:szCs w:val="44"/>
          <w:shd w:val="clear" w:color="auto" w:fill="FFFFFF"/>
        </w:rPr>
      </w:pPr>
    </w:p>
    <w:p w14:paraId="27797DD1">
      <w:pPr>
        <w:spacing w:line="600" w:lineRule="exact"/>
        <w:jc w:val="center"/>
        <w:rPr>
          <w:rFonts w:ascii="方正小标宋_GBK" w:hAnsi="方正小标宋_GBK" w:eastAsia="方正小标宋_GBK" w:cs="方正小标宋_GBK"/>
          <w:color w:val="000000"/>
          <w:kern w:val="0"/>
          <w:sz w:val="44"/>
          <w:szCs w:val="44"/>
        </w:rPr>
      </w:pPr>
    </w:p>
    <w:p w14:paraId="7ADC9476">
      <w:pPr>
        <w:spacing w:line="600" w:lineRule="exact"/>
        <w:jc w:val="center"/>
        <w:rPr>
          <w:rFonts w:ascii="方正小标宋_GBK" w:hAnsi="方正小标宋_GBK" w:eastAsia="方正小标宋_GBK" w:cs="方正小标宋_GBK"/>
          <w:color w:val="000000"/>
          <w:kern w:val="0"/>
          <w:sz w:val="44"/>
          <w:szCs w:val="44"/>
        </w:rPr>
      </w:pPr>
    </w:p>
    <w:p w14:paraId="7B387564">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岳池县天平镇人民政府</w:t>
      </w:r>
    </w:p>
    <w:p w14:paraId="3FFC675A">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2022年项目支出绩效评评价报告</w:t>
      </w:r>
    </w:p>
    <w:p w14:paraId="5115C26F">
      <w:pPr>
        <w:pStyle w:val="13"/>
        <w:shd w:val="clear" w:color="auto" w:fill="FFFFFF"/>
        <w:spacing w:line="580" w:lineRule="atLeast"/>
        <w:jc w:val="center"/>
        <w:rPr>
          <w:rFonts w:eastAsia="方正仿宋_GBK"/>
          <w:color w:val="000000"/>
          <w:sz w:val="44"/>
          <w:szCs w:val="44"/>
        </w:rPr>
      </w:pPr>
      <w:r>
        <w:rPr>
          <w:rFonts w:hint="eastAsia" w:eastAsia="仿宋_GB2312"/>
          <w:kern w:val="2"/>
          <w:sz w:val="32"/>
          <w:szCs w:val="32"/>
          <w:shd w:val="clear" w:color="auto" w:fill="FFFFFF"/>
        </w:rPr>
        <w:t>（</w:t>
      </w:r>
      <w:r>
        <w:rPr>
          <w:rFonts w:hint="eastAsia" w:eastAsia="仿宋_GB2312"/>
          <w:sz w:val="33"/>
          <w:szCs w:val="33"/>
        </w:rPr>
        <w:t>农村基础设施建设</w:t>
      </w:r>
      <w:r>
        <w:rPr>
          <w:rFonts w:hint="eastAsia" w:eastAsia="仿宋_GB2312"/>
          <w:kern w:val="2"/>
          <w:sz w:val="32"/>
          <w:szCs w:val="32"/>
          <w:shd w:val="clear" w:color="auto" w:fill="FFFFFF"/>
        </w:rPr>
        <w:t>项目）</w:t>
      </w:r>
    </w:p>
    <w:p w14:paraId="4AD0F4E4">
      <w:pPr>
        <w:adjustRightInd w:val="0"/>
        <w:snapToGrid w:val="0"/>
        <w:spacing w:line="600" w:lineRule="exact"/>
        <w:ind w:firstLine="720"/>
        <w:outlineLvl w:val="1"/>
        <w:rPr>
          <w:rFonts w:ascii="黑体" w:hAnsi="宋体" w:eastAsia="黑体"/>
          <w:sz w:val="33"/>
          <w:szCs w:val="33"/>
          <w:lang w:val="zh-CN"/>
        </w:rPr>
      </w:pPr>
      <w:bookmarkStart w:id="53" w:name="_Toc20333"/>
      <w:bookmarkStart w:id="54" w:name="_Toc32148"/>
      <w:bookmarkStart w:id="55" w:name="_Toc8499"/>
      <w:bookmarkStart w:id="56" w:name="_Toc9392"/>
      <w:bookmarkStart w:id="57" w:name="_Toc25472"/>
      <w:r>
        <w:rPr>
          <w:rFonts w:hint="eastAsia" w:ascii="黑体" w:hAnsi="宋体" w:eastAsia="黑体"/>
          <w:sz w:val="33"/>
          <w:szCs w:val="33"/>
        </w:rPr>
        <w:t>一、</w:t>
      </w:r>
      <w:r>
        <w:rPr>
          <w:rFonts w:hint="eastAsia" w:ascii="黑体" w:hAnsi="宋体" w:eastAsia="黑体"/>
          <w:sz w:val="33"/>
          <w:szCs w:val="33"/>
          <w:lang w:val="zh-CN"/>
        </w:rPr>
        <w:t>项目概况</w:t>
      </w:r>
      <w:bookmarkEnd w:id="53"/>
      <w:bookmarkEnd w:id="54"/>
      <w:bookmarkEnd w:id="55"/>
      <w:bookmarkEnd w:id="56"/>
      <w:bookmarkEnd w:id="57"/>
    </w:p>
    <w:p w14:paraId="4D4F9D21">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（一）项目基本情况。</w:t>
      </w:r>
    </w:p>
    <w:p w14:paraId="024BCDB7">
      <w:pPr>
        <w:adjustRightInd w:val="0"/>
        <w:snapToGrid w:val="0"/>
        <w:spacing w:line="600" w:lineRule="exact"/>
        <w:ind w:firstLine="720"/>
        <w:rPr>
          <w:rFonts w:ascii="仿宋_GB2312" w:hAnsi="宋体" w:eastAsia="仿宋_GB2312"/>
          <w:sz w:val="33"/>
          <w:szCs w:val="33"/>
          <w:lang w:val="zh-CN"/>
        </w:rPr>
      </w:pPr>
      <w:r>
        <w:rPr>
          <w:rFonts w:hint="eastAsia" w:ascii="仿宋_GB2312" w:hAnsi="宋体" w:eastAsia="仿宋_GB2312"/>
          <w:sz w:val="33"/>
          <w:szCs w:val="33"/>
        </w:rPr>
        <w:t>农村基础设施建设项目</w:t>
      </w:r>
      <w:r>
        <w:rPr>
          <w:rFonts w:hint="eastAsia" w:ascii="仿宋_GB2312" w:hAnsi="宋体" w:eastAsia="仿宋_GB2312"/>
          <w:sz w:val="33"/>
          <w:szCs w:val="33"/>
          <w:lang w:val="zh-CN"/>
        </w:rPr>
        <w:t>是涉及民生</w:t>
      </w:r>
      <w:r>
        <w:rPr>
          <w:rFonts w:hint="eastAsia" w:ascii="仿宋_GB2312" w:hAnsi="宋体" w:eastAsia="仿宋_GB2312"/>
          <w:sz w:val="33"/>
          <w:szCs w:val="33"/>
        </w:rPr>
        <w:t>的重要</w:t>
      </w:r>
      <w:r>
        <w:rPr>
          <w:rFonts w:hint="eastAsia" w:ascii="仿宋_GB2312" w:hAnsi="宋体" w:eastAsia="仿宋_GB2312"/>
          <w:sz w:val="33"/>
          <w:szCs w:val="33"/>
          <w:lang w:val="zh-CN"/>
        </w:rPr>
        <w:t>工程。</w:t>
      </w:r>
      <w:r>
        <w:rPr>
          <w:rFonts w:hint="eastAsia" w:ascii="仿宋_GB2312" w:hAnsi="宋体" w:eastAsia="仿宋_GB2312"/>
          <w:sz w:val="33"/>
          <w:szCs w:val="33"/>
        </w:rPr>
        <w:t>天平镇政府</w:t>
      </w:r>
      <w:r>
        <w:rPr>
          <w:rFonts w:hint="eastAsia" w:ascii="仿宋_GB2312" w:hAnsi="宋体" w:eastAsia="仿宋_GB2312"/>
          <w:sz w:val="33"/>
          <w:szCs w:val="33"/>
          <w:lang w:val="zh-CN"/>
        </w:rPr>
        <w:t>认真按照上级部门的统</w:t>
      </w:r>
      <w:r>
        <w:rPr>
          <w:rFonts w:hint="eastAsia" w:ascii="仿宋_GB2312" w:hAnsi="宋体" w:eastAsia="仿宋_GB2312"/>
          <w:sz w:val="33"/>
          <w:szCs w:val="33"/>
        </w:rPr>
        <w:t>一</w:t>
      </w:r>
      <w:r>
        <w:rPr>
          <w:rFonts w:hint="eastAsia" w:ascii="仿宋_GB2312" w:hAnsi="宋体" w:eastAsia="仿宋_GB2312"/>
          <w:sz w:val="33"/>
          <w:szCs w:val="33"/>
          <w:lang w:val="zh-CN"/>
        </w:rPr>
        <w:t>部署,统一思想认识，强化资金使用绩效，狠抓责任落实,</w:t>
      </w:r>
      <w:r>
        <w:rPr>
          <w:rFonts w:hint="eastAsia" w:ascii="仿宋_GB2312" w:hAnsi="宋体" w:eastAsia="仿宋_GB2312"/>
          <w:sz w:val="33"/>
          <w:szCs w:val="33"/>
        </w:rPr>
        <w:t>扎实</w:t>
      </w:r>
      <w:r>
        <w:rPr>
          <w:rFonts w:hint="eastAsia" w:ascii="仿宋_GB2312" w:hAnsi="宋体" w:eastAsia="仿宋_GB2312"/>
          <w:sz w:val="33"/>
          <w:szCs w:val="33"/>
          <w:lang w:val="zh-CN"/>
        </w:rPr>
        <w:t>推进</w:t>
      </w:r>
      <w:r>
        <w:rPr>
          <w:rFonts w:hint="eastAsia" w:ascii="仿宋_GB2312" w:hAnsi="宋体" w:eastAsia="仿宋_GB2312"/>
          <w:sz w:val="33"/>
          <w:szCs w:val="33"/>
        </w:rPr>
        <w:t>农村基础设施建设</w:t>
      </w:r>
      <w:r>
        <w:rPr>
          <w:rFonts w:hint="eastAsia" w:ascii="仿宋_GB2312" w:hAnsi="宋体" w:eastAsia="仿宋_GB2312"/>
          <w:sz w:val="33"/>
          <w:szCs w:val="33"/>
          <w:lang w:val="zh-CN"/>
        </w:rPr>
        <w:t>。</w:t>
      </w:r>
    </w:p>
    <w:p w14:paraId="311F86FA">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（二）项目绩效目标。</w:t>
      </w:r>
    </w:p>
    <w:p w14:paraId="2189DFB8">
      <w:pPr>
        <w:adjustRightInd w:val="0"/>
        <w:snapToGrid w:val="0"/>
        <w:spacing w:line="560" w:lineRule="exact"/>
        <w:ind w:firstLine="720"/>
        <w:rPr>
          <w:rFonts w:ascii="仿宋" w:hAnsi="仿宋" w:eastAsia="仿宋" w:cs="仿宋_GB2312"/>
          <w:sz w:val="33"/>
          <w:szCs w:val="33"/>
          <w:lang w:val="zh-CN"/>
        </w:rPr>
      </w:pPr>
      <w:r>
        <w:rPr>
          <w:rFonts w:hint="eastAsia" w:eastAsia="仿宋" w:cs="仿宋_GB2312"/>
          <w:sz w:val="33"/>
          <w:szCs w:val="33"/>
        </w:rPr>
        <w:t>1</w:t>
      </w:r>
      <w:r>
        <w:rPr>
          <w:rFonts w:hint="eastAsia" w:ascii="仿宋" w:hAnsi="仿宋" w:eastAsia="仿宋" w:cs="仿宋_GB2312"/>
          <w:sz w:val="33"/>
          <w:szCs w:val="33"/>
        </w:rPr>
        <w:t>.</w:t>
      </w:r>
      <w:r>
        <w:rPr>
          <w:rFonts w:hint="eastAsia" w:ascii="仿宋" w:hAnsi="仿宋" w:eastAsia="仿宋" w:cs="仿宋_GB2312"/>
          <w:sz w:val="33"/>
          <w:szCs w:val="33"/>
          <w:lang w:val="zh-CN"/>
        </w:rPr>
        <w:t>项目主要内容：主要用于辖区范围内的</w:t>
      </w:r>
      <w:r>
        <w:rPr>
          <w:rFonts w:hint="eastAsia" w:ascii="仿宋" w:hAnsi="仿宋" w:eastAsia="仿宋" w:cs="仿宋_GB2312"/>
          <w:sz w:val="33"/>
          <w:szCs w:val="33"/>
        </w:rPr>
        <w:t>先锋观村、长河扁村公路建设支出</w:t>
      </w:r>
      <w:r>
        <w:rPr>
          <w:rFonts w:hint="eastAsia" w:ascii="仿宋" w:hAnsi="仿宋" w:eastAsia="仿宋" w:cs="仿宋_GB2312"/>
          <w:sz w:val="33"/>
          <w:szCs w:val="33"/>
          <w:lang w:val="zh-CN"/>
        </w:rPr>
        <w:t>等。</w:t>
      </w:r>
    </w:p>
    <w:p w14:paraId="4158577B">
      <w:pPr>
        <w:adjustRightInd w:val="0"/>
        <w:snapToGrid w:val="0"/>
        <w:spacing w:line="560" w:lineRule="exact"/>
        <w:ind w:firstLine="720"/>
        <w:rPr>
          <w:rFonts w:ascii="仿宋" w:hAnsi="仿宋" w:eastAsia="仿宋" w:cs="仿宋_GB2312"/>
          <w:sz w:val="33"/>
          <w:szCs w:val="33"/>
        </w:rPr>
      </w:pPr>
      <w:r>
        <w:rPr>
          <w:rFonts w:hint="eastAsia" w:eastAsia="仿宋" w:cs="仿宋_GB2312"/>
          <w:sz w:val="33"/>
          <w:szCs w:val="33"/>
        </w:rPr>
        <w:t>2</w:t>
      </w:r>
      <w:r>
        <w:rPr>
          <w:rFonts w:hint="eastAsia" w:ascii="仿宋" w:hAnsi="仿宋" w:eastAsia="仿宋" w:cs="仿宋_GB2312"/>
          <w:sz w:val="33"/>
          <w:szCs w:val="33"/>
        </w:rPr>
        <w:t>.</w:t>
      </w:r>
      <w:r>
        <w:rPr>
          <w:rFonts w:hint="eastAsia" w:ascii="仿宋" w:hAnsi="仿宋" w:eastAsia="仿宋" w:cs="仿宋_GB2312"/>
          <w:sz w:val="33"/>
          <w:szCs w:val="33"/>
          <w:lang w:val="zh-CN"/>
        </w:rPr>
        <w:t>项目绩效目标：根据年度工作安排和财政预算批复，组织</w:t>
      </w:r>
      <w:r>
        <w:rPr>
          <w:rFonts w:hint="eastAsia" w:ascii="仿宋" w:hAnsi="仿宋" w:eastAsia="仿宋" w:cs="仿宋_GB2312"/>
          <w:sz w:val="33"/>
          <w:szCs w:val="33"/>
        </w:rPr>
        <w:t>实施改造建设</w:t>
      </w:r>
      <w:r>
        <w:rPr>
          <w:rFonts w:hint="eastAsia" w:ascii="仿宋" w:hAnsi="仿宋" w:eastAsia="仿宋" w:cs="仿宋_GB2312"/>
          <w:sz w:val="33"/>
          <w:szCs w:val="33"/>
          <w:lang w:val="zh-CN"/>
        </w:rPr>
        <w:t>等依法履职责任。</w:t>
      </w:r>
    </w:p>
    <w:p w14:paraId="7520E804">
      <w:pPr>
        <w:adjustRightInd w:val="0"/>
        <w:snapToGrid w:val="0"/>
        <w:spacing w:line="560" w:lineRule="exact"/>
        <w:ind w:firstLine="720"/>
        <w:rPr>
          <w:rFonts w:ascii="仿宋" w:hAnsi="仿宋" w:eastAsia="仿宋" w:cs="仿宋_GB2312"/>
          <w:sz w:val="33"/>
          <w:szCs w:val="33"/>
          <w:lang w:val="zh-CN"/>
        </w:rPr>
      </w:pPr>
      <w:r>
        <w:rPr>
          <w:rFonts w:hint="eastAsia" w:eastAsia="仿宋" w:cs="仿宋_GB2312"/>
          <w:sz w:val="33"/>
          <w:szCs w:val="33"/>
        </w:rPr>
        <w:t>3</w:t>
      </w:r>
      <w:r>
        <w:rPr>
          <w:rFonts w:hint="eastAsia" w:ascii="仿宋" w:hAnsi="仿宋" w:eastAsia="仿宋" w:cs="仿宋_GB2312"/>
          <w:sz w:val="33"/>
          <w:szCs w:val="33"/>
        </w:rPr>
        <w:t>.</w:t>
      </w:r>
      <w:r>
        <w:rPr>
          <w:rFonts w:hint="eastAsia" w:ascii="仿宋" w:hAnsi="仿宋" w:eastAsia="仿宋" w:cs="仿宋_GB2312"/>
          <w:sz w:val="33"/>
          <w:szCs w:val="33"/>
          <w:lang w:val="zh-CN"/>
        </w:rPr>
        <w:t>本项目是</w:t>
      </w:r>
      <w:r>
        <w:rPr>
          <w:rFonts w:hint="eastAsia" w:ascii="仿宋" w:hAnsi="仿宋" w:eastAsia="仿宋" w:cs="仿宋_GB2312"/>
          <w:sz w:val="33"/>
          <w:szCs w:val="33"/>
        </w:rPr>
        <w:t>天平镇政府</w:t>
      </w:r>
      <w:r>
        <w:rPr>
          <w:rFonts w:hint="eastAsia" w:ascii="仿宋" w:hAnsi="仿宋" w:eastAsia="仿宋" w:cs="仿宋_GB2312"/>
          <w:sz w:val="33"/>
          <w:szCs w:val="33"/>
          <w:lang w:val="zh-CN"/>
        </w:rPr>
        <w:t>根据</w:t>
      </w:r>
      <w:r>
        <w:rPr>
          <w:rFonts w:hint="eastAsia" w:ascii="仿宋_GB2312" w:hAnsi="宋体" w:eastAsia="仿宋_GB2312"/>
          <w:sz w:val="33"/>
          <w:szCs w:val="33"/>
        </w:rPr>
        <w:t>农村基础设施建设</w:t>
      </w:r>
      <w:r>
        <w:rPr>
          <w:rFonts w:hint="eastAsia" w:ascii="仿宋" w:hAnsi="仿宋" w:eastAsia="仿宋" w:cs="仿宋_GB2312"/>
          <w:sz w:val="33"/>
          <w:szCs w:val="33"/>
          <w:lang w:val="zh-CN"/>
        </w:rPr>
        <w:t>的实际支出情况进行财政预算编制，申报内容与具体实施内容相符、申报目标合理可行。</w:t>
      </w:r>
    </w:p>
    <w:p w14:paraId="0A71D598">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（三）项目自评步骤及方法。</w:t>
      </w:r>
    </w:p>
    <w:p w14:paraId="4C1BF0AD">
      <w:pPr>
        <w:adjustRightInd w:val="0"/>
        <w:snapToGrid w:val="0"/>
        <w:spacing w:line="600" w:lineRule="exact"/>
        <w:ind w:firstLine="720"/>
        <w:rPr>
          <w:rFonts w:ascii="仿宋_GB2312" w:hAnsi="宋体" w:eastAsia="仿宋_GB2312"/>
          <w:sz w:val="33"/>
          <w:szCs w:val="33"/>
          <w:lang w:val="zh-CN"/>
        </w:rPr>
      </w:pPr>
      <w:r>
        <w:rPr>
          <w:rFonts w:hint="eastAsia" w:ascii="仿宋_GB2312" w:hAnsi="宋体" w:eastAsia="仿宋_GB2312"/>
          <w:sz w:val="33"/>
          <w:szCs w:val="33"/>
          <w:lang w:val="zh-CN"/>
        </w:rPr>
        <w:t>本项目采取自评与他评相结合方式，成立项目自评小组,结合评价内容,认真听取村、社区居民建议意见，扎实开展本次自评工作。</w:t>
      </w:r>
    </w:p>
    <w:p w14:paraId="66ECE91F">
      <w:pPr>
        <w:adjustRightInd w:val="0"/>
        <w:snapToGrid w:val="0"/>
        <w:spacing w:line="600" w:lineRule="exact"/>
        <w:ind w:firstLine="720"/>
        <w:outlineLvl w:val="1"/>
        <w:rPr>
          <w:rFonts w:ascii="黑体" w:hAnsi="宋体" w:eastAsia="黑体"/>
          <w:sz w:val="33"/>
          <w:szCs w:val="33"/>
        </w:rPr>
      </w:pPr>
      <w:bookmarkStart w:id="58" w:name="_Toc4587"/>
      <w:bookmarkStart w:id="59" w:name="_Toc25816"/>
      <w:bookmarkStart w:id="60" w:name="_Toc13579"/>
      <w:bookmarkStart w:id="61" w:name="_Toc3499"/>
      <w:bookmarkStart w:id="62" w:name="_Toc244"/>
      <w:r>
        <w:rPr>
          <w:rFonts w:hint="eastAsia" w:ascii="黑体" w:hAnsi="宋体" w:eastAsia="黑体"/>
          <w:sz w:val="33"/>
          <w:szCs w:val="33"/>
        </w:rPr>
        <w:t>二、项目资金申报及使用情况</w:t>
      </w:r>
      <w:bookmarkEnd w:id="58"/>
      <w:bookmarkEnd w:id="59"/>
      <w:bookmarkEnd w:id="60"/>
      <w:bookmarkEnd w:id="61"/>
      <w:bookmarkEnd w:id="62"/>
    </w:p>
    <w:p w14:paraId="29B84705">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（一）项目资金申报及批复情况。</w:t>
      </w:r>
    </w:p>
    <w:p w14:paraId="1D894EDB">
      <w:pPr>
        <w:adjustRightInd w:val="0"/>
        <w:snapToGrid w:val="0"/>
        <w:spacing w:line="600" w:lineRule="exact"/>
        <w:ind w:firstLine="720"/>
        <w:rPr>
          <w:rFonts w:ascii="仿宋_GB2312" w:hAnsi="宋体" w:eastAsia="仿宋_GB2312"/>
          <w:sz w:val="33"/>
          <w:szCs w:val="33"/>
          <w:lang w:val="zh-CN"/>
        </w:rPr>
      </w:pPr>
      <w:r>
        <w:rPr>
          <w:rFonts w:hint="eastAsia" w:ascii="仿宋" w:hAnsi="仿宋" w:eastAsia="仿宋" w:cs="仿宋"/>
          <w:sz w:val="33"/>
          <w:szCs w:val="33"/>
          <w:lang w:val="zh-CN"/>
        </w:rPr>
        <w:t>根据县上文件要求和</w:t>
      </w:r>
      <w:r>
        <w:rPr>
          <w:rFonts w:hint="eastAsia" w:eastAsia="仿宋_GB2312"/>
          <w:sz w:val="33"/>
          <w:szCs w:val="33"/>
        </w:rPr>
        <w:t>农村基础设施建设</w:t>
      </w:r>
      <w:r>
        <w:rPr>
          <w:rFonts w:hint="eastAsia" w:ascii="仿宋" w:hAnsi="仿宋" w:eastAsia="仿宋" w:cs="仿宋"/>
          <w:sz w:val="33"/>
          <w:szCs w:val="33"/>
          <w:lang w:val="zh-CN"/>
        </w:rPr>
        <w:t>的实际支出进行申报。</w:t>
      </w:r>
      <w:r>
        <w:rPr>
          <w:rFonts w:hint="eastAsia" w:ascii="仿宋" w:hAnsi="仿宋" w:eastAsia="仿宋" w:cs="仿宋"/>
          <w:sz w:val="33"/>
          <w:szCs w:val="33"/>
        </w:rPr>
        <w:t>预算经费</w:t>
      </w:r>
      <w:r>
        <w:rPr>
          <w:rFonts w:hint="eastAsia" w:eastAsia="仿宋" w:cs="仿宋"/>
          <w:sz w:val="33"/>
          <w:szCs w:val="33"/>
        </w:rPr>
        <w:t>20</w:t>
      </w:r>
      <w:r>
        <w:rPr>
          <w:rFonts w:hint="eastAsia" w:ascii="仿宋" w:hAnsi="仿宋" w:eastAsia="仿宋" w:cs="仿宋"/>
          <w:sz w:val="33"/>
          <w:szCs w:val="33"/>
        </w:rPr>
        <w:t>万元，资金及时批复到位，符合资金管理办法等相关规定。</w:t>
      </w:r>
    </w:p>
    <w:p w14:paraId="37A2D856">
      <w:pPr>
        <w:adjustRightInd w:val="0"/>
        <w:snapToGrid w:val="0"/>
        <w:spacing w:line="600" w:lineRule="exact"/>
        <w:ind w:firstLine="720"/>
        <w:rPr>
          <w:rFonts w:ascii="仿宋_GB2312" w:hAnsi="宋体" w:eastAsia="仿宋_GB2312"/>
          <w:sz w:val="33"/>
          <w:szCs w:val="33"/>
          <w:lang w:val="zh-CN"/>
        </w:rPr>
      </w:pPr>
      <w:r>
        <w:rPr>
          <w:rFonts w:hint="eastAsia" w:ascii="楷体_GB2312" w:hAnsi="宋体" w:eastAsia="楷体_GB2312"/>
          <w:b/>
          <w:sz w:val="33"/>
          <w:szCs w:val="33"/>
          <w:lang w:val="zh-CN"/>
        </w:rPr>
        <w:t>（二）资金计划、到位及使用情况。</w:t>
      </w:r>
    </w:p>
    <w:p w14:paraId="7D523E98">
      <w:pPr>
        <w:adjustRightInd w:val="0"/>
        <w:snapToGrid w:val="0"/>
        <w:spacing w:line="560" w:lineRule="exact"/>
        <w:ind w:firstLine="720"/>
        <w:rPr>
          <w:rFonts w:ascii="仿宋_GB2312" w:hAnsi="宋体" w:eastAsia="仿宋_GB2312"/>
          <w:sz w:val="33"/>
          <w:szCs w:val="33"/>
        </w:rPr>
      </w:pPr>
      <w:r>
        <w:rPr>
          <w:rFonts w:hint="eastAsia" w:eastAsia="楷体_GB2312"/>
          <w:sz w:val="33"/>
          <w:szCs w:val="33"/>
          <w:lang w:val="zh-CN"/>
        </w:rPr>
        <w:t>1</w:t>
      </w:r>
      <w:r>
        <w:rPr>
          <w:rFonts w:hint="eastAsia" w:ascii="楷体_GB2312" w:hAnsi="宋体" w:eastAsia="楷体_GB2312"/>
          <w:sz w:val="33"/>
          <w:szCs w:val="33"/>
          <w:lang w:val="zh-CN"/>
        </w:rPr>
        <w:t>．资金计划。</w:t>
      </w:r>
      <w:r>
        <w:rPr>
          <w:rFonts w:hint="eastAsia" w:ascii="仿宋_GB2312" w:hAnsi="宋体" w:eastAsia="仿宋_GB2312"/>
          <w:sz w:val="33"/>
          <w:szCs w:val="33"/>
          <w:lang w:val="zh-CN"/>
        </w:rPr>
        <w:t>截至评价时点，</w:t>
      </w:r>
      <w:r>
        <w:rPr>
          <w:rFonts w:hint="eastAsia" w:ascii="仿宋_GB2312" w:hAnsi="宋体" w:eastAsia="仿宋_GB2312"/>
          <w:sz w:val="33"/>
          <w:szCs w:val="33"/>
        </w:rPr>
        <w:t>农村基础设施建设</w:t>
      </w:r>
      <w:r>
        <w:rPr>
          <w:rFonts w:hint="eastAsia" w:ascii="仿宋_GB2312" w:hAnsi="宋体" w:eastAsia="仿宋_GB2312"/>
          <w:sz w:val="33"/>
          <w:szCs w:val="33"/>
          <w:lang w:val="zh-CN"/>
        </w:rPr>
        <w:t>项目资金计划</w:t>
      </w:r>
      <w:r>
        <w:rPr>
          <w:rFonts w:hint="eastAsia" w:eastAsia="仿宋_GB2312"/>
          <w:sz w:val="33"/>
          <w:szCs w:val="33"/>
        </w:rPr>
        <w:t>20</w:t>
      </w:r>
      <w:r>
        <w:rPr>
          <w:rFonts w:hint="eastAsia" w:ascii="仿宋_GB2312" w:hAnsi="宋体" w:eastAsia="仿宋_GB2312"/>
          <w:sz w:val="33"/>
          <w:szCs w:val="33"/>
        </w:rPr>
        <w:t>万元、</w:t>
      </w:r>
      <w:r>
        <w:rPr>
          <w:rFonts w:hint="eastAsia" w:ascii="仿宋_GB2312" w:hAnsi="宋体" w:eastAsia="仿宋_GB2312"/>
          <w:sz w:val="33"/>
          <w:szCs w:val="33"/>
          <w:lang w:val="zh-CN"/>
        </w:rPr>
        <w:t>实际到位</w:t>
      </w:r>
      <w:r>
        <w:rPr>
          <w:rFonts w:hint="eastAsia" w:ascii="仿宋_GB2312" w:hAnsi="宋体" w:eastAsia="仿宋_GB2312"/>
          <w:sz w:val="33"/>
          <w:szCs w:val="33"/>
        </w:rPr>
        <w:t>农村基础设施建设</w:t>
      </w:r>
      <w:r>
        <w:rPr>
          <w:rFonts w:hint="eastAsia" w:ascii="仿宋_GB2312" w:hAnsi="宋体" w:eastAsia="仿宋_GB2312"/>
          <w:sz w:val="33"/>
          <w:szCs w:val="33"/>
          <w:lang w:val="zh-CN"/>
        </w:rPr>
        <w:t>项目资金</w:t>
      </w:r>
      <w:r>
        <w:rPr>
          <w:rFonts w:hint="eastAsia" w:eastAsia="仿宋_GB2312"/>
          <w:sz w:val="33"/>
          <w:szCs w:val="33"/>
        </w:rPr>
        <w:t>20</w:t>
      </w:r>
      <w:r>
        <w:rPr>
          <w:rFonts w:hint="eastAsia" w:ascii="仿宋_GB2312" w:hAnsi="宋体" w:eastAsia="仿宋_GB2312"/>
          <w:sz w:val="33"/>
          <w:szCs w:val="33"/>
        </w:rPr>
        <w:t>万元，</w:t>
      </w:r>
      <w:r>
        <w:rPr>
          <w:rFonts w:hint="eastAsia" w:ascii="仿宋_GB2312" w:hAnsi="宋体" w:eastAsia="仿宋_GB2312"/>
          <w:sz w:val="33"/>
          <w:szCs w:val="33"/>
          <w:lang w:val="zh-CN"/>
        </w:rPr>
        <w:t>资金到位率</w:t>
      </w:r>
      <w:r>
        <w:rPr>
          <w:rFonts w:hint="eastAsia" w:eastAsia="仿宋_GB2312"/>
          <w:sz w:val="33"/>
          <w:szCs w:val="33"/>
        </w:rPr>
        <w:t>100</w:t>
      </w:r>
      <w:r>
        <w:rPr>
          <w:rFonts w:hint="eastAsia" w:ascii="仿宋_GB2312" w:hAnsi="宋体" w:eastAsia="仿宋_GB2312"/>
          <w:sz w:val="33"/>
          <w:szCs w:val="33"/>
        </w:rPr>
        <w:t>%</w:t>
      </w:r>
      <w:r>
        <w:rPr>
          <w:rFonts w:hint="eastAsia" w:ascii="仿宋_GB2312" w:hAnsi="宋体" w:eastAsia="仿宋_GB2312"/>
          <w:sz w:val="33"/>
          <w:szCs w:val="33"/>
          <w:lang w:val="zh-CN"/>
        </w:rPr>
        <w:t>。</w:t>
      </w:r>
    </w:p>
    <w:p w14:paraId="573847E0">
      <w:pPr>
        <w:adjustRightInd w:val="0"/>
        <w:snapToGrid w:val="0"/>
        <w:spacing w:line="600" w:lineRule="exact"/>
        <w:ind w:firstLine="720"/>
        <w:rPr>
          <w:rFonts w:ascii="仿宋_GB2312" w:hAnsi="宋体" w:eastAsia="仿宋_GB2312"/>
          <w:sz w:val="33"/>
          <w:szCs w:val="33"/>
          <w:lang w:val="zh-CN"/>
        </w:rPr>
      </w:pPr>
      <w:r>
        <w:rPr>
          <w:rFonts w:hint="eastAsia" w:eastAsia="楷体_GB2312"/>
          <w:sz w:val="33"/>
          <w:szCs w:val="33"/>
          <w:lang w:val="zh-CN"/>
        </w:rPr>
        <w:t>2</w:t>
      </w:r>
      <w:r>
        <w:rPr>
          <w:rFonts w:hint="eastAsia" w:ascii="楷体_GB2312" w:hAnsi="宋体" w:eastAsia="楷体_GB2312"/>
          <w:sz w:val="33"/>
          <w:szCs w:val="33"/>
          <w:lang w:val="zh-CN"/>
        </w:rPr>
        <w:t>．资金到位。</w:t>
      </w:r>
      <w:r>
        <w:rPr>
          <w:rFonts w:hint="eastAsia" w:ascii="仿宋_GB2312" w:hAnsi="宋体" w:eastAsia="仿宋_GB2312"/>
          <w:sz w:val="33"/>
          <w:szCs w:val="33"/>
          <w:lang w:val="zh-CN"/>
        </w:rPr>
        <w:t>截至评价时点，</w:t>
      </w:r>
      <w:r>
        <w:rPr>
          <w:rFonts w:hint="eastAsia" w:ascii="仿宋_GB2312" w:hAnsi="宋体" w:eastAsia="仿宋_GB2312"/>
          <w:sz w:val="33"/>
          <w:szCs w:val="33"/>
        </w:rPr>
        <w:t>农村基础设施建设项目</w:t>
      </w:r>
      <w:r>
        <w:rPr>
          <w:rFonts w:hint="eastAsia" w:ascii="仿宋_GB2312" w:hAnsi="宋体" w:eastAsia="仿宋_GB2312"/>
          <w:sz w:val="33"/>
          <w:szCs w:val="33"/>
          <w:lang w:val="zh-CN"/>
        </w:rPr>
        <w:t>资金实际支出</w:t>
      </w:r>
      <w:r>
        <w:rPr>
          <w:rFonts w:hint="eastAsia" w:eastAsia="仿宋_GB2312"/>
          <w:sz w:val="33"/>
          <w:szCs w:val="33"/>
        </w:rPr>
        <w:t>20</w:t>
      </w:r>
      <w:r>
        <w:rPr>
          <w:rFonts w:hint="eastAsia" w:ascii="仿宋_GB2312" w:hAnsi="宋体" w:eastAsia="仿宋_GB2312"/>
          <w:sz w:val="33"/>
          <w:szCs w:val="33"/>
        </w:rPr>
        <w:t>万元</w:t>
      </w:r>
      <w:r>
        <w:rPr>
          <w:rFonts w:hint="eastAsia" w:ascii="仿宋_GB2312" w:hAnsi="宋体" w:eastAsia="仿宋_GB2312"/>
          <w:sz w:val="33"/>
          <w:szCs w:val="33"/>
          <w:lang w:val="zh-CN"/>
        </w:rPr>
        <w:t>，</w:t>
      </w:r>
      <w:r>
        <w:rPr>
          <w:rFonts w:hint="eastAsia" w:ascii="仿宋_GB2312" w:hAnsi="宋体" w:eastAsia="仿宋_GB2312"/>
          <w:sz w:val="33"/>
          <w:szCs w:val="33"/>
        </w:rPr>
        <w:t>主要</w:t>
      </w:r>
      <w:r>
        <w:rPr>
          <w:rFonts w:hint="eastAsia" w:ascii="仿宋_GB2312" w:hAnsi="宋体" w:eastAsia="仿宋_GB2312"/>
          <w:sz w:val="33"/>
          <w:szCs w:val="33"/>
          <w:lang w:val="zh-CN"/>
        </w:rPr>
        <w:t>用于辖区范围内的</w:t>
      </w:r>
      <w:r>
        <w:rPr>
          <w:rFonts w:hint="eastAsia" w:ascii="仿宋_GB2312" w:hAnsi="宋体" w:eastAsia="仿宋_GB2312"/>
          <w:sz w:val="33"/>
          <w:szCs w:val="33"/>
        </w:rPr>
        <w:t>农村基础设施建设工作。</w:t>
      </w:r>
      <w:r>
        <w:rPr>
          <w:rFonts w:hint="eastAsia" w:ascii="仿宋_GB2312" w:hAnsi="宋体" w:eastAsia="仿宋_GB2312"/>
          <w:sz w:val="33"/>
          <w:szCs w:val="33"/>
          <w:lang w:val="zh-CN"/>
        </w:rPr>
        <w:t>支付依据合规合法，资金支付与预算相符。</w:t>
      </w:r>
    </w:p>
    <w:p w14:paraId="252A438E">
      <w:pPr>
        <w:adjustRightInd w:val="0"/>
        <w:snapToGrid w:val="0"/>
        <w:spacing w:line="600" w:lineRule="exact"/>
        <w:ind w:firstLine="720"/>
        <w:rPr>
          <w:rFonts w:ascii="仿宋_GB2312" w:hAnsi="宋体" w:eastAsia="仿宋_GB2312"/>
          <w:sz w:val="33"/>
          <w:szCs w:val="33"/>
          <w:lang w:val="zh-CN"/>
        </w:rPr>
      </w:pPr>
      <w:r>
        <w:rPr>
          <w:rFonts w:hint="eastAsia" w:eastAsia="楷体_GB2312"/>
          <w:sz w:val="33"/>
          <w:szCs w:val="33"/>
          <w:lang w:val="zh-CN"/>
        </w:rPr>
        <w:t>3</w:t>
      </w:r>
      <w:r>
        <w:rPr>
          <w:rFonts w:hint="eastAsia" w:ascii="楷体_GB2312" w:hAnsi="宋体" w:eastAsia="楷体_GB2312"/>
          <w:sz w:val="33"/>
          <w:szCs w:val="33"/>
          <w:lang w:val="zh-CN"/>
        </w:rPr>
        <w:t>．资金使用。</w:t>
      </w:r>
      <w:r>
        <w:rPr>
          <w:rFonts w:hint="eastAsia" w:ascii="仿宋_GB2312" w:hAnsi="宋体" w:eastAsia="仿宋_GB2312"/>
          <w:sz w:val="33"/>
          <w:szCs w:val="33"/>
          <w:lang w:val="zh-CN"/>
        </w:rPr>
        <w:t>资金支付范围、支付标准、支付进度、支付依据合规合法、与预算相符。</w:t>
      </w:r>
    </w:p>
    <w:p w14:paraId="616E56A1">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（三）项目财务管理情况。</w:t>
      </w:r>
    </w:p>
    <w:p w14:paraId="60FE5998">
      <w:pPr>
        <w:adjustRightInd w:val="0"/>
        <w:snapToGrid w:val="0"/>
        <w:spacing w:line="600" w:lineRule="exact"/>
        <w:ind w:firstLine="720"/>
        <w:rPr>
          <w:rFonts w:ascii="仿宋_GB2312" w:hAnsi="宋体" w:eastAsia="仿宋_GB2312"/>
          <w:sz w:val="33"/>
          <w:szCs w:val="33"/>
          <w:lang w:val="zh-CN"/>
        </w:rPr>
      </w:pPr>
      <w:r>
        <w:rPr>
          <w:rFonts w:hint="eastAsia" w:ascii="仿宋_GB2312" w:hAnsi="宋体" w:eastAsia="仿宋_GB2312"/>
          <w:sz w:val="33"/>
          <w:szCs w:val="33"/>
          <w:lang w:val="zh-CN"/>
        </w:rPr>
        <w:t>项目实施单位财务管理制度</w:t>
      </w:r>
      <w:r>
        <w:rPr>
          <w:rFonts w:hint="eastAsia" w:ascii="仿宋_GB2312" w:hAnsi="宋体" w:eastAsia="仿宋_GB2312"/>
          <w:sz w:val="33"/>
          <w:szCs w:val="33"/>
        </w:rPr>
        <w:t>较为</w:t>
      </w:r>
      <w:r>
        <w:rPr>
          <w:rFonts w:hint="eastAsia" w:ascii="仿宋_GB2312" w:hAnsi="宋体" w:eastAsia="仿宋_GB2312"/>
          <w:sz w:val="33"/>
          <w:szCs w:val="33"/>
          <w:lang w:val="zh-CN"/>
        </w:rPr>
        <w:t>健全，</w:t>
      </w:r>
      <w:r>
        <w:rPr>
          <w:rFonts w:hint="eastAsia" w:ascii="仿宋_GB2312" w:hAnsi="宋体" w:eastAsia="仿宋_GB2312"/>
          <w:sz w:val="33"/>
          <w:szCs w:val="33"/>
        </w:rPr>
        <w:t>能够</w:t>
      </w:r>
      <w:r>
        <w:rPr>
          <w:rFonts w:hint="eastAsia" w:ascii="仿宋_GB2312" w:hAnsi="宋体" w:eastAsia="仿宋_GB2312"/>
          <w:sz w:val="33"/>
          <w:szCs w:val="33"/>
          <w:lang w:val="zh-CN"/>
        </w:rPr>
        <w:t>严格执行财务管理制度，账务处理及时，会计核算规范。</w:t>
      </w:r>
    </w:p>
    <w:p w14:paraId="18C006C5">
      <w:pPr>
        <w:adjustRightInd w:val="0"/>
        <w:snapToGrid w:val="0"/>
        <w:spacing w:line="600" w:lineRule="exact"/>
        <w:ind w:firstLine="720"/>
        <w:outlineLvl w:val="1"/>
        <w:rPr>
          <w:rFonts w:ascii="方正仿宋_GBK" w:hAnsi="方正仿宋_GBK" w:eastAsia="方正仿宋_GBK" w:cs="方正仿宋_GBK"/>
          <w:kern w:val="0"/>
          <w:sz w:val="33"/>
          <w:szCs w:val="33"/>
          <w:lang w:bidi="ar"/>
        </w:rPr>
      </w:pPr>
      <w:bookmarkStart w:id="63" w:name="_Toc28309"/>
      <w:bookmarkStart w:id="64" w:name="_Toc13971"/>
      <w:bookmarkStart w:id="65" w:name="_Toc12993"/>
      <w:bookmarkStart w:id="66" w:name="_Toc8942"/>
      <w:bookmarkStart w:id="67" w:name="_Toc13567"/>
      <w:r>
        <w:rPr>
          <w:rFonts w:hint="eastAsia" w:ascii="黑体" w:hAnsi="宋体" w:eastAsia="黑体"/>
          <w:sz w:val="33"/>
          <w:szCs w:val="33"/>
        </w:rPr>
        <w:t>三、项目实施及管理情况</w:t>
      </w:r>
      <w:bookmarkEnd w:id="63"/>
      <w:bookmarkEnd w:id="64"/>
      <w:bookmarkEnd w:id="65"/>
      <w:bookmarkEnd w:id="66"/>
      <w:bookmarkEnd w:id="67"/>
    </w:p>
    <w:p w14:paraId="19D07249">
      <w:pPr>
        <w:adjustRightInd w:val="0"/>
        <w:snapToGrid w:val="0"/>
        <w:spacing w:line="600" w:lineRule="exact"/>
        <w:ind w:firstLine="720"/>
        <w:rPr>
          <w:rFonts w:ascii="仿宋_GB2312" w:hAnsi="宋体" w:eastAsia="仿宋_GB2312"/>
          <w:sz w:val="33"/>
          <w:szCs w:val="33"/>
          <w:lang w:val="zh-CN"/>
        </w:rPr>
      </w:pPr>
      <w:bookmarkStart w:id="68" w:name="_Toc9533"/>
      <w:r>
        <w:rPr>
          <w:rFonts w:hint="eastAsia" w:ascii="楷体_GB2312" w:hAnsi="宋体" w:eastAsia="楷体_GB2312"/>
          <w:b/>
          <w:sz w:val="33"/>
          <w:szCs w:val="33"/>
          <w:lang w:val="zh-CN"/>
        </w:rPr>
        <w:t>(一)项目组织架构及实施流程。</w:t>
      </w:r>
    </w:p>
    <w:p w14:paraId="6CBD0F44">
      <w:pPr>
        <w:spacing w:line="590" w:lineRule="exact"/>
        <w:ind w:firstLine="660" w:firstLineChars="200"/>
        <w:rPr>
          <w:rFonts w:ascii="方正仿宋_GBK" w:hAnsi="方正仿宋_GBK" w:eastAsia="方正仿宋_GBK" w:cs="方正仿宋_GBK"/>
          <w:kern w:val="0"/>
          <w:sz w:val="33"/>
          <w:szCs w:val="33"/>
          <w:lang w:bidi="ar"/>
        </w:rPr>
      </w:pPr>
      <w:r>
        <w:rPr>
          <w:rFonts w:hint="eastAsia" w:ascii="仿宋_GB2312" w:hAnsi="宋体" w:eastAsia="仿宋_GB2312"/>
          <w:sz w:val="33"/>
          <w:szCs w:val="33"/>
          <w:lang w:val="zh-CN"/>
        </w:rPr>
        <w:t>成立</w:t>
      </w:r>
      <w:r>
        <w:rPr>
          <w:rFonts w:hint="eastAsia" w:ascii="仿宋_GB2312" w:hAnsi="宋体" w:eastAsia="仿宋_GB2312"/>
          <w:sz w:val="33"/>
          <w:szCs w:val="33"/>
        </w:rPr>
        <w:t>以主要领导为组长，分管领导为副组长，业务人员为成员的</w:t>
      </w:r>
      <w:r>
        <w:rPr>
          <w:rFonts w:hint="eastAsia" w:ascii="仿宋_GB2312" w:hAnsi="宋体" w:eastAsia="仿宋_GB2312"/>
          <w:sz w:val="33"/>
          <w:szCs w:val="33"/>
          <w:lang w:val="zh-CN"/>
        </w:rPr>
        <w:t>工作领导小组，</w:t>
      </w:r>
      <w:r>
        <w:rPr>
          <w:rFonts w:hint="eastAsia" w:ascii="方正仿宋_GBK" w:hAnsi="方正仿宋_GBK" w:eastAsia="方正仿宋_GBK" w:cs="方正仿宋_GBK"/>
          <w:kern w:val="0"/>
          <w:sz w:val="33"/>
          <w:szCs w:val="33"/>
          <w:lang w:bidi="ar"/>
        </w:rPr>
        <w:t>具体负责</w:t>
      </w:r>
      <w:r>
        <w:rPr>
          <w:rFonts w:hint="eastAsia" w:ascii="仿宋" w:hAnsi="仿宋" w:eastAsia="仿宋" w:cs="仿宋_GB2312"/>
          <w:sz w:val="33"/>
          <w:szCs w:val="33"/>
        </w:rPr>
        <w:t>农村基础设施建设发展</w:t>
      </w:r>
      <w:r>
        <w:rPr>
          <w:rFonts w:hint="eastAsia" w:ascii="方正仿宋_GBK" w:hAnsi="方正仿宋_GBK" w:eastAsia="方正仿宋_GBK" w:cs="方正仿宋_GBK"/>
          <w:kern w:val="0"/>
          <w:sz w:val="33"/>
          <w:szCs w:val="33"/>
          <w:lang w:bidi="ar"/>
        </w:rPr>
        <w:t>工作，</w:t>
      </w:r>
      <w:r>
        <w:rPr>
          <w:rFonts w:hint="eastAsia" w:ascii="方正仿宋_GBK" w:hAnsi="方正仿宋_GBK" w:eastAsia="方正仿宋_GBK" w:cs="方正仿宋_GBK"/>
          <w:sz w:val="33"/>
          <w:szCs w:val="33"/>
        </w:rPr>
        <w:t>承担领导小组交办的其他工作</w:t>
      </w:r>
      <w:r>
        <w:rPr>
          <w:rFonts w:hint="eastAsia" w:ascii="方正仿宋_GBK" w:hAnsi="方正仿宋_GBK" w:eastAsia="方正仿宋_GBK" w:cs="方正仿宋_GBK"/>
          <w:kern w:val="0"/>
          <w:sz w:val="33"/>
          <w:szCs w:val="33"/>
          <w:lang w:bidi="ar"/>
        </w:rPr>
        <w:t>。</w:t>
      </w:r>
    </w:p>
    <w:p w14:paraId="2BFF9F1D">
      <w:pPr>
        <w:adjustRightInd w:val="0"/>
        <w:snapToGrid w:val="0"/>
        <w:spacing w:line="600" w:lineRule="exact"/>
        <w:ind w:firstLine="720"/>
        <w:rPr>
          <w:rFonts w:ascii="仿宋_GB2312" w:hAnsi="宋体" w:eastAsia="仿宋_GB2312"/>
          <w:sz w:val="33"/>
          <w:szCs w:val="33"/>
          <w:lang w:val="zh-CN"/>
        </w:rPr>
      </w:pPr>
      <w:r>
        <w:rPr>
          <w:rFonts w:hint="eastAsia" w:ascii="楷体_GB2312" w:hAnsi="宋体" w:eastAsia="楷体_GB2312"/>
          <w:b/>
          <w:sz w:val="33"/>
          <w:szCs w:val="33"/>
          <w:lang w:val="zh-CN"/>
        </w:rPr>
        <w:t>(二)项目管理情况。</w:t>
      </w:r>
      <w:r>
        <w:rPr>
          <w:rFonts w:hint="eastAsia" w:ascii="仿宋_GB2312" w:hAnsi="宋体" w:eastAsia="仿宋_GB2312"/>
          <w:sz w:val="33"/>
          <w:szCs w:val="33"/>
          <w:lang w:val="zh-CN"/>
        </w:rPr>
        <w:t>本项目采取项目工作领导小组负责制，全体成员积极配合、通力合作。项目工作领导小组负责协调相关工作,项目实施及资金管理。</w:t>
      </w:r>
    </w:p>
    <w:p w14:paraId="0887D54F">
      <w:pPr>
        <w:adjustRightInd w:val="0"/>
        <w:snapToGrid w:val="0"/>
        <w:spacing w:line="600" w:lineRule="exact"/>
        <w:ind w:firstLine="720"/>
        <w:outlineLvl w:val="1"/>
        <w:rPr>
          <w:rFonts w:ascii="仿宋_GB2312" w:hAnsi="宋体" w:eastAsia="仿宋_GB2312"/>
          <w:sz w:val="33"/>
          <w:szCs w:val="33"/>
          <w:lang w:val="zh-CN"/>
        </w:rPr>
      </w:pPr>
      <w:bookmarkStart w:id="69" w:name="_Toc6708"/>
      <w:bookmarkStart w:id="70" w:name="_Toc5025"/>
      <w:bookmarkStart w:id="71" w:name="_Toc3153"/>
      <w:bookmarkStart w:id="72" w:name="_Toc19345"/>
      <w:r>
        <w:rPr>
          <w:rFonts w:hint="eastAsia" w:ascii="黑体" w:hAnsi="宋体" w:eastAsia="黑体"/>
          <w:sz w:val="33"/>
          <w:szCs w:val="33"/>
        </w:rPr>
        <w:t>四、项目绩效情况</w:t>
      </w:r>
      <w:bookmarkEnd w:id="68"/>
      <w:bookmarkEnd w:id="69"/>
      <w:bookmarkEnd w:id="70"/>
      <w:bookmarkEnd w:id="71"/>
      <w:bookmarkEnd w:id="72"/>
      <w:r>
        <w:rPr>
          <w:rFonts w:hint="eastAsia" w:ascii="仿宋_GB2312" w:hAnsi="宋体" w:eastAsia="仿宋_GB2312"/>
          <w:sz w:val="33"/>
          <w:szCs w:val="33"/>
          <w:lang w:val="zh-CN"/>
        </w:rPr>
        <w:tab/>
      </w:r>
    </w:p>
    <w:p w14:paraId="5E0EECE6">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（一）项目完成情况。</w:t>
      </w:r>
    </w:p>
    <w:p w14:paraId="7DA30C0B">
      <w:pPr>
        <w:adjustRightInd w:val="0"/>
        <w:snapToGrid w:val="0"/>
        <w:spacing w:line="600" w:lineRule="exact"/>
        <w:ind w:firstLine="720"/>
        <w:rPr>
          <w:rFonts w:ascii="仿宋" w:hAnsi="仿宋" w:eastAsia="仿宋" w:cs="仿宋_GB2312"/>
          <w:sz w:val="33"/>
          <w:szCs w:val="33"/>
          <w:lang w:val="zh-CN"/>
        </w:rPr>
      </w:pPr>
      <w:r>
        <w:rPr>
          <w:rFonts w:hint="eastAsia" w:ascii="仿宋" w:hAnsi="仿宋" w:eastAsia="仿宋" w:cs="仿宋_GB2312"/>
          <w:sz w:val="33"/>
          <w:szCs w:val="33"/>
        </w:rPr>
        <w:t>项目整体运行情况良好，</w:t>
      </w:r>
      <w:r>
        <w:rPr>
          <w:rFonts w:ascii="仿宋_GB2312" w:hAnsi="宋体" w:eastAsia="仿宋_GB2312" w:cs="仿宋_GB2312"/>
          <w:color w:val="000000"/>
          <w:sz w:val="33"/>
          <w:szCs w:val="33"/>
          <w:shd w:val="clear" w:color="auto" w:fill="FFFFFF"/>
        </w:rPr>
        <w:t>加强了</w:t>
      </w:r>
      <w:r>
        <w:rPr>
          <w:rFonts w:ascii="仿宋" w:hAnsi="仿宋" w:eastAsia="仿宋" w:cs="仿宋_GB2312"/>
          <w:sz w:val="33"/>
          <w:szCs w:val="33"/>
        </w:rPr>
        <w:t>对</w:t>
      </w:r>
      <w:r>
        <w:rPr>
          <w:rFonts w:hint="eastAsia" w:ascii="方正仿宋_GBK" w:hAnsi="方正仿宋_GBK" w:eastAsia="方正仿宋_GBK" w:cs="方正仿宋_GBK"/>
          <w:kern w:val="0"/>
          <w:sz w:val="33"/>
          <w:szCs w:val="33"/>
          <w:lang w:bidi="ar"/>
        </w:rPr>
        <w:t>农村基础设施建设</w:t>
      </w:r>
      <w:r>
        <w:rPr>
          <w:rFonts w:hint="eastAsia" w:ascii="仿宋" w:hAnsi="仿宋" w:eastAsia="仿宋" w:cs="仿宋_GB2312"/>
          <w:sz w:val="33"/>
          <w:szCs w:val="33"/>
        </w:rPr>
        <w:t>工作</w:t>
      </w:r>
      <w:r>
        <w:rPr>
          <w:rFonts w:ascii="仿宋" w:hAnsi="仿宋" w:eastAsia="仿宋" w:cs="仿宋_GB2312"/>
          <w:sz w:val="33"/>
          <w:szCs w:val="33"/>
        </w:rPr>
        <w:t>的保障力度。</w:t>
      </w:r>
      <w:r>
        <w:rPr>
          <w:rFonts w:hint="eastAsia" w:ascii="仿宋" w:hAnsi="仿宋" w:eastAsia="仿宋" w:cs="仿宋_GB2312"/>
          <w:sz w:val="33"/>
          <w:szCs w:val="33"/>
        </w:rPr>
        <w:t>达到了预期主要的经济、政治和社会效益。截至年终该项目内容已全部完成，完成目标任务量</w:t>
      </w:r>
      <w:r>
        <w:rPr>
          <w:rFonts w:hint="eastAsia" w:eastAsia="仿宋" w:cs="仿宋_GB2312"/>
          <w:sz w:val="33"/>
          <w:szCs w:val="33"/>
        </w:rPr>
        <w:t>100</w:t>
      </w:r>
      <w:r>
        <w:rPr>
          <w:rFonts w:hint="eastAsia" w:ascii="仿宋" w:hAnsi="仿宋" w:eastAsia="仿宋" w:cs="仿宋_GB2312"/>
          <w:sz w:val="33"/>
          <w:szCs w:val="33"/>
        </w:rPr>
        <w:t>%。</w:t>
      </w:r>
    </w:p>
    <w:p w14:paraId="7311EFB0">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（二）项目效益情况。</w:t>
      </w:r>
    </w:p>
    <w:p w14:paraId="12253025">
      <w:pPr>
        <w:adjustRightInd w:val="0"/>
        <w:snapToGrid w:val="0"/>
        <w:spacing w:line="600" w:lineRule="exact"/>
        <w:ind w:firstLine="720"/>
        <w:rPr>
          <w:rFonts w:ascii="仿宋" w:hAnsi="仿宋" w:eastAsia="仿宋" w:cs="仿宋_GB2312"/>
          <w:sz w:val="33"/>
          <w:szCs w:val="33"/>
          <w:lang w:val="zh-CN"/>
        </w:rPr>
      </w:pPr>
      <w:r>
        <w:rPr>
          <w:rFonts w:hint="eastAsia" w:ascii="仿宋" w:hAnsi="仿宋" w:eastAsia="仿宋" w:cs="仿宋_GB2312"/>
          <w:sz w:val="33"/>
          <w:szCs w:val="33"/>
        </w:rPr>
        <w:t>切实保障了天平镇</w:t>
      </w:r>
      <w:r>
        <w:rPr>
          <w:rFonts w:hint="eastAsia" w:ascii="方正仿宋_GBK" w:hAnsi="方正仿宋_GBK" w:eastAsia="方正仿宋_GBK" w:cs="方正仿宋_GBK"/>
          <w:kern w:val="0"/>
          <w:sz w:val="33"/>
          <w:szCs w:val="33"/>
          <w:lang w:bidi="ar"/>
        </w:rPr>
        <w:t>农村基础设施建设</w:t>
      </w:r>
      <w:r>
        <w:rPr>
          <w:rFonts w:hint="eastAsia" w:ascii="仿宋" w:hAnsi="仿宋" w:eastAsia="仿宋" w:cs="仿宋_GB2312"/>
          <w:sz w:val="33"/>
          <w:szCs w:val="33"/>
        </w:rPr>
        <w:t>活动开展，维护社会大局稳定作用显著，服务群众满意度达</w:t>
      </w:r>
      <w:r>
        <w:rPr>
          <w:rFonts w:hint="eastAsia" w:eastAsia="仿宋" w:cs="仿宋_GB2312"/>
          <w:sz w:val="33"/>
          <w:szCs w:val="33"/>
        </w:rPr>
        <w:t>95</w:t>
      </w:r>
      <w:r>
        <w:rPr>
          <w:rFonts w:hint="eastAsia" w:ascii="仿宋" w:hAnsi="仿宋" w:eastAsia="仿宋" w:cs="仿宋_GB2312"/>
          <w:sz w:val="33"/>
          <w:szCs w:val="33"/>
        </w:rPr>
        <w:t>%</w:t>
      </w:r>
      <w:r>
        <w:rPr>
          <w:rFonts w:hint="eastAsia" w:ascii="仿宋" w:hAnsi="仿宋" w:eastAsia="仿宋" w:cs="仿宋_GB2312"/>
          <w:sz w:val="33"/>
          <w:szCs w:val="33"/>
          <w:lang w:val="zh-CN"/>
        </w:rPr>
        <w:t>。</w:t>
      </w:r>
    </w:p>
    <w:p w14:paraId="37B4C300">
      <w:pPr>
        <w:adjustRightInd w:val="0"/>
        <w:snapToGrid w:val="0"/>
        <w:spacing w:line="600" w:lineRule="exact"/>
        <w:ind w:firstLine="720"/>
        <w:outlineLvl w:val="1"/>
        <w:rPr>
          <w:rFonts w:ascii="黑体" w:hAnsi="宋体" w:eastAsia="黑体"/>
          <w:sz w:val="33"/>
          <w:szCs w:val="33"/>
        </w:rPr>
      </w:pPr>
      <w:bookmarkStart w:id="73" w:name="_Toc15680"/>
      <w:bookmarkStart w:id="74" w:name="_Toc30083"/>
      <w:bookmarkStart w:id="75" w:name="_Toc27858"/>
      <w:bookmarkStart w:id="76" w:name="_Toc2982"/>
      <w:bookmarkStart w:id="77" w:name="_Toc23683"/>
      <w:r>
        <w:rPr>
          <w:rFonts w:hint="eastAsia" w:ascii="黑体" w:hAnsi="宋体" w:eastAsia="黑体"/>
          <w:sz w:val="33"/>
          <w:szCs w:val="33"/>
        </w:rPr>
        <w:t>五、评价结论及建议</w:t>
      </w:r>
      <w:bookmarkEnd w:id="73"/>
      <w:bookmarkEnd w:id="74"/>
      <w:bookmarkEnd w:id="75"/>
      <w:bookmarkEnd w:id="76"/>
      <w:bookmarkEnd w:id="77"/>
    </w:p>
    <w:p w14:paraId="2CA99C63">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（一）评价结论。</w:t>
      </w:r>
    </w:p>
    <w:p w14:paraId="01E13D16">
      <w:pPr>
        <w:adjustRightInd w:val="0"/>
        <w:snapToGrid w:val="0"/>
        <w:spacing w:line="600" w:lineRule="exact"/>
        <w:ind w:firstLine="660" w:firstLineChars="200"/>
        <w:rPr>
          <w:rFonts w:ascii="仿宋_GB2312" w:hAnsi="宋体" w:eastAsia="仿宋_GB2312"/>
          <w:sz w:val="33"/>
          <w:szCs w:val="33"/>
          <w:bdr w:val="single" w:color="auto" w:sz="4" w:space="0"/>
          <w:lang w:val="zh-CN"/>
        </w:rPr>
      </w:pPr>
      <w:r>
        <w:rPr>
          <w:rFonts w:hint="eastAsia" w:ascii="方正仿宋_GBK" w:hAnsi="方正仿宋_GBK" w:eastAsia="方正仿宋_GBK" w:cs="方正仿宋_GBK"/>
          <w:kern w:val="0"/>
          <w:sz w:val="33"/>
          <w:szCs w:val="33"/>
          <w:lang w:bidi="ar"/>
        </w:rPr>
        <w:t>天平镇充分利用了农村基础设施建设</w:t>
      </w:r>
      <w:r>
        <w:rPr>
          <w:rFonts w:hint="eastAsia" w:ascii="仿宋_GB2312" w:hAnsi="宋体" w:eastAsia="仿宋_GB2312"/>
          <w:sz w:val="33"/>
          <w:szCs w:val="33"/>
        </w:rPr>
        <w:t>项目资金，切实推进了</w:t>
      </w:r>
      <w:r>
        <w:rPr>
          <w:rFonts w:hint="eastAsia" w:ascii="方正仿宋_GBK" w:hAnsi="方正仿宋_GBK" w:eastAsia="方正仿宋_GBK" w:cs="方正仿宋_GBK"/>
          <w:kern w:val="0"/>
          <w:sz w:val="33"/>
          <w:szCs w:val="33"/>
          <w:lang w:bidi="ar"/>
        </w:rPr>
        <w:t>农村基础设施建设</w:t>
      </w:r>
      <w:r>
        <w:rPr>
          <w:rFonts w:hint="eastAsia" w:ascii="仿宋_GB2312" w:hAnsi="宋体" w:eastAsia="仿宋_GB2312"/>
          <w:sz w:val="33"/>
          <w:szCs w:val="33"/>
          <w:lang w:val="zh-CN"/>
        </w:rPr>
        <w:t>。</w:t>
      </w:r>
    </w:p>
    <w:p w14:paraId="38F13488">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（二）存在的问题。</w:t>
      </w:r>
    </w:p>
    <w:p w14:paraId="18792073">
      <w:pPr>
        <w:adjustRightInd w:val="0"/>
        <w:snapToGrid w:val="0"/>
        <w:spacing w:line="600" w:lineRule="exact"/>
        <w:ind w:firstLine="660" w:firstLineChars="200"/>
        <w:rPr>
          <w:rFonts w:ascii="仿宋_GB2312" w:hAnsi="宋体" w:eastAsia="仿宋_GB2312"/>
          <w:sz w:val="33"/>
          <w:szCs w:val="33"/>
          <w:lang w:val="zh-CN"/>
        </w:rPr>
      </w:pPr>
      <w:r>
        <w:rPr>
          <w:rFonts w:hint="eastAsia" w:ascii="仿宋_GB2312" w:hAnsi="宋体" w:eastAsia="仿宋_GB2312"/>
          <w:sz w:val="33"/>
          <w:szCs w:val="33"/>
          <w:lang w:val="zh-CN"/>
        </w:rPr>
        <w:t>结合自评情况，</w:t>
      </w:r>
      <w:r>
        <w:rPr>
          <w:rFonts w:hint="eastAsia" w:ascii="仿宋_GB2312" w:hAnsi="宋体" w:eastAsia="仿宋_GB2312"/>
          <w:sz w:val="33"/>
          <w:szCs w:val="33"/>
        </w:rPr>
        <w:t>资金支持力度不够</w:t>
      </w:r>
      <w:r>
        <w:rPr>
          <w:rFonts w:hint="eastAsia" w:ascii="仿宋_GB2312" w:hAnsi="宋体" w:eastAsia="仿宋_GB2312"/>
          <w:sz w:val="33"/>
          <w:szCs w:val="33"/>
          <w:lang w:val="zh-CN"/>
        </w:rPr>
        <w:t>。</w:t>
      </w:r>
      <w:r>
        <w:rPr>
          <w:rFonts w:hint="eastAsia" w:ascii="仿宋_GB2312" w:hAnsi="宋体" w:eastAsia="仿宋_GB2312"/>
          <w:sz w:val="33"/>
          <w:szCs w:val="33"/>
          <w:lang w:val="zh-CN"/>
        </w:rPr>
        <w:tab/>
      </w:r>
    </w:p>
    <w:p w14:paraId="79DE9A7D">
      <w:pPr>
        <w:adjustRightInd w:val="0"/>
        <w:snapToGrid w:val="0"/>
        <w:spacing w:line="600" w:lineRule="exact"/>
        <w:ind w:firstLine="720"/>
        <w:rPr>
          <w:rFonts w:ascii="楷体_GB2312" w:hAnsi="宋体" w:eastAsia="楷体_GB2312"/>
          <w:b/>
          <w:sz w:val="33"/>
          <w:szCs w:val="33"/>
          <w:lang w:val="zh-CN"/>
        </w:rPr>
      </w:pPr>
      <w:r>
        <w:rPr>
          <w:rFonts w:hint="eastAsia" w:ascii="楷体_GB2312" w:hAnsi="宋体" w:eastAsia="楷体_GB2312"/>
          <w:b/>
          <w:sz w:val="33"/>
          <w:szCs w:val="33"/>
          <w:lang w:val="zh-CN"/>
        </w:rPr>
        <w:t>（三）相关建议。</w:t>
      </w:r>
    </w:p>
    <w:p w14:paraId="391E9DC9">
      <w:pPr>
        <w:adjustRightInd w:val="0"/>
        <w:snapToGrid w:val="0"/>
        <w:spacing w:line="600" w:lineRule="exact"/>
        <w:ind w:firstLine="660" w:firstLineChars="200"/>
        <w:rPr>
          <w:rFonts w:ascii="仿宋_GB2312" w:hAnsi="宋体" w:eastAsia="仿宋_GB2312"/>
          <w:sz w:val="33"/>
          <w:szCs w:val="33"/>
          <w:lang w:val="zh-CN"/>
        </w:rPr>
        <w:sectPr>
          <w:pgSz w:w="11906" w:h="16838"/>
          <w:pgMar w:top="2041" w:right="1531" w:bottom="1701" w:left="1531" w:header="851" w:footer="992" w:gutter="0"/>
          <w:cols w:space="0" w:num="1"/>
          <w:docGrid w:type="lines" w:linePitch="315" w:charSpace="0"/>
        </w:sectPr>
      </w:pPr>
      <w:r>
        <w:rPr>
          <w:rFonts w:hint="eastAsia" w:ascii="仿宋_GB2312" w:hAnsi="宋体" w:eastAsia="仿宋_GB2312"/>
          <w:sz w:val="33"/>
          <w:szCs w:val="33"/>
          <w:lang w:val="zh-CN"/>
        </w:rPr>
        <w:t>加强项目管理，及时报告项目进展情况，深入项目所在地进行抽查，主动了解项目建设所存在的问题，确保项目按计划完成。</w:t>
      </w:r>
    </w:p>
    <w:tbl>
      <w:tblPr>
        <w:tblStyle w:val="15"/>
        <w:tblW w:w="4966" w:type="pct"/>
        <w:tblInd w:w="0" w:type="dxa"/>
        <w:tblLayout w:type="autofit"/>
        <w:tblCellMar>
          <w:top w:w="0" w:type="dxa"/>
          <w:left w:w="108" w:type="dxa"/>
          <w:bottom w:w="0" w:type="dxa"/>
          <w:right w:w="108" w:type="dxa"/>
        </w:tblCellMar>
      </w:tblPr>
      <w:tblGrid>
        <w:gridCol w:w="929"/>
        <w:gridCol w:w="1404"/>
        <w:gridCol w:w="670"/>
        <w:gridCol w:w="880"/>
        <w:gridCol w:w="671"/>
        <w:gridCol w:w="666"/>
        <w:gridCol w:w="671"/>
        <w:gridCol w:w="846"/>
        <w:gridCol w:w="668"/>
        <w:gridCol w:w="668"/>
        <w:gridCol w:w="925"/>
      </w:tblGrid>
      <w:tr w14:paraId="24BACE5D">
        <w:tblPrEx>
          <w:tblCellMar>
            <w:top w:w="0" w:type="dxa"/>
            <w:left w:w="108" w:type="dxa"/>
            <w:bottom w:w="0" w:type="dxa"/>
            <w:right w:w="108" w:type="dxa"/>
          </w:tblCellMar>
        </w:tblPrEx>
        <w:trPr>
          <w:trHeight w:val="858"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9170F83">
            <w:pPr>
              <w:widowControl/>
              <w:jc w:val="center"/>
              <w:textAlignment w:val="center"/>
              <w:rPr>
                <w:rFonts w:ascii="方正黑体_GBK" w:hAnsi="方正黑体_GBK" w:eastAsia="方正黑体_GBK" w:cs="方正黑体_GBK"/>
                <w:color w:val="000000"/>
                <w:sz w:val="30"/>
                <w:szCs w:val="30"/>
              </w:rPr>
            </w:pPr>
            <w:r>
              <w:rPr>
                <w:rFonts w:hint="eastAsia" w:eastAsia="方正黑体_GBK" w:cs="方正黑体_GBK"/>
                <w:color w:val="000000"/>
                <w:kern w:val="0"/>
                <w:sz w:val="30"/>
                <w:szCs w:val="30"/>
                <w:lang w:bidi="ar"/>
              </w:rPr>
              <w:t>4</w:t>
            </w:r>
            <w:r>
              <w:rPr>
                <w:rFonts w:hint="eastAsia" w:ascii="方正黑体_GBK" w:hAnsi="方正黑体_GBK" w:eastAsia="方正黑体_GBK" w:cs="方正黑体_GBK"/>
                <w:color w:val="000000"/>
                <w:kern w:val="0"/>
                <w:sz w:val="30"/>
                <w:szCs w:val="30"/>
                <w:lang w:bidi="ar"/>
              </w:rPr>
              <w:t>.部门预算项目支出绩效自评表（</w:t>
            </w:r>
            <w:r>
              <w:rPr>
                <w:rFonts w:hint="eastAsia" w:eastAsia="方正黑体_GBK" w:cs="方正黑体_GBK"/>
                <w:color w:val="000000"/>
                <w:kern w:val="0"/>
                <w:sz w:val="30"/>
                <w:szCs w:val="30"/>
                <w:lang w:bidi="ar"/>
              </w:rPr>
              <w:t>2022</w:t>
            </w:r>
            <w:r>
              <w:rPr>
                <w:rFonts w:hint="eastAsia" w:ascii="方正黑体_GBK" w:hAnsi="方正黑体_GBK" w:eastAsia="方正黑体_GBK" w:cs="方正黑体_GBK"/>
                <w:color w:val="000000"/>
                <w:kern w:val="0"/>
                <w:sz w:val="30"/>
                <w:szCs w:val="30"/>
                <w:lang w:bidi="ar"/>
              </w:rPr>
              <w:t>年度）</w:t>
            </w:r>
          </w:p>
        </w:tc>
      </w:tr>
      <w:tr w14:paraId="412DBCF7">
        <w:tblPrEx>
          <w:tblCellMar>
            <w:top w:w="0" w:type="dxa"/>
            <w:left w:w="108" w:type="dxa"/>
            <w:bottom w:w="0" w:type="dxa"/>
            <w:right w:w="108" w:type="dxa"/>
          </w:tblCellMar>
        </w:tblPrEx>
        <w:trPr>
          <w:trHeight w:val="467" w:hRule="atLeast"/>
        </w:trPr>
        <w:tc>
          <w:tcPr>
            <w:tcW w:w="12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8B7AFC">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项目名称</w:t>
            </w:r>
          </w:p>
        </w:tc>
        <w:tc>
          <w:tcPr>
            <w:tcW w:w="370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F9EE09">
            <w:pPr>
              <w:widowControl/>
              <w:spacing w:line="200" w:lineRule="exact"/>
              <w:jc w:val="left"/>
              <w:textAlignment w:val="center"/>
              <w:rPr>
                <w:rFonts w:ascii="宋体" w:hAnsi="宋体" w:cs="宋体"/>
                <w:color w:val="000000"/>
                <w:sz w:val="18"/>
                <w:szCs w:val="18"/>
              </w:rPr>
            </w:pPr>
            <w:r>
              <w:rPr>
                <w:rFonts w:ascii="宋体" w:hAnsi="宋体" w:cs="宋体"/>
                <w:color w:val="000000"/>
                <w:kern w:val="0"/>
                <w:sz w:val="18"/>
                <w:szCs w:val="18"/>
                <w:lang w:bidi="ar"/>
              </w:rPr>
              <w:t>农村基础设施建设</w:t>
            </w:r>
          </w:p>
        </w:tc>
      </w:tr>
      <w:tr w14:paraId="3BB55622">
        <w:tblPrEx>
          <w:tblCellMar>
            <w:top w:w="0" w:type="dxa"/>
            <w:left w:w="108" w:type="dxa"/>
            <w:bottom w:w="0" w:type="dxa"/>
            <w:right w:w="108" w:type="dxa"/>
          </w:tblCellMar>
        </w:tblPrEx>
        <w:trPr>
          <w:trHeight w:val="445" w:hRule="atLeast"/>
        </w:trPr>
        <w:tc>
          <w:tcPr>
            <w:tcW w:w="12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72693">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主管部门</w:t>
            </w:r>
          </w:p>
        </w:tc>
        <w:tc>
          <w:tcPr>
            <w:tcW w:w="197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4F9CE3">
            <w:pPr>
              <w:widowControl/>
              <w:spacing w:line="200" w:lineRule="exact"/>
              <w:jc w:val="left"/>
              <w:textAlignment w:val="center"/>
              <w:rPr>
                <w:rFonts w:ascii="宋体" w:hAnsi="宋体" w:cs="宋体"/>
                <w:color w:val="000000"/>
                <w:sz w:val="18"/>
                <w:szCs w:val="18"/>
              </w:rPr>
            </w:pPr>
            <w:r>
              <w:rPr>
                <w:rFonts w:ascii="宋体" w:hAnsi="宋体" w:cs="宋体"/>
                <w:color w:val="000000"/>
                <w:kern w:val="0"/>
                <w:sz w:val="18"/>
                <w:szCs w:val="18"/>
                <w:lang w:bidi="ar"/>
              </w:rPr>
              <w:t>岳池县</w:t>
            </w:r>
            <w:r>
              <w:rPr>
                <w:rFonts w:hint="eastAsia" w:ascii="宋体" w:hAnsi="宋体" w:cs="宋体"/>
                <w:color w:val="000000"/>
                <w:kern w:val="0"/>
                <w:sz w:val="18"/>
                <w:szCs w:val="18"/>
                <w:lang w:bidi="ar"/>
              </w:rPr>
              <w:t>天平</w:t>
            </w:r>
            <w:r>
              <w:rPr>
                <w:rFonts w:ascii="宋体" w:hAnsi="宋体" w:cs="宋体"/>
                <w:color w:val="000000"/>
                <w:kern w:val="0"/>
                <w:sz w:val="18"/>
                <w:szCs w:val="18"/>
                <w:lang w:bidi="ar"/>
              </w:rPr>
              <w:t>镇人民政府</w:t>
            </w:r>
          </w:p>
        </w:tc>
        <w:tc>
          <w:tcPr>
            <w:tcW w:w="466" w:type="pct"/>
            <w:tcBorders>
              <w:top w:val="nil"/>
              <w:left w:val="nil"/>
              <w:bottom w:val="nil"/>
              <w:right w:val="nil"/>
            </w:tcBorders>
            <w:shd w:val="clear" w:color="auto" w:fill="auto"/>
            <w:vAlign w:val="center"/>
          </w:tcPr>
          <w:p w14:paraId="64426EE1">
            <w:pPr>
              <w:widowControl/>
              <w:spacing w:line="200" w:lineRule="exact"/>
              <w:jc w:val="left"/>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lang w:bidi="ar"/>
              </w:rPr>
              <w:t xml:space="preserve">实施单位 </w:t>
            </w:r>
          </w:p>
        </w:tc>
        <w:tc>
          <w:tcPr>
            <w:tcW w:w="12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A49357">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岳池县</w:t>
            </w:r>
            <w:r>
              <w:rPr>
                <w:rFonts w:hint="eastAsia" w:ascii="宋体" w:hAnsi="宋体" w:cs="宋体"/>
                <w:color w:val="000000"/>
                <w:kern w:val="0"/>
                <w:sz w:val="18"/>
                <w:szCs w:val="18"/>
                <w:lang w:bidi="ar"/>
              </w:rPr>
              <w:t>天平</w:t>
            </w:r>
            <w:r>
              <w:rPr>
                <w:rFonts w:ascii="宋体" w:hAnsi="宋体" w:cs="宋体"/>
                <w:color w:val="000000"/>
                <w:kern w:val="0"/>
                <w:sz w:val="18"/>
                <w:szCs w:val="18"/>
                <w:lang w:bidi="ar"/>
              </w:rPr>
              <w:t>镇人民政府</w:t>
            </w:r>
          </w:p>
        </w:tc>
      </w:tr>
      <w:tr w14:paraId="70AA5DF2">
        <w:tblPrEx>
          <w:tblCellMar>
            <w:top w:w="0" w:type="dxa"/>
            <w:left w:w="108" w:type="dxa"/>
            <w:bottom w:w="0" w:type="dxa"/>
            <w:right w:w="108" w:type="dxa"/>
          </w:tblCellMar>
        </w:tblPrEx>
        <w:trPr>
          <w:trHeight w:val="320" w:hRule="atLeast"/>
        </w:trPr>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634E9">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项目基本情况</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18B154">
            <w:pPr>
              <w:widowControl/>
              <w:spacing w:line="200" w:lineRule="exact"/>
              <w:jc w:val="left"/>
              <w:textAlignment w:val="center"/>
              <w:rPr>
                <w:rFonts w:ascii="方正黑体_GBK" w:hAnsi="方正黑体_GBK" w:eastAsia="方正黑体_GBK" w:cs="方正黑体_GBK"/>
                <w:color w:val="000000"/>
                <w:sz w:val="18"/>
                <w:szCs w:val="18"/>
              </w:rPr>
            </w:pPr>
            <w:r>
              <w:rPr>
                <w:rFonts w:hint="eastAsia" w:eastAsia="方正黑体_GBK" w:cs="方正黑体_GBK"/>
                <w:color w:val="000000"/>
                <w:kern w:val="0"/>
                <w:sz w:val="18"/>
                <w:szCs w:val="18"/>
                <w:lang w:bidi="ar"/>
              </w:rPr>
              <w:t>1</w:t>
            </w:r>
            <w:r>
              <w:rPr>
                <w:rFonts w:hint="eastAsia" w:ascii="方正黑体_GBK" w:hAnsi="方正黑体_GBK" w:eastAsia="方正黑体_GBK" w:cs="方正黑体_GBK"/>
                <w:color w:val="000000"/>
                <w:kern w:val="0"/>
                <w:sz w:val="18"/>
                <w:szCs w:val="18"/>
                <w:lang w:bidi="ar"/>
              </w:rPr>
              <w:t>.项目年度目标完成情况</w:t>
            </w:r>
          </w:p>
        </w:tc>
        <w:tc>
          <w:tcPr>
            <w:tcW w:w="197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579F75">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项目年度目标</w:t>
            </w:r>
          </w:p>
        </w:tc>
        <w:tc>
          <w:tcPr>
            <w:tcW w:w="172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8D3156">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年度目标完成情况</w:t>
            </w:r>
          </w:p>
        </w:tc>
      </w:tr>
      <w:tr w14:paraId="07EF96D5">
        <w:tblPrEx>
          <w:tblCellMar>
            <w:top w:w="0" w:type="dxa"/>
            <w:left w:w="108" w:type="dxa"/>
            <w:bottom w:w="0" w:type="dxa"/>
            <w:right w:w="108" w:type="dxa"/>
          </w:tblCellMar>
        </w:tblPrEx>
        <w:trPr>
          <w:trHeight w:val="728"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30579">
            <w:pPr>
              <w:widowControl/>
              <w:spacing w:line="200" w:lineRule="exact"/>
              <w:jc w:val="center"/>
              <w:rPr>
                <w:rFonts w:ascii="方正黑体_GBK" w:hAnsi="方正黑体_GBK" w:eastAsia="方正黑体_GBK" w:cs="方正黑体_GBK"/>
                <w:color w:val="000000"/>
                <w:sz w:val="18"/>
                <w:szCs w:val="18"/>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5D6D6">
            <w:pPr>
              <w:widowControl/>
              <w:spacing w:line="200" w:lineRule="exact"/>
              <w:rPr>
                <w:rFonts w:ascii="方正黑体_GBK" w:hAnsi="方正黑体_GBK" w:eastAsia="方正黑体_GBK" w:cs="方正黑体_GBK"/>
                <w:color w:val="000000"/>
                <w:sz w:val="18"/>
                <w:szCs w:val="18"/>
              </w:rPr>
            </w:pPr>
          </w:p>
        </w:tc>
        <w:tc>
          <w:tcPr>
            <w:tcW w:w="197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1FAE73">
            <w:pPr>
              <w:widowControl/>
              <w:spacing w:line="200" w:lineRule="exact"/>
              <w:jc w:val="left"/>
              <w:textAlignment w:val="center"/>
              <w:rPr>
                <w:rFonts w:ascii="宋体" w:hAnsi="宋体" w:cs="宋体"/>
                <w:color w:val="000000"/>
                <w:sz w:val="18"/>
                <w:szCs w:val="18"/>
              </w:rPr>
            </w:pPr>
            <w:r>
              <w:rPr>
                <w:rFonts w:ascii="宋体" w:hAnsi="宋体" w:cs="宋体"/>
                <w:color w:val="000000"/>
                <w:kern w:val="0"/>
                <w:sz w:val="18"/>
                <w:szCs w:val="18"/>
                <w:lang w:bidi="ar"/>
              </w:rPr>
              <w:t>项目整体运行情况良好，加强了对农村基础设施建设工作的保障力度，完成</w:t>
            </w:r>
            <w:r>
              <w:rPr>
                <w:rFonts w:hint="eastAsia" w:ascii="宋体" w:hAnsi="宋体" w:cs="宋体"/>
                <w:color w:val="000000"/>
                <w:kern w:val="0"/>
                <w:sz w:val="18"/>
                <w:szCs w:val="18"/>
                <w:lang w:bidi="ar"/>
              </w:rPr>
              <w:t>先锋观村、长河扁村公路建设</w:t>
            </w:r>
            <w:r>
              <w:rPr>
                <w:rFonts w:ascii="宋体" w:hAnsi="宋体" w:cs="宋体"/>
                <w:color w:val="000000"/>
                <w:kern w:val="0"/>
                <w:sz w:val="18"/>
                <w:szCs w:val="18"/>
                <w:lang w:bidi="ar"/>
              </w:rPr>
              <w:t>。</w:t>
            </w:r>
          </w:p>
        </w:tc>
        <w:tc>
          <w:tcPr>
            <w:tcW w:w="172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746265">
            <w:pPr>
              <w:widowControl/>
              <w:spacing w:line="200" w:lineRule="exact"/>
              <w:jc w:val="left"/>
              <w:textAlignment w:val="center"/>
              <w:rPr>
                <w:rFonts w:ascii="宋体" w:hAnsi="宋体" w:cs="宋体"/>
                <w:color w:val="000000"/>
                <w:sz w:val="18"/>
                <w:szCs w:val="18"/>
              </w:rPr>
            </w:pPr>
            <w:r>
              <w:rPr>
                <w:rFonts w:ascii="宋体" w:hAnsi="宋体" w:cs="宋体"/>
                <w:color w:val="000000"/>
                <w:kern w:val="0"/>
                <w:sz w:val="18"/>
                <w:szCs w:val="18"/>
                <w:lang w:bidi="ar"/>
              </w:rPr>
              <w:t>达到了预期主要的经济、政治和社会效益。</w:t>
            </w:r>
            <w:r>
              <w:rPr>
                <w:rFonts w:hint="eastAsia" w:ascii="宋体" w:hAnsi="宋体" w:cs="宋体"/>
                <w:color w:val="000000"/>
                <w:kern w:val="0"/>
                <w:sz w:val="18"/>
                <w:szCs w:val="18"/>
                <w:lang w:bidi="ar"/>
              </w:rPr>
              <w:t>截至</w:t>
            </w:r>
            <w:r>
              <w:rPr>
                <w:rFonts w:ascii="宋体" w:hAnsi="宋体" w:cs="宋体"/>
                <w:color w:val="000000"/>
                <w:kern w:val="0"/>
                <w:sz w:val="18"/>
                <w:szCs w:val="18"/>
                <w:lang w:bidi="ar"/>
              </w:rPr>
              <w:t>年终该项目内容已全部完成，完成目标任务量</w:t>
            </w:r>
            <w:r>
              <w:rPr>
                <w:rFonts w:cs="宋体"/>
                <w:color w:val="000000"/>
                <w:kern w:val="0"/>
                <w:sz w:val="18"/>
                <w:szCs w:val="18"/>
                <w:lang w:bidi="ar"/>
              </w:rPr>
              <w:t>100</w:t>
            </w:r>
            <w:r>
              <w:rPr>
                <w:rFonts w:ascii="宋体" w:hAnsi="宋体" w:cs="宋体"/>
                <w:color w:val="000000"/>
                <w:kern w:val="0"/>
                <w:sz w:val="18"/>
                <w:szCs w:val="18"/>
                <w:lang w:bidi="ar"/>
              </w:rPr>
              <w:t>%。</w:t>
            </w:r>
          </w:p>
        </w:tc>
      </w:tr>
      <w:tr w14:paraId="70024934">
        <w:tblPrEx>
          <w:tblCellMar>
            <w:top w:w="0" w:type="dxa"/>
            <w:left w:w="108" w:type="dxa"/>
            <w:bottom w:w="0" w:type="dxa"/>
            <w:right w:w="108" w:type="dxa"/>
          </w:tblCellMar>
        </w:tblPrEx>
        <w:trPr>
          <w:trHeight w:val="728"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A3090">
            <w:pPr>
              <w:widowControl/>
              <w:spacing w:line="200" w:lineRule="exact"/>
              <w:jc w:val="center"/>
              <w:rPr>
                <w:rFonts w:ascii="方正黑体_GBK" w:hAnsi="方正黑体_GBK" w:eastAsia="方正黑体_GBK" w:cs="方正黑体_GBK"/>
                <w:color w:val="000000"/>
                <w:sz w:val="18"/>
                <w:szCs w:val="18"/>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CD38">
            <w:pPr>
              <w:widowControl/>
              <w:spacing w:line="200" w:lineRule="exact"/>
              <w:jc w:val="left"/>
              <w:textAlignment w:val="center"/>
              <w:rPr>
                <w:rFonts w:ascii="方正黑体_GBK" w:hAnsi="方正黑体_GBK" w:eastAsia="方正黑体_GBK" w:cs="方正黑体_GBK"/>
                <w:color w:val="000000"/>
                <w:sz w:val="18"/>
                <w:szCs w:val="18"/>
              </w:rPr>
            </w:pPr>
            <w:r>
              <w:rPr>
                <w:rFonts w:hint="eastAsia" w:eastAsia="方正黑体_GBK" w:cs="方正黑体_GBK"/>
                <w:color w:val="000000"/>
                <w:kern w:val="0"/>
                <w:sz w:val="18"/>
                <w:szCs w:val="18"/>
                <w:lang w:bidi="ar"/>
              </w:rPr>
              <w:t>2</w:t>
            </w:r>
            <w:r>
              <w:rPr>
                <w:rFonts w:hint="eastAsia" w:ascii="方正黑体_GBK" w:hAnsi="方正黑体_GBK" w:eastAsia="方正黑体_GBK" w:cs="方正黑体_GBK"/>
                <w:color w:val="000000"/>
                <w:kern w:val="0"/>
                <w:sz w:val="18"/>
                <w:szCs w:val="18"/>
                <w:lang w:bidi="ar"/>
              </w:rPr>
              <w:t>.项目实施内容及过程概述</w:t>
            </w:r>
          </w:p>
        </w:tc>
        <w:tc>
          <w:tcPr>
            <w:tcW w:w="370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BEAD12">
            <w:pPr>
              <w:widowControl/>
              <w:spacing w:line="200" w:lineRule="exact"/>
              <w:jc w:val="left"/>
              <w:textAlignment w:val="center"/>
              <w:rPr>
                <w:rFonts w:ascii="宋体" w:hAnsi="宋体" w:cs="宋体"/>
                <w:color w:val="000000"/>
                <w:sz w:val="18"/>
                <w:szCs w:val="18"/>
              </w:rPr>
            </w:pPr>
            <w:r>
              <w:rPr>
                <w:rFonts w:ascii="宋体" w:hAnsi="宋体" w:cs="宋体"/>
                <w:color w:val="000000"/>
                <w:kern w:val="0"/>
                <w:sz w:val="18"/>
                <w:szCs w:val="18"/>
                <w:lang w:bidi="ar"/>
              </w:rPr>
              <w:t>对辖区范围内的基础设施</w:t>
            </w:r>
            <w:r>
              <w:rPr>
                <w:rFonts w:hint="eastAsia" w:ascii="宋体" w:hAnsi="宋体" w:cs="宋体"/>
                <w:color w:val="000000"/>
                <w:kern w:val="0"/>
                <w:sz w:val="18"/>
                <w:szCs w:val="18"/>
                <w:lang w:bidi="ar"/>
              </w:rPr>
              <w:t>先锋观村、长河扁村公路建设</w:t>
            </w:r>
            <w:r>
              <w:rPr>
                <w:rFonts w:ascii="宋体" w:hAnsi="宋体" w:cs="宋体"/>
                <w:color w:val="000000"/>
                <w:kern w:val="0"/>
                <w:sz w:val="18"/>
                <w:szCs w:val="18"/>
                <w:lang w:bidi="ar"/>
              </w:rPr>
              <w:t>支出，保障</w:t>
            </w:r>
            <w:r>
              <w:rPr>
                <w:rFonts w:hint="eastAsia" w:ascii="宋体" w:hAnsi="宋体" w:cs="宋体"/>
                <w:color w:val="000000"/>
                <w:kern w:val="0"/>
                <w:sz w:val="18"/>
                <w:szCs w:val="18"/>
                <w:lang w:bidi="ar"/>
              </w:rPr>
              <w:t>天平</w:t>
            </w:r>
            <w:r>
              <w:rPr>
                <w:rFonts w:ascii="宋体" w:hAnsi="宋体" w:cs="宋体"/>
                <w:color w:val="000000"/>
                <w:kern w:val="0"/>
                <w:sz w:val="18"/>
                <w:szCs w:val="18"/>
                <w:lang w:bidi="ar"/>
              </w:rPr>
              <w:t>镇农村基础设施建设活动开展。</w:t>
            </w:r>
          </w:p>
        </w:tc>
      </w:tr>
      <w:tr w14:paraId="39C103E9">
        <w:tblPrEx>
          <w:tblCellMar>
            <w:top w:w="0" w:type="dxa"/>
            <w:left w:w="108" w:type="dxa"/>
            <w:bottom w:w="0" w:type="dxa"/>
            <w:right w:w="108" w:type="dxa"/>
          </w:tblCellMar>
        </w:tblPrEx>
        <w:trPr>
          <w:trHeight w:val="445" w:hRule="atLeast"/>
        </w:trPr>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F3C8A">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预算执行情况（</w:t>
            </w:r>
            <w:r>
              <w:rPr>
                <w:rFonts w:hint="eastAsia" w:eastAsia="方正黑体_GBK" w:cs="方正黑体_GBK"/>
                <w:color w:val="000000"/>
                <w:kern w:val="0"/>
                <w:sz w:val="18"/>
                <w:szCs w:val="18"/>
                <w:lang w:bidi="ar"/>
              </w:rPr>
              <w:t>10</w:t>
            </w:r>
            <w:r>
              <w:rPr>
                <w:rFonts w:hint="eastAsia" w:ascii="方正黑体_GBK" w:hAnsi="方正黑体_GBK" w:eastAsia="方正黑体_GBK" w:cs="方正黑体_GBK"/>
                <w:color w:val="000000"/>
                <w:kern w:val="0"/>
                <w:sz w:val="18"/>
                <w:szCs w:val="18"/>
                <w:lang w:bidi="ar"/>
              </w:rPr>
              <w:t>分）</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23C4C">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年度预算数（万元）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FF1FF">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年初预算</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9AEE">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调整后预算数</w:t>
            </w:r>
          </w:p>
        </w:tc>
        <w:tc>
          <w:tcPr>
            <w:tcW w:w="111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5B6765">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预算执行数</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A3361">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预算执行率</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1F817">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权重</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5AC2">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得分</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17422">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原因</w:t>
            </w:r>
          </w:p>
        </w:tc>
      </w:tr>
      <w:tr w14:paraId="2C0D1270">
        <w:tblPrEx>
          <w:tblCellMar>
            <w:top w:w="0" w:type="dxa"/>
            <w:left w:w="108" w:type="dxa"/>
            <w:bottom w:w="0" w:type="dxa"/>
            <w:right w:w="108" w:type="dxa"/>
          </w:tblCellMar>
        </w:tblPrEx>
        <w:trPr>
          <w:trHeight w:val="402"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FC707">
            <w:pPr>
              <w:widowControl/>
              <w:spacing w:line="200" w:lineRule="exact"/>
              <w:jc w:val="center"/>
              <w:rPr>
                <w:rFonts w:ascii="方正黑体_GBK" w:hAnsi="方正黑体_GBK" w:eastAsia="方正黑体_GBK" w:cs="方正黑体_GBK"/>
                <w:color w:val="000000"/>
                <w:sz w:val="18"/>
                <w:szCs w:val="18"/>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33907">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总额</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F8115">
            <w:pPr>
              <w:widowControl/>
              <w:spacing w:line="200" w:lineRule="exact"/>
              <w:jc w:val="center"/>
              <w:textAlignment w:val="center"/>
              <w:rPr>
                <w:rFonts w:ascii="宋体" w:hAnsi="宋体" w:cs="宋体"/>
                <w:color w:val="000000"/>
                <w:sz w:val="18"/>
                <w:szCs w:val="18"/>
              </w:rPr>
            </w:pPr>
            <w:r>
              <w:rPr>
                <w:rFonts w:hint="eastAsia" w:cs="宋体"/>
                <w:color w:val="000000"/>
                <w:kern w:val="0"/>
                <w:sz w:val="18"/>
                <w:szCs w:val="18"/>
                <w:lang w:bidi="ar"/>
              </w:rPr>
              <w:t>20</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7DDAB">
            <w:pPr>
              <w:widowControl/>
              <w:spacing w:line="200" w:lineRule="exact"/>
              <w:jc w:val="center"/>
              <w:textAlignment w:val="center"/>
              <w:rPr>
                <w:rFonts w:ascii="宋体" w:hAnsi="宋体" w:cs="宋体"/>
                <w:color w:val="000000"/>
                <w:sz w:val="18"/>
                <w:szCs w:val="18"/>
              </w:rPr>
            </w:pPr>
            <w:r>
              <w:rPr>
                <w:rFonts w:hint="eastAsia" w:cs="宋体"/>
                <w:color w:val="000000"/>
                <w:kern w:val="0"/>
                <w:sz w:val="18"/>
                <w:szCs w:val="18"/>
                <w:lang w:bidi="ar"/>
              </w:rPr>
              <w:t>20</w:t>
            </w:r>
          </w:p>
        </w:tc>
        <w:tc>
          <w:tcPr>
            <w:tcW w:w="111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FB733">
            <w:pPr>
              <w:widowControl/>
              <w:spacing w:line="200" w:lineRule="exact"/>
              <w:jc w:val="center"/>
              <w:textAlignment w:val="center"/>
              <w:rPr>
                <w:rFonts w:ascii="宋体" w:hAnsi="宋体" w:cs="宋体"/>
                <w:color w:val="000000"/>
                <w:sz w:val="18"/>
                <w:szCs w:val="18"/>
              </w:rPr>
            </w:pPr>
            <w:r>
              <w:rPr>
                <w:rFonts w:hint="eastAsia" w:cs="宋体"/>
                <w:color w:val="000000"/>
                <w:kern w:val="0"/>
                <w:sz w:val="18"/>
                <w:szCs w:val="18"/>
                <w:lang w:bidi="ar"/>
              </w:rPr>
              <w:t>20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DD57">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100</w:t>
            </w:r>
            <w:r>
              <w:rPr>
                <w:rFonts w:ascii="宋体" w:hAnsi="宋体" w:cs="宋体"/>
                <w:color w:val="000000"/>
                <w:kern w:val="0"/>
                <w:sz w:val="18"/>
                <w:szCs w:val="18"/>
                <w:lang w:bidi="ar"/>
              </w:rPr>
              <w:t>.</w:t>
            </w:r>
            <w:r>
              <w:rPr>
                <w:rFonts w:cs="宋体"/>
                <w:color w:val="000000"/>
                <w:kern w:val="0"/>
                <w:sz w:val="18"/>
                <w:szCs w:val="18"/>
                <w:lang w:bidi="ar"/>
              </w:rPr>
              <w:t>00</w:t>
            </w:r>
            <w:r>
              <w:rPr>
                <w:rFonts w:ascii="宋体" w:hAnsi="宋体" w:cs="宋体"/>
                <w:color w:val="000000"/>
                <w:kern w:val="0"/>
                <w:sz w:val="18"/>
                <w:szCs w:val="18"/>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F4D31">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10A93">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10</w:t>
            </w:r>
          </w:p>
        </w:tc>
        <w:tc>
          <w:tcPr>
            <w:tcW w:w="5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F5E9A">
            <w:pPr>
              <w:widowControl/>
              <w:spacing w:line="200" w:lineRule="exact"/>
              <w:jc w:val="left"/>
              <w:textAlignment w:val="center"/>
              <w:rPr>
                <w:rFonts w:ascii="黑体" w:hAnsi="黑体" w:eastAsia="黑体" w:cs="黑体"/>
                <w:i/>
                <w:iCs/>
                <w:color w:val="000000"/>
                <w:sz w:val="13"/>
                <w:szCs w:val="13"/>
              </w:rPr>
            </w:pPr>
            <w:r>
              <w:rPr>
                <w:rFonts w:hint="eastAsia" w:eastAsia="黑体" w:cs="黑体"/>
                <w:i/>
                <w:iCs/>
                <w:color w:val="000000"/>
                <w:kern w:val="0"/>
                <w:sz w:val="13"/>
                <w:szCs w:val="13"/>
                <w:lang w:bidi="ar"/>
              </w:rPr>
              <w:t>1</w:t>
            </w:r>
            <w:r>
              <w:rPr>
                <w:rFonts w:hint="eastAsia" w:ascii="黑体" w:hAnsi="黑体" w:eastAsia="黑体" w:cs="黑体"/>
                <w:i/>
                <w:iCs/>
                <w:color w:val="000000"/>
                <w:kern w:val="0"/>
                <w:sz w:val="13"/>
                <w:szCs w:val="13"/>
                <w:lang w:bidi="ar"/>
              </w:rPr>
              <w:t>.预算执行率=预算执行数/调整后预算数，预算执行率未达到</w:t>
            </w:r>
            <w:r>
              <w:rPr>
                <w:rFonts w:hint="eastAsia" w:eastAsia="黑体" w:cs="黑体"/>
                <w:i/>
                <w:iCs/>
                <w:color w:val="000000"/>
                <w:kern w:val="0"/>
                <w:sz w:val="13"/>
                <w:szCs w:val="13"/>
                <w:lang w:bidi="ar"/>
              </w:rPr>
              <w:t>90</w:t>
            </w:r>
            <w:r>
              <w:rPr>
                <w:rFonts w:hint="eastAsia" w:ascii="黑体" w:hAnsi="黑体" w:eastAsia="黑体" w:cs="黑体"/>
                <w:i/>
                <w:iCs/>
                <w:color w:val="000000"/>
                <w:kern w:val="0"/>
                <w:sz w:val="13"/>
                <w:szCs w:val="13"/>
                <w:lang w:bidi="ar"/>
              </w:rPr>
              <w:t>%的需说明原因（</w:t>
            </w:r>
            <w:r>
              <w:rPr>
                <w:rFonts w:hint="eastAsia" w:eastAsia="黑体" w:cs="黑体"/>
                <w:i/>
                <w:iCs/>
                <w:color w:val="000000"/>
                <w:kern w:val="0"/>
                <w:sz w:val="13"/>
                <w:szCs w:val="13"/>
                <w:lang w:bidi="ar"/>
              </w:rPr>
              <w:t>100</w:t>
            </w:r>
            <w:r>
              <w:rPr>
                <w:rFonts w:hint="eastAsia" w:ascii="黑体" w:hAnsi="黑体" w:eastAsia="黑体" w:cs="黑体"/>
                <w:i/>
                <w:iCs/>
                <w:color w:val="000000"/>
                <w:kern w:val="0"/>
                <w:sz w:val="13"/>
                <w:szCs w:val="13"/>
                <w:lang w:bidi="ar"/>
              </w:rPr>
              <w:t>字以内）;</w:t>
            </w:r>
            <w:r>
              <w:rPr>
                <w:rFonts w:hint="eastAsia" w:eastAsia="黑体" w:cs="黑体"/>
                <w:i/>
                <w:iCs/>
                <w:color w:val="000000"/>
                <w:kern w:val="0"/>
                <w:sz w:val="13"/>
                <w:szCs w:val="13"/>
                <w:lang w:bidi="ar"/>
              </w:rPr>
              <w:t>2</w:t>
            </w:r>
            <w:r>
              <w:rPr>
                <w:rFonts w:hint="eastAsia" w:ascii="黑体" w:hAnsi="黑体" w:eastAsia="黑体" w:cs="黑体"/>
                <w:i/>
                <w:iCs/>
                <w:color w:val="000000"/>
                <w:kern w:val="0"/>
                <w:sz w:val="13"/>
                <w:szCs w:val="13"/>
                <w:lang w:bidi="ar"/>
              </w:rPr>
              <w:t>.年中发生预算调整的（追加或调减）,应单独说明理由；</w:t>
            </w:r>
            <w:r>
              <w:rPr>
                <w:rFonts w:hint="eastAsia" w:eastAsia="黑体" w:cs="黑体"/>
                <w:i/>
                <w:iCs/>
                <w:color w:val="000000"/>
                <w:kern w:val="0"/>
                <w:sz w:val="13"/>
                <w:szCs w:val="13"/>
                <w:lang w:bidi="ar"/>
              </w:rPr>
              <w:t>3</w:t>
            </w:r>
            <w:r>
              <w:rPr>
                <w:rFonts w:hint="eastAsia" w:ascii="黑体" w:hAnsi="黑体" w:eastAsia="黑体" w:cs="黑体"/>
                <w:i/>
                <w:iCs/>
                <w:color w:val="000000"/>
                <w:kern w:val="0"/>
                <w:sz w:val="13"/>
                <w:szCs w:val="13"/>
                <w:lang w:bidi="ar"/>
              </w:rPr>
              <w:t>.其他资金包括：社会投入资金、银行贷款.</w:t>
            </w:r>
          </w:p>
        </w:tc>
      </w:tr>
      <w:tr w14:paraId="57262D72">
        <w:tblPrEx>
          <w:tblCellMar>
            <w:top w:w="0" w:type="dxa"/>
            <w:left w:w="108" w:type="dxa"/>
            <w:bottom w:w="0" w:type="dxa"/>
            <w:right w:w="108" w:type="dxa"/>
          </w:tblCellMar>
        </w:tblPrEx>
        <w:trPr>
          <w:trHeight w:val="402"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91A06">
            <w:pPr>
              <w:widowControl/>
              <w:spacing w:line="200" w:lineRule="exact"/>
              <w:jc w:val="center"/>
              <w:rPr>
                <w:rFonts w:ascii="方正黑体_GBK" w:hAnsi="方正黑体_GBK" w:eastAsia="方正黑体_GBK" w:cs="方正黑体_GBK"/>
                <w:color w:val="000000"/>
                <w:sz w:val="18"/>
                <w:szCs w:val="18"/>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808AA">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其中：财政资金</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02E0">
            <w:pPr>
              <w:widowControl/>
              <w:spacing w:line="200" w:lineRule="exact"/>
              <w:jc w:val="center"/>
              <w:textAlignment w:val="center"/>
              <w:rPr>
                <w:rFonts w:ascii="宋体" w:hAnsi="宋体" w:cs="宋体"/>
                <w:color w:val="000000"/>
                <w:sz w:val="18"/>
                <w:szCs w:val="18"/>
              </w:rPr>
            </w:pPr>
            <w:r>
              <w:rPr>
                <w:rFonts w:hint="eastAsia" w:cs="宋体"/>
                <w:color w:val="000000"/>
                <w:kern w:val="0"/>
                <w:sz w:val="18"/>
                <w:szCs w:val="18"/>
                <w:lang w:bidi="ar"/>
              </w:rPr>
              <w:t>20</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83029">
            <w:pPr>
              <w:widowControl/>
              <w:spacing w:line="200" w:lineRule="exact"/>
              <w:jc w:val="center"/>
              <w:textAlignment w:val="center"/>
              <w:rPr>
                <w:rFonts w:ascii="宋体" w:hAnsi="宋体" w:cs="宋体"/>
                <w:color w:val="000000"/>
                <w:sz w:val="18"/>
                <w:szCs w:val="18"/>
              </w:rPr>
            </w:pPr>
            <w:r>
              <w:rPr>
                <w:rFonts w:hint="eastAsia" w:cs="宋体"/>
                <w:color w:val="000000"/>
                <w:kern w:val="0"/>
                <w:sz w:val="18"/>
                <w:szCs w:val="18"/>
                <w:lang w:bidi="ar"/>
              </w:rPr>
              <w:t>20</w:t>
            </w:r>
          </w:p>
        </w:tc>
        <w:tc>
          <w:tcPr>
            <w:tcW w:w="111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6C44C7">
            <w:pPr>
              <w:widowControl/>
              <w:spacing w:line="200" w:lineRule="exact"/>
              <w:jc w:val="center"/>
              <w:textAlignment w:val="center"/>
              <w:rPr>
                <w:rFonts w:ascii="宋体" w:hAnsi="宋体" w:cs="宋体"/>
                <w:color w:val="000000"/>
                <w:sz w:val="18"/>
                <w:szCs w:val="18"/>
              </w:rPr>
            </w:pPr>
            <w:r>
              <w:rPr>
                <w:rFonts w:hint="eastAsia" w:cs="宋体"/>
                <w:color w:val="000000"/>
                <w:kern w:val="0"/>
                <w:sz w:val="18"/>
                <w:szCs w:val="18"/>
                <w:lang w:bidi="ar"/>
              </w:rPr>
              <w:t>20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73C64">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100</w:t>
            </w:r>
            <w:r>
              <w:rPr>
                <w:rFonts w:ascii="宋体" w:hAnsi="宋体" w:cs="宋体"/>
                <w:color w:val="000000"/>
                <w:kern w:val="0"/>
                <w:sz w:val="18"/>
                <w:szCs w:val="18"/>
                <w:lang w:bidi="ar"/>
              </w:rPr>
              <w:t>.</w:t>
            </w:r>
            <w:r>
              <w:rPr>
                <w:rFonts w:cs="宋体"/>
                <w:color w:val="000000"/>
                <w:kern w:val="0"/>
                <w:sz w:val="18"/>
                <w:szCs w:val="18"/>
                <w:lang w:bidi="ar"/>
              </w:rPr>
              <w:t>00</w:t>
            </w:r>
            <w:r>
              <w:rPr>
                <w:rFonts w:ascii="宋体" w:hAnsi="宋体" w:cs="宋体"/>
                <w:color w:val="000000"/>
                <w:kern w:val="0"/>
                <w:sz w:val="18"/>
                <w:szCs w:val="18"/>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4A7B7">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2D3BA">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13B8B">
            <w:pPr>
              <w:widowControl/>
              <w:spacing w:line="200" w:lineRule="exact"/>
              <w:rPr>
                <w:rFonts w:ascii="黑体" w:hAnsi="黑体" w:eastAsia="黑体" w:cs="黑体"/>
                <w:i/>
                <w:iCs/>
                <w:color w:val="000000"/>
                <w:sz w:val="18"/>
                <w:szCs w:val="18"/>
              </w:rPr>
            </w:pPr>
          </w:p>
        </w:tc>
      </w:tr>
      <w:tr w14:paraId="1A4DB582">
        <w:tblPrEx>
          <w:tblCellMar>
            <w:top w:w="0" w:type="dxa"/>
            <w:left w:w="108" w:type="dxa"/>
            <w:bottom w:w="0" w:type="dxa"/>
            <w:right w:w="108" w:type="dxa"/>
          </w:tblCellMar>
        </w:tblPrEx>
        <w:trPr>
          <w:trHeight w:val="445"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A421B">
            <w:pPr>
              <w:widowControl/>
              <w:spacing w:line="200" w:lineRule="exact"/>
              <w:jc w:val="center"/>
              <w:rPr>
                <w:rFonts w:ascii="方正黑体_GBK" w:hAnsi="方正黑体_GBK" w:eastAsia="方正黑体_GBK" w:cs="方正黑体_GBK"/>
                <w:color w:val="000000"/>
                <w:sz w:val="18"/>
                <w:szCs w:val="18"/>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701E5">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财政专户管理资金</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059E0">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0</w:t>
            </w:r>
            <w:r>
              <w:rPr>
                <w:rFonts w:ascii="宋体" w:hAnsi="宋体" w:cs="宋体"/>
                <w:color w:val="000000"/>
                <w:kern w:val="0"/>
                <w:sz w:val="18"/>
                <w:szCs w:val="18"/>
                <w:lang w:bidi="ar"/>
              </w:rPr>
              <w:t>.</w:t>
            </w:r>
            <w:r>
              <w:rPr>
                <w:rFonts w:cs="宋体"/>
                <w:color w:val="000000"/>
                <w:kern w:val="0"/>
                <w:sz w:val="18"/>
                <w:szCs w:val="18"/>
                <w:lang w:bidi="ar"/>
              </w:rPr>
              <w:t>00</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4BC3F">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0</w:t>
            </w:r>
            <w:r>
              <w:rPr>
                <w:rFonts w:ascii="宋体" w:hAnsi="宋体" w:cs="宋体"/>
                <w:color w:val="000000"/>
                <w:kern w:val="0"/>
                <w:sz w:val="18"/>
                <w:szCs w:val="18"/>
                <w:lang w:bidi="ar"/>
              </w:rPr>
              <w:t>.</w:t>
            </w:r>
            <w:r>
              <w:rPr>
                <w:rFonts w:cs="宋体"/>
                <w:color w:val="000000"/>
                <w:kern w:val="0"/>
                <w:sz w:val="18"/>
                <w:szCs w:val="18"/>
                <w:lang w:bidi="ar"/>
              </w:rPr>
              <w:t>00</w:t>
            </w:r>
          </w:p>
        </w:tc>
        <w:tc>
          <w:tcPr>
            <w:tcW w:w="111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867682">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0</w:t>
            </w:r>
            <w:r>
              <w:rPr>
                <w:rFonts w:ascii="宋体" w:hAnsi="宋体" w:cs="宋体"/>
                <w:color w:val="000000"/>
                <w:kern w:val="0"/>
                <w:sz w:val="18"/>
                <w:szCs w:val="18"/>
                <w:lang w:bidi="ar"/>
              </w:rPr>
              <w:t>.</w:t>
            </w:r>
            <w:r>
              <w:rPr>
                <w:rFonts w:cs="宋体"/>
                <w:color w:val="000000"/>
                <w:kern w:val="0"/>
                <w:sz w:val="18"/>
                <w:szCs w:val="18"/>
                <w:lang w:bidi="ar"/>
              </w:rPr>
              <w:t>00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D26DA">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0</w:t>
            </w:r>
            <w:r>
              <w:rPr>
                <w:rFonts w:ascii="宋体" w:hAnsi="宋体" w:cs="宋体"/>
                <w:color w:val="000000"/>
                <w:kern w:val="0"/>
                <w:sz w:val="18"/>
                <w:szCs w:val="18"/>
                <w:lang w:bidi="ar"/>
              </w:rPr>
              <w:t>.</w:t>
            </w:r>
            <w:r>
              <w:rPr>
                <w:rFonts w:cs="宋体"/>
                <w:color w:val="000000"/>
                <w:kern w:val="0"/>
                <w:sz w:val="18"/>
                <w:szCs w:val="18"/>
                <w:lang w:bidi="ar"/>
              </w:rPr>
              <w:t>00</w:t>
            </w:r>
            <w:r>
              <w:rPr>
                <w:rFonts w:ascii="宋体" w:hAnsi="宋体" w:cs="宋体"/>
                <w:color w:val="000000"/>
                <w:kern w:val="0"/>
                <w:sz w:val="18"/>
                <w:szCs w:val="18"/>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859EE">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EC60A">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071E1">
            <w:pPr>
              <w:widowControl/>
              <w:spacing w:line="200" w:lineRule="exact"/>
              <w:rPr>
                <w:rFonts w:ascii="黑体" w:hAnsi="黑体" w:eastAsia="黑体" w:cs="黑体"/>
                <w:i/>
                <w:iCs/>
                <w:color w:val="000000"/>
                <w:sz w:val="18"/>
                <w:szCs w:val="18"/>
              </w:rPr>
            </w:pPr>
          </w:p>
        </w:tc>
      </w:tr>
      <w:tr w14:paraId="2340356C">
        <w:tblPrEx>
          <w:tblCellMar>
            <w:top w:w="0" w:type="dxa"/>
            <w:left w:w="108" w:type="dxa"/>
            <w:bottom w:w="0" w:type="dxa"/>
            <w:right w:w="108" w:type="dxa"/>
          </w:tblCellMar>
        </w:tblPrEx>
        <w:trPr>
          <w:trHeight w:val="402"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8FDDD">
            <w:pPr>
              <w:widowControl/>
              <w:spacing w:line="200" w:lineRule="exact"/>
              <w:jc w:val="center"/>
              <w:rPr>
                <w:rFonts w:ascii="方正黑体_GBK" w:hAnsi="方正黑体_GBK" w:eastAsia="方正黑体_GBK" w:cs="方正黑体_GBK"/>
                <w:color w:val="000000"/>
                <w:sz w:val="18"/>
                <w:szCs w:val="18"/>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FE59F">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单位资金</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8D28A">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0</w:t>
            </w:r>
            <w:r>
              <w:rPr>
                <w:rFonts w:ascii="宋体" w:hAnsi="宋体" w:cs="宋体"/>
                <w:color w:val="000000"/>
                <w:kern w:val="0"/>
                <w:sz w:val="18"/>
                <w:szCs w:val="18"/>
                <w:lang w:bidi="ar"/>
              </w:rPr>
              <w:t>.</w:t>
            </w:r>
            <w:r>
              <w:rPr>
                <w:rFonts w:cs="宋体"/>
                <w:color w:val="000000"/>
                <w:kern w:val="0"/>
                <w:sz w:val="18"/>
                <w:szCs w:val="18"/>
                <w:lang w:bidi="ar"/>
              </w:rPr>
              <w:t>00</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1C070">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0</w:t>
            </w:r>
            <w:r>
              <w:rPr>
                <w:rFonts w:ascii="宋体" w:hAnsi="宋体" w:cs="宋体"/>
                <w:color w:val="000000"/>
                <w:kern w:val="0"/>
                <w:sz w:val="18"/>
                <w:szCs w:val="18"/>
                <w:lang w:bidi="ar"/>
              </w:rPr>
              <w:t>.</w:t>
            </w:r>
            <w:r>
              <w:rPr>
                <w:rFonts w:cs="宋体"/>
                <w:color w:val="000000"/>
                <w:kern w:val="0"/>
                <w:sz w:val="18"/>
                <w:szCs w:val="18"/>
                <w:lang w:bidi="ar"/>
              </w:rPr>
              <w:t>00</w:t>
            </w:r>
          </w:p>
        </w:tc>
        <w:tc>
          <w:tcPr>
            <w:tcW w:w="111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806D65">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0</w:t>
            </w:r>
            <w:r>
              <w:rPr>
                <w:rFonts w:ascii="宋体" w:hAnsi="宋体" w:cs="宋体"/>
                <w:color w:val="000000"/>
                <w:kern w:val="0"/>
                <w:sz w:val="18"/>
                <w:szCs w:val="18"/>
                <w:lang w:bidi="ar"/>
              </w:rPr>
              <w:t>.</w:t>
            </w:r>
            <w:r>
              <w:rPr>
                <w:rFonts w:cs="宋体"/>
                <w:color w:val="000000"/>
                <w:kern w:val="0"/>
                <w:sz w:val="18"/>
                <w:szCs w:val="18"/>
                <w:lang w:bidi="ar"/>
              </w:rPr>
              <w:t>00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173F6">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0</w:t>
            </w:r>
            <w:r>
              <w:rPr>
                <w:rFonts w:ascii="宋体" w:hAnsi="宋体" w:cs="宋体"/>
                <w:color w:val="000000"/>
                <w:kern w:val="0"/>
                <w:sz w:val="18"/>
                <w:szCs w:val="18"/>
                <w:lang w:bidi="ar"/>
              </w:rPr>
              <w:t>.</w:t>
            </w:r>
            <w:r>
              <w:rPr>
                <w:rFonts w:cs="宋体"/>
                <w:color w:val="000000"/>
                <w:kern w:val="0"/>
                <w:sz w:val="18"/>
                <w:szCs w:val="18"/>
                <w:lang w:bidi="ar"/>
              </w:rPr>
              <w:t>00</w:t>
            </w:r>
            <w:r>
              <w:rPr>
                <w:rFonts w:ascii="宋体" w:hAnsi="宋体" w:cs="宋体"/>
                <w:color w:val="000000"/>
                <w:kern w:val="0"/>
                <w:sz w:val="18"/>
                <w:szCs w:val="18"/>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8E04">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70DA4">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30C6B">
            <w:pPr>
              <w:widowControl/>
              <w:spacing w:line="200" w:lineRule="exact"/>
              <w:rPr>
                <w:rFonts w:ascii="黑体" w:hAnsi="黑体" w:eastAsia="黑体" w:cs="黑体"/>
                <w:i/>
                <w:iCs/>
                <w:color w:val="000000"/>
                <w:sz w:val="18"/>
                <w:szCs w:val="18"/>
              </w:rPr>
            </w:pPr>
          </w:p>
        </w:tc>
      </w:tr>
      <w:tr w14:paraId="71C455A5">
        <w:tblPrEx>
          <w:tblCellMar>
            <w:top w:w="0" w:type="dxa"/>
            <w:left w:w="108" w:type="dxa"/>
            <w:bottom w:w="0" w:type="dxa"/>
            <w:right w:w="108" w:type="dxa"/>
          </w:tblCellMar>
        </w:tblPrEx>
        <w:trPr>
          <w:trHeight w:val="2271"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E2DD3">
            <w:pPr>
              <w:widowControl/>
              <w:spacing w:line="200" w:lineRule="exact"/>
              <w:jc w:val="center"/>
              <w:rPr>
                <w:rFonts w:ascii="方正黑体_GBK" w:hAnsi="方正黑体_GBK" w:eastAsia="方正黑体_GBK" w:cs="方正黑体_GBK"/>
                <w:color w:val="000000"/>
                <w:sz w:val="18"/>
                <w:szCs w:val="18"/>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0DD54">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其他资金</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CC16">
            <w:pPr>
              <w:widowControl/>
              <w:spacing w:line="200" w:lineRule="exact"/>
              <w:jc w:val="center"/>
              <w:rPr>
                <w:rFonts w:ascii="微软雅黑" w:hAnsi="微软雅黑" w:eastAsia="微软雅黑" w:cs="微软雅黑"/>
                <w:i/>
                <w:iCs/>
                <w:color w:val="000000"/>
                <w:sz w:val="16"/>
                <w:szCs w:val="16"/>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D4966">
            <w:pPr>
              <w:widowControl/>
              <w:spacing w:line="200" w:lineRule="exact"/>
              <w:jc w:val="center"/>
              <w:rPr>
                <w:rFonts w:ascii="微软雅黑" w:hAnsi="微软雅黑" w:eastAsia="微软雅黑" w:cs="微软雅黑"/>
                <w:i/>
                <w:iCs/>
                <w:color w:val="000000"/>
                <w:sz w:val="16"/>
                <w:szCs w:val="16"/>
              </w:rPr>
            </w:pPr>
          </w:p>
        </w:tc>
        <w:tc>
          <w:tcPr>
            <w:tcW w:w="111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55ACFD">
            <w:pPr>
              <w:widowControl/>
              <w:spacing w:line="200" w:lineRule="exact"/>
              <w:jc w:val="center"/>
              <w:rPr>
                <w:rFonts w:ascii="微软雅黑" w:hAnsi="微软雅黑" w:eastAsia="微软雅黑" w:cs="微软雅黑"/>
                <w:i/>
                <w:iCs/>
                <w:color w:val="000000"/>
                <w:sz w:val="16"/>
                <w:szCs w:val="16"/>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A4511">
            <w:pPr>
              <w:widowControl/>
              <w:spacing w:line="200" w:lineRule="exact"/>
              <w:jc w:val="center"/>
              <w:rPr>
                <w:rFonts w:ascii="微软雅黑" w:hAnsi="微软雅黑" w:eastAsia="微软雅黑" w:cs="微软雅黑"/>
                <w:i/>
                <w:iCs/>
                <w:color w:val="000000"/>
                <w:sz w:val="16"/>
                <w:szCs w:val="16"/>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8913D">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8B8DD">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8B8BF">
            <w:pPr>
              <w:widowControl/>
              <w:spacing w:line="200" w:lineRule="exact"/>
              <w:rPr>
                <w:rFonts w:ascii="黑体" w:hAnsi="黑体" w:eastAsia="黑体" w:cs="黑体"/>
                <w:i/>
                <w:iCs/>
                <w:color w:val="000000"/>
                <w:sz w:val="18"/>
                <w:szCs w:val="18"/>
              </w:rPr>
            </w:pPr>
          </w:p>
        </w:tc>
      </w:tr>
      <w:tr w14:paraId="025485EB">
        <w:tblPrEx>
          <w:tblCellMar>
            <w:top w:w="0" w:type="dxa"/>
            <w:left w:w="108" w:type="dxa"/>
            <w:bottom w:w="0" w:type="dxa"/>
            <w:right w:w="108" w:type="dxa"/>
          </w:tblCellMar>
        </w:tblPrEx>
        <w:trPr>
          <w:trHeight w:val="663" w:hRule="atLeast"/>
        </w:trPr>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6881D">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绩效指标（</w:t>
            </w:r>
            <w:r>
              <w:rPr>
                <w:rFonts w:hint="eastAsia" w:eastAsia="方正黑体_GBK" w:cs="方正黑体_GBK"/>
                <w:color w:val="000000"/>
                <w:kern w:val="0"/>
                <w:sz w:val="18"/>
                <w:szCs w:val="18"/>
                <w:lang w:bidi="ar"/>
              </w:rPr>
              <w:t>90</w:t>
            </w:r>
            <w:r>
              <w:rPr>
                <w:rFonts w:hint="eastAsia" w:ascii="方正黑体_GBK" w:hAnsi="方正黑体_GBK" w:eastAsia="方正黑体_GBK" w:cs="方正黑体_GBK"/>
                <w:color w:val="000000"/>
                <w:kern w:val="0"/>
                <w:sz w:val="18"/>
                <w:szCs w:val="18"/>
                <w:lang w:bidi="ar"/>
              </w:rPr>
              <w:t>分）</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08D0A">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一级指标</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F7D91">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二级指标</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101B6">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三级指标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B7B61">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指标性质</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93765">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指标值</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EDA9C">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度量单位</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55FFF">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完成值</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0A4DD">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权重</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16311">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得分</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2402A">
            <w:pPr>
              <w:widowControl/>
              <w:spacing w:line="200" w:lineRule="exact"/>
              <w:jc w:val="center"/>
              <w:textAlignment w:val="center"/>
              <w:rPr>
                <w:rFonts w:ascii="宋体" w:hAnsi="宋体" w:cs="宋体"/>
                <w:b/>
                <w:bCs/>
                <w:color w:val="000000"/>
                <w:sz w:val="18"/>
                <w:szCs w:val="18"/>
              </w:rPr>
            </w:pPr>
            <w:r>
              <w:rPr>
                <w:rFonts w:ascii="宋体" w:hAnsi="宋体" w:cs="宋体"/>
                <w:b/>
                <w:bCs/>
                <w:color w:val="000000"/>
                <w:kern w:val="0"/>
                <w:sz w:val="18"/>
                <w:szCs w:val="18"/>
                <w:lang w:bidi="ar"/>
              </w:rPr>
              <w:t>未完成原因分析</w:t>
            </w:r>
          </w:p>
        </w:tc>
      </w:tr>
      <w:tr w14:paraId="665C879F">
        <w:tblPrEx>
          <w:tblCellMar>
            <w:top w:w="0" w:type="dxa"/>
            <w:left w:w="108" w:type="dxa"/>
            <w:bottom w:w="0" w:type="dxa"/>
            <w:right w:w="108" w:type="dxa"/>
          </w:tblCellMar>
        </w:tblPrEx>
        <w:trPr>
          <w:trHeight w:val="445"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2491B">
            <w:pPr>
              <w:widowControl/>
              <w:spacing w:line="200" w:lineRule="exact"/>
              <w:jc w:val="center"/>
              <w:rPr>
                <w:rFonts w:ascii="方正黑体_GBK" w:hAnsi="方正黑体_GBK" w:eastAsia="方正黑体_GBK" w:cs="方正黑体_GBK"/>
                <w:color w:val="000000"/>
                <w:sz w:val="18"/>
                <w:szCs w:val="18"/>
              </w:rPr>
            </w:pP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DB8E9E">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产出指标</w:t>
            </w: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FB0CE6">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ADB06">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足额保障率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15E9B">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72996">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100</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5210">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FD8F3">
            <w:pPr>
              <w:widowControl/>
              <w:spacing w:line="200" w:lineRule="exact"/>
              <w:jc w:val="center"/>
              <w:textAlignment w:val="center"/>
              <w:rPr>
                <w:rFonts w:ascii="微软雅黑" w:hAnsi="微软雅黑" w:eastAsia="微软雅黑" w:cs="微软雅黑"/>
                <w:i/>
                <w:iCs/>
                <w:color w:val="000000"/>
                <w:sz w:val="16"/>
                <w:szCs w:val="16"/>
              </w:rPr>
            </w:pPr>
            <w:r>
              <w:rPr>
                <w:rFonts w:hint="eastAsia" w:eastAsia="微软雅黑" w:cs="微软雅黑"/>
                <w:i/>
                <w:iCs/>
                <w:color w:val="000000"/>
                <w:kern w:val="0"/>
                <w:sz w:val="16"/>
                <w:szCs w:val="16"/>
                <w:lang w:bidi="ar"/>
              </w:rPr>
              <w:t>100</w:t>
            </w:r>
            <w:r>
              <w:rPr>
                <w:rFonts w:hint="eastAsia" w:ascii="微软雅黑" w:hAnsi="微软雅黑" w:eastAsia="微软雅黑" w:cs="微软雅黑"/>
                <w:i/>
                <w:iCs/>
                <w:color w:val="000000"/>
                <w:kern w:val="0"/>
                <w:sz w:val="16"/>
                <w:szCs w:val="16"/>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2B168">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22</w:t>
            </w:r>
            <w:r>
              <w:rPr>
                <w:rFonts w:ascii="宋体" w:hAnsi="宋体" w:cs="宋体"/>
                <w:color w:val="000000"/>
                <w:kern w:val="0"/>
                <w:sz w:val="18"/>
                <w:szCs w:val="18"/>
                <w:lang w:bidi="ar"/>
              </w:rPr>
              <w:t>.</w:t>
            </w:r>
            <w:r>
              <w:rPr>
                <w:rFonts w:cs="宋体"/>
                <w:color w:val="000000"/>
                <w:kern w:val="0"/>
                <w:sz w:val="18"/>
                <w:szCs w:val="18"/>
                <w:lang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CA611">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22</w:t>
            </w:r>
            <w:r>
              <w:rPr>
                <w:rFonts w:ascii="宋体" w:hAnsi="宋体" w:cs="宋体"/>
                <w:color w:val="000000"/>
                <w:kern w:val="0"/>
                <w:sz w:val="18"/>
                <w:szCs w:val="18"/>
                <w:lang w:bidi="ar"/>
              </w:rPr>
              <w:t>.</w:t>
            </w:r>
            <w:r>
              <w:rPr>
                <w:rFonts w:cs="宋体"/>
                <w:color w:val="000000"/>
                <w:kern w:val="0"/>
                <w:sz w:val="18"/>
                <w:szCs w:val="18"/>
                <w:lang w:bidi="ar"/>
              </w:rPr>
              <w:t>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BB85D">
            <w:pPr>
              <w:widowControl/>
              <w:spacing w:line="200" w:lineRule="exact"/>
              <w:jc w:val="center"/>
              <w:rPr>
                <w:rFonts w:ascii="微软雅黑" w:hAnsi="微软雅黑" w:eastAsia="微软雅黑" w:cs="微软雅黑"/>
                <w:i/>
                <w:iCs/>
                <w:color w:val="000000"/>
                <w:sz w:val="16"/>
                <w:szCs w:val="16"/>
              </w:rPr>
            </w:pPr>
          </w:p>
        </w:tc>
      </w:tr>
      <w:tr w14:paraId="06BBFBAA">
        <w:tblPrEx>
          <w:tblCellMar>
            <w:top w:w="0" w:type="dxa"/>
            <w:left w:w="108" w:type="dxa"/>
            <w:bottom w:w="0" w:type="dxa"/>
            <w:right w:w="108" w:type="dxa"/>
          </w:tblCellMar>
        </w:tblPrEx>
        <w:trPr>
          <w:trHeight w:val="445"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BD5AD">
            <w:pPr>
              <w:widowControl/>
              <w:spacing w:line="200" w:lineRule="exact"/>
              <w:jc w:val="center"/>
              <w:rPr>
                <w:rFonts w:ascii="方正黑体_GBK" w:hAnsi="方正黑体_GBK" w:eastAsia="方正黑体_GBK" w:cs="方正黑体_GBK"/>
                <w:color w:val="000000"/>
                <w:sz w:val="18"/>
                <w:szCs w:val="18"/>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10B70">
            <w:pPr>
              <w:widowControl/>
              <w:spacing w:line="200" w:lineRule="exact"/>
              <w:jc w:val="center"/>
              <w:rPr>
                <w:rFonts w:ascii="方正黑体_GBK" w:hAnsi="方正黑体_GBK" w:eastAsia="方正黑体_GBK" w:cs="方正黑体_GBK"/>
                <w:color w:val="000000"/>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0AD5D">
            <w:pPr>
              <w:widowControl/>
              <w:spacing w:line="200" w:lineRule="exact"/>
              <w:jc w:val="center"/>
              <w:rPr>
                <w:rFonts w:ascii="宋体" w:hAnsi="宋体"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7B547">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科目调整次数</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26597">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05B5A">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10</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D4B2A">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937F6">
            <w:pPr>
              <w:widowControl/>
              <w:spacing w:line="200" w:lineRule="exact"/>
              <w:jc w:val="center"/>
              <w:textAlignment w:val="center"/>
              <w:rPr>
                <w:rFonts w:ascii="微软雅黑" w:hAnsi="微软雅黑" w:eastAsia="微软雅黑" w:cs="微软雅黑"/>
                <w:i/>
                <w:iCs/>
                <w:color w:val="000000"/>
                <w:sz w:val="16"/>
                <w:szCs w:val="16"/>
              </w:rPr>
            </w:pPr>
            <w:r>
              <w:rPr>
                <w:rFonts w:hint="eastAsia" w:eastAsia="微软雅黑" w:cs="微软雅黑"/>
                <w:i/>
                <w:iCs/>
                <w:color w:val="000000"/>
                <w:kern w:val="0"/>
                <w:sz w:val="16"/>
                <w:szCs w:val="16"/>
                <w:lang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4D0ED">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22</w:t>
            </w:r>
            <w:r>
              <w:rPr>
                <w:rFonts w:ascii="宋体" w:hAnsi="宋体" w:cs="宋体"/>
                <w:color w:val="000000"/>
                <w:kern w:val="0"/>
                <w:sz w:val="18"/>
                <w:szCs w:val="18"/>
                <w:lang w:bidi="ar"/>
              </w:rPr>
              <w:t>.</w:t>
            </w:r>
            <w:r>
              <w:rPr>
                <w:rFonts w:cs="宋体"/>
                <w:color w:val="000000"/>
                <w:kern w:val="0"/>
                <w:sz w:val="18"/>
                <w:szCs w:val="18"/>
                <w:lang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FF7FB">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22</w:t>
            </w:r>
            <w:r>
              <w:rPr>
                <w:rFonts w:ascii="宋体" w:hAnsi="宋体" w:cs="宋体"/>
                <w:color w:val="000000"/>
                <w:kern w:val="0"/>
                <w:sz w:val="18"/>
                <w:szCs w:val="18"/>
                <w:lang w:bidi="ar"/>
              </w:rPr>
              <w:t>.</w:t>
            </w:r>
            <w:r>
              <w:rPr>
                <w:rFonts w:cs="宋体"/>
                <w:color w:val="000000"/>
                <w:kern w:val="0"/>
                <w:sz w:val="18"/>
                <w:szCs w:val="18"/>
                <w:lang w:bidi="ar"/>
              </w:rPr>
              <w:t>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91087">
            <w:pPr>
              <w:widowControl/>
              <w:spacing w:line="200" w:lineRule="exact"/>
              <w:jc w:val="center"/>
              <w:rPr>
                <w:rFonts w:ascii="微软雅黑" w:hAnsi="微软雅黑" w:eastAsia="微软雅黑" w:cs="微软雅黑"/>
                <w:i/>
                <w:iCs/>
                <w:color w:val="000000"/>
                <w:sz w:val="16"/>
                <w:szCs w:val="16"/>
              </w:rPr>
            </w:pPr>
          </w:p>
        </w:tc>
      </w:tr>
      <w:tr w14:paraId="2E2673D3">
        <w:tblPrEx>
          <w:tblCellMar>
            <w:top w:w="0" w:type="dxa"/>
            <w:left w:w="108" w:type="dxa"/>
            <w:bottom w:w="0" w:type="dxa"/>
            <w:right w:w="108" w:type="dxa"/>
          </w:tblCellMar>
        </w:tblPrEx>
        <w:trPr>
          <w:trHeight w:val="445"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25C88">
            <w:pPr>
              <w:widowControl/>
              <w:spacing w:line="200" w:lineRule="exact"/>
              <w:jc w:val="center"/>
              <w:rPr>
                <w:rFonts w:ascii="方正黑体_GBK" w:hAnsi="方正黑体_GBK" w:eastAsia="方正黑体_GBK" w:cs="方正黑体_GBK"/>
                <w:color w:val="000000"/>
                <w:sz w:val="18"/>
                <w:szCs w:val="18"/>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4BAF3">
            <w:pPr>
              <w:widowControl/>
              <w:spacing w:line="200" w:lineRule="exact"/>
              <w:jc w:val="center"/>
              <w:rPr>
                <w:rFonts w:ascii="方正黑体_GBK" w:hAnsi="方正黑体_GBK" w:eastAsia="方正黑体_GBK" w:cs="方正黑体_GBK"/>
                <w:color w:val="000000"/>
                <w:sz w:val="18"/>
                <w:szCs w:val="18"/>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4EBB2">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E966">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按时发放率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0D0CF">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77E79">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100</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BC9AA">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45333">
            <w:pPr>
              <w:widowControl/>
              <w:spacing w:line="200" w:lineRule="exact"/>
              <w:jc w:val="center"/>
              <w:textAlignment w:val="center"/>
              <w:rPr>
                <w:rFonts w:ascii="微软雅黑" w:hAnsi="微软雅黑" w:eastAsia="微软雅黑" w:cs="微软雅黑"/>
                <w:i/>
                <w:iCs/>
                <w:color w:val="000000"/>
                <w:sz w:val="16"/>
                <w:szCs w:val="16"/>
              </w:rPr>
            </w:pPr>
            <w:r>
              <w:rPr>
                <w:rFonts w:hint="eastAsia" w:eastAsia="微软雅黑" w:cs="微软雅黑"/>
                <w:i/>
                <w:iCs/>
                <w:color w:val="000000"/>
                <w:kern w:val="0"/>
                <w:sz w:val="16"/>
                <w:szCs w:val="16"/>
                <w:lang w:bidi="ar"/>
              </w:rPr>
              <w:t>100</w:t>
            </w:r>
            <w:r>
              <w:rPr>
                <w:rFonts w:hint="eastAsia" w:ascii="微软雅黑" w:hAnsi="微软雅黑" w:eastAsia="微软雅黑" w:cs="微软雅黑"/>
                <w:i/>
                <w:iCs/>
                <w:color w:val="000000"/>
                <w:kern w:val="0"/>
                <w:sz w:val="16"/>
                <w:szCs w:val="16"/>
                <w:lang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8C091">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22</w:t>
            </w:r>
            <w:r>
              <w:rPr>
                <w:rFonts w:ascii="宋体" w:hAnsi="宋体" w:cs="宋体"/>
                <w:color w:val="000000"/>
                <w:kern w:val="0"/>
                <w:sz w:val="18"/>
                <w:szCs w:val="18"/>
                <w:lang w:bidi="ar"/>
              </w:rPr>
              <w:t>.</w:t>
            </w:r>
            <w:r>
              <w:rPr>
                <w:rFonts w:cs="宋体"/>
                <w:color w:val="000000"/>
                <w:kern w:val="0"/>
                <w:sz w:val="18"/>
                <w:szCs w:val="18"/>
                <w:lang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04A07">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22</w:t>
            </w:r>
            <w:r>
              <w:rPr>
                <w:rFonts w:ascii="宋体" w:hAnsi="宋体" w:cs="宋体"/>
                <w:color w:val="000000"/>
                <w:kern w:val="0"/>
                <w:sz w:val="18"/>
                <w:szCs w:val="18"/>
                <w:lang w:bidi="ar"/>
              </w:rPr>
              <w:t>.</w:t>
            </w:r>
            <w:r>
              <w:rPr>
                <w:rFonts w:cs="宋体"/>
                <w:color w:val="000000"/>
                <w:kern w:val="0"/>
                <w:sz w:val="18"/>
                <w:szCs w:val="18"/>
                <w:lang w:bidi="ar"/>
              </w:rPr>
              <w:t>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4AFBB">
            <w:pPr>
              <w:widowControl/>
              <w:spacing w:line="200" w:lineRule="exact"/>
              <w:jc w:val="center"/>
              <w:rPr>
                <w:rFonts w:ascii="微软雅黑" w:hAnsi="微软雅黑" w:eastAsia="微软雅黑" w:cs="微软雅黑"/>
                <w:i/>
                <w:iCs/>
                <w:color w:val="000000"/>
                <w:sz w:val="16"/>
                <w:szCs w:val="16"/>
              </w:rPr>
            </w:pPr>
          </w:p>
        </w:tc>
      </w:tr>
      <w:tr w14:paraId="2EF3C162">
        <w:tblPrEx>
          <w:tblCellMar>
            <w:top w:w="0" w:type="dxa"/>
            <w:left w:w="108" w:type="dxa"/>
            <w:bottom w:w="0" w:type="dxa"/>
            <w:right w:w="108" w:type="dxa"/>
          </w:tblCellMar>
        </w:tblPrEx>
        <w:trPr>
          <w:trHeight w:val="1097" w:hRule="atLeast"/>
        </w:trPr>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625CB">
            <w:pPr>
              <w:widowControl/>
              <w:spacing w:line="200" w:lineRule="exact"/>
              <w:jc w:val="center"/>
              <w:rPr>
                <w:rFonts w:ascii="方正黑体_GBK" w:hAnsi="方正黑体_GBK" w:eastAsia="方正黑体_GBK" w:cs="方正黑体_GBK"/>
                <w:color w:val="000000"/>
                <w:sz w:val="18"/>
                <w:szCs w:val="18"/>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4A2CD">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效益指标</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68C4E">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经济效益指标</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173A9">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结余率（计算方法为：结余数/预算数）</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F06BE">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273AC">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5</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C86B8">
            <w:pPr>
              <w:widowControl/>
              <w:spacing w:line="20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916CA">
            <w:pPr>
              <w:widowControl/>
              <w:spacing w:line="200" w:lineRule="exact"/>
              <w:jc w:val="center"/>
              <w:textAlignment w:val="center"/>
              <w:rPr>
                <w:rFonts w:ascii="微软雅黑" w:hAnsi="微软雅黑" w:eastAsia="微软雅黑" w:cs="微软雅黑"/>
                <w:i/>
                <w:iCs/>
                <w:color w:val="000000"/>
                <w:sz w:val="16"/>
                <w:szCs w:val="16"/>
              </w:rPr>
            </w:pPr>
            <w:r>
              <w:rPr>
                <w:rFonts w:hint="eastAsia" w:eastAsia="微软雅黑" w:cs="微软雅黑"/>
                <w:i/>
                <w:iCs/>
                <w:color w:val="000000"/>
                <w:kern w:val="0"/>
                <w:sz w:val="16"/>
                <w:szCs w:val="16"/>
                <w:lang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C03F9">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22</w:t>
            </w:r>
            <w:r>
              <w:rPr>
                <w:rFonts w:ascii="宋体" w:hAnsi="宋体" w:cs="宋体"/>
                <w:color w:val="000000"/>
                <w:kern w:val="0"/>
                <w:sz w:val="18"/>
                <w:szCs w:val="18"/>
                <w:lang w:bidi="ar"/>
              </w:rPr>
              <w:t>.</w:t>
            </w:r>
            <w:r>
              <w:rPr>
                <w:rFonts w:cs="宋体"/>
                <w:color w:val="000000"/>
                <w:kern w:val="0"/>
                <w:sz w:val="18"/>
                <w:szCs w:val="18"/>
                <w:lang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130F5">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22</w:t>
            </w:r>
            <w:r>
              <w:rPr>
                <w:rFonts w:ascii="宋体" w:hAnsi="宋体" w:cs="宋体"/>
                <w:color w:val="000000"/>
                <w:kern w:val="0"/>
                <w:sz w:val="18"/>
                <w:szCs w:val="18"/>
                <w:lang w:bidi="ar"/>
              </w:rPr>
              <w:t>.</w:t>
            </w:r>
            <w:r>
              <w:rPr>
                <w:rFonts w:cs="宋体"/>
                <w:color w:val="000000"/>
                <w:kern w:val="0"/>
                <w:sz w:val="18"/>
                <w:szCs w:val="18"/>
                <w:lang w:bidi="ar"/>
              </w:rPr>
              <w:t>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02E7A">
            <w:pPr>
              <w:widowControl/>
              <w:spacing w:line="200" w:lineRule="exact"/>
              <w:jc w:val="center"/>
              <w:rPr>
                <w:rFonts w:ascii="微软雅黑" w:hAnsi="微软雅黑" w:eastAsia="微软雅黑" w:cs="微软雅黑"/>
                <w:i/>
                <w:iCs/>
                <w:color w:val="000000"/>
                <w:sz w:val="16"/>
                <w:szCs w:val="16"/>
              </w:rPr>
            </w:pPr>
          </w:p>
        </w:tc>
      </w:tr>
      <w:tr w14:paraId="4347BB7B">
        <w:tblPrEx>
          <w:tblCellMar>
            <w:top w:w="0" w:type="dxa"/>
            <w:left w:w="108" w:type="dxa"/>
            <w:bottom w:w="0" w:type="dxa"/>
            <w:right w:w="108" w:type="dxa"/>
          </w:tblCellMar>
        </w:tblPrEx>
        <w:trPr>
          <w:trHeight w:val="304" w:hRule="atLeast"/>
        </w:trPr>
        <w:tc>
          <w:tcPr>
            <w:tcW w:w="374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84E95E1">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合计</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8CB4D">
            <w:pPr>
              <w:widowControl/>
              <w:spacing w:line="200" w:lineRule="exact"/>
              <w:jc w:val="center"/>
              <w:textAlignment w:val="center"/>
              <w:rPr>
                <w:rFonts w:ascii="宋体" w:hAnsi="宋体" w:cs="宋体"/>
                <w:color w:val="000000"/>
                <w:sz w:val="18"/>
                <w:szCs w:val="18"/>
              </w:rPr>
            </w:pPr>
            <w:r>
              <w:rPr>
                <w:rFonts w:cs="宋体"/>
                <w:color w:val="000000"/>
                <w:kern w:val="0"/>
                <w:sz w:val="18"/>
                <w:szCs w:val="18"/>
                <w:lang w:bidi="ar"/>
              </w:rPr>
              <w:t>100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C3EC2">
            <w:pPr>
              <w:widowControl/>
              <w:spacing w:line="200" w:lineRule="exact"/>
              <w:jc w:val="right"/>
              <w:textAlignment w:val="center"/>
              <w:rPr>
                <w:rFonts w:ascii="宋体" w:hAnsi="宋体" w:cs="宋体"/>
                <w:color w:val="000000"/>
                <w:sz w:val="18"/>
                <w:szCs w:val="18"/>
              </w:rPr>
            </w:pPr>
            <w:r>
              <w:rPr>
                <w:rFonts w:cs="宋体"/>
                <w:color w:val="000000"/>
                <w:kern w:val="0"/>
                <w:sz w:val="18"/>
                <w:szCs w:val="18"/>
                <w:lang w:bidi="ar"/>
              </w:rPr>
              <w:t>100</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86FF">
            <w:pPr>
              <w:widowControl/>
              <w:spacing w:line="200" w:lineRule="exact"/>
              <w:rPr>
                <w:rFonts w:ascii="宋体" w:hAnsi="宋体" w:cs="宋体"/>
                <w:color w:val="000000"/>
                <w:sz w:val="18"/>
                <w:szCs w:val="18"/>
              </w:rPr>
            </w:pPr>
          </w:p>
        </w:tc>
      </w:tr>
      <w:tr w14:paraId="6604BBDF">
        <w:tblPrEx>
          <w:tblCellMar>
            <w:top w:w="0" w:type="dxa"/>
            <w:left w:w="108" w:type="dxa"/>
            <w:bottom w:w="0" w:type="dxa"/>
            <w:right w:w="108" w:type="dxa"/>
          </w:tblCellMar>
        </w:tblPrEx>
        <w:trPr>
          <w:trHeight w:val="304" w:hRule="atLeast"/>
        </w:trPr>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0252B">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评价结论</w:t>
            </w:r>
          </w:p>
        </w:tc>
        <w:tc>
          <w:tcPr>
            <w:tcW w:w="448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CEA109">
            <w:pPr>
              <w:widowControl/>
              <w:spacing w:line="200" w:lineRule="exact"/>
              <w:jc w:val="left"/>
              <w:textAlignment w:val="center"/>
              <w:rPr>
                <w:rFonts w:ascii="方正黑体_GBK" w:hAnsi="方正黑体_GBK" w:eastAsia="方正黑体_GBK" w:cs="方正黑体_GBK"/>
                <w:i/>
                <w:iCs/>
                <w:color w:val="000000"/>
                <w:sz w:val="16"/>
                <w:szCs w:val="16"/>
              </w:rPr>
            </w:pPr>
            <w:r>
              <w:rPr>
                <w:rFonts w:hint="eastAsia" w:ascii="方正黑体_GBK" w:hAnsi="方正黑体_GBK" w:eastAsia="方正黑体_GBK" w:cs="方正黑体_GBK"/>
                <w:i/>
                <w:iCs/>
                <w:color w:val="000000"/>
                <w:kern w:val="0"/>
                <w:sz w:val="16"/>
                <w:szCs w:val="16"/>
                <w:lang w:bidi="ar"/>
              </w:rPr>
              <w:t>项目自评分</w:t>
            </w:r>
            <w:r>
              <w:rPr>
                <w:rFonts w:hint="eastAsia" w:eastAsia="方正黑体_GBK" w:cs="方正黑体_GBK"/>
                <w:i/>
                <w:iCs/>
                <w:color w:val="000000"/>
                <w:kern w:val="0"/>
                <w:sz w:val="16"/>
                <w:szCs w:val="16"/>
                <w:lang w:bidi="ar"/>
              </w:rPr>
              <w:t>100</w:t>
            </w:r>
            <w:r>
              <w:rPr>
                <w:rFonts w:hint="eastAsia" w:ascii="方正黑体_GBK" w:hAnsi="方正黑体_GBK" w:eastAsia="方正黑体_GBK" w:cs="方正黑体_GBK"/>
                <w:i/>
                <w:iCs/>
                <w:color w:val="000000"/>
                <w:kern w:val="0"/>
                <w:sz w:val="16"/>
                <w:szCs w:val="16"/>
                <w:lang w:bidi="ar"/>
              </w:rPr>
              <w:t>分，截至年终该项目内容已全部完成，完成目标任务量</w:t>
            </w:r>
            <w:r>
              <w:rPr>
                <w:rFonts w:hint="eastAsia" w:eastAsia="方正黑体_GBK" w:cs="方正黑体_GBK"/>
                <w:i/>
                <w:iCs/>
                <w:color w:val="000000"/>
                <w:kern w:val="0"/>
                <w:sz w:val="16"/>
                <w:szCs w:val="16"/>
                <w:lang w:bidi="ar"/>
              </w:rPr>
              <w:t>100</w:t>
            </w:r>
            <w:r>
              <w:rPr>
                <w:rFonts w:hint="eastAsia" w:ascii="方正黑体_GBK" w:hAnsi="方正黑体_GBK" w:eastAsia="方正黑体_GBK" w:cs="方正黑体_GBK"/>
                <w:i/>
                <w:iCs/>
                <w:color w:val="000000"/>
                <w:kern w:val="0"/>
                <w:sz w:val="16"/>
                <w:szCs w:val="16"/>
                <w:lang w:bidi="ar"/>
              </w:rPr>
              <w:t>%。</w:t>
            </w:r>
          </w:p>
        </w:tc>
      </w:tr>
      <w:tr w14:paraId="7ABBBBFA">
        <w:tblPrEx>
          <w:tblCellMar>
            <w:top w:w="0" w:type="dxa"/>
            <w:left w:w="108" w:type="dxa"/>
            <w:bottom w:w="0" w:type="dxa"/>
            <w:right w:w="108" w:type="dxa"/>
          </w:tblCellMar>
        </w:tblPrEx>
        <w:trPr>
          <w:trHeight w:val="304" w:hRule="atLeast"/>
        </w:trPr>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83F8A">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存在问题</w:t>
            </w:r>
          </w:p>
        </w:tc>
        <w:tc>
          <w:tcPr>
            <w:tcW w:w="448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9A6FB0">
            <w:pPr>
              <w:widowControl/>
              <w:spacing w:line="200" w:lineRule="exact"/>
              <w:jc w:val="left"/>
              <w:textAlignment w:val="center"/>
              <w:rPr>
                <w:rFonts w:ascii="方正黑体_GBK" w:hAnsi="方正黑体_GBK" w:eastAsia="方正黑体_GBK" w:cs="方正黑体_GBK"/>
                <w:i/>
                <w:iCs/>
                <w:color w:val="000000"/>
                <w:sz w:val="16"/>
                <w:szCs w:val="16"/>
              </w:rPr>
            </w:pPr>
            <w:r>
              <w:rPr>
                <w:rFonts w:hint="eastAsia" w:ascii="方正黑体_GBK" w:hAnsi="方正黑体_GBK" w:eastAsia="方正黑体_GBK" w:cs="方正黑体_GBK"/>
                <w:i/>
                <w:iCs/>
                <w:color w:val="000000"/>
                <w:kern w:val="0"/>
                <w:sz w:val="16"/>
                <w:szCs w:val="16"/>
                <w:lang w:bidi="ar"/>
              </w:rPr>
              <w:t>无</w:t>
            </w:r>
          </w:p>
        </w:tc>
      </w:tr>
      <w:tr w14:paraId="29EE1CFE">
        <w:tblPrEx>
          <w:tblCellMar>
            <w:top w:w="0" w:type="dxa"/>
            <w:left w:w="108" w:type="dxa"/>
            <w:bottom w:w="0" w:type="dxa"/>
            <w:right w:w="108" w:type="dxa"/>
          </w:tblCellMar>
        </w:tblPrEx>
        <w:trPr>
          <w:trHeight w:val="304" w:hRule="atLeast"/>
        </w:trPr>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76E91">
            <w:pPr>
              <w:widowControl/>
              <w:spacing w:line="200" w:lineRule="exact"/>
              <w:jc w:val="center"/>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改进措施</w:t>
            </w:r>
          </w:p>
        </w:tc>
        <w:tc>
          <w:tcPr>
            <w:tcW w:w="448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C9772E">
            <w:pPr>
              <w:widowControl/>
              <w:spacing w:line="200" w:lineRule="exact"/>
              <w:jc w:val="left"/>
              <w:textAlignment w:val="center"/>
              <w:rPr>
                <w:rFonts w:ascii="方正黑体_GBK" w:hAnsi="方正黑体_GBK" w:eastAsia="方正黑体_GBK" w:cs="方正黑体_GBK"/>
                <w:i/>
                <w:iCs/>
                <w:color w:val="000000"/>
                <w:sz w:val="16"/>
                <w:szCs w:val="16"/>
              </w:rPr>
            </w:pPr>
            <w:r>
              <w:rPr>
                <w:rFonts w:hint="eastAsia" w:ascii="方正黑体_GBK" w:hAnsi="方正黑体_GBK" w:eastAsia="方正黑体_GBK" w:cs="方正黑体_GBK"/>
                <w:i/>
                <w:iCs/>
                <w:color w:val="000000"/>
                <w:kern w:val="0"/>
                <w:sz w:val="16"/>
                <w:szCs w:val="16"/>
                <w:lang w:bidi="ar"/>
              </w:rPr>
              <w:t>无</w:t>
            </w:r>
          </w:p>
        </w:tc>
      </w:tr>
      <w:tr w14:paraId="76007342">
        <w:tblPrEx>
          <w:tblCellMar>
            <w:top w:w="0" w:type="dxa"/>
            <w:left w:w="108" w:type="dxa"/>
            <w:bottom w:w="0" w:type="dxa"/>
            <w:right w:w="108" w:type="dxa"/>
          </w:tblCellMar>
        </w:tblPrEx>
        <w:trPr>
          <w:trHeight w:val="315" w:hRule="atLeast"/>
        </w:trPr>
        <w:tc>
          <w:tcPr>
            <w:tcW w:w="253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DB0ABA">
            <w:pPr>
              <w:widowControl/>
              <w:spacing w:line="200" w:lineRule="exact"/>
              <w:jc w:val="left"/>
              <w:textAlignment w:val="center"/>
              <w:rPr>
                <w:rFonts w:ascii="方正黑体_GBK" w:hAnsi="方正黑体_GBK" w:eastAsia="方正黑体_GBK" w:cs="方正黑体_GBK"/>
                <w:color w:val="000000"/>
                <w:sz w:val="18"/>
                <w:szCs w:val="18"/>
              </w:rPr>
            </w:pPr>
            <w:r>
              <w:rPr>
                <w:rFonts w:hint="eastAsia" w:ascii="方正黑体_GBK" w:hAnsi="方正黑体_GBK" w:eastAsia="方正黑体_GBK" w:cs="方正黑体_GBK"/>
                <w:color w:val="000000"/>
                <w:kern w:val="0"/>
                <w:sz w:val="18"/>
                <w:szCs w:val="18"/>
                <w:lang w:bidi="ar"/>
              </w:rPr>
              <w:t>项目负责人：詹长春</w:t>
            </w:r>
          </w:p>
        </w:tc>
        <w:tc>
          <w:tcPr>
            <w:tcW w:w="246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373BDE">
            <w:pPr>
              <w:widowControl/>
              <w:spacing w:line="200" w:lineRule="exact"/>
              <w:jc w:val="left"/>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lang w:bidi="ar"/>
              </w:rPr>
              <w:t>财务负责人：杨博</w:t>
            </w:r>
          </w:p>
        </w:tc>
      </w:tr>
    </w:tbl>
    <w:p w14:paraId="0A52B35A">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岳池县天平镇人民政府</w:t>
      </w:r>
    </w:p>
    <w:p w14:paraId="21B7274A">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2022年项目支出绩效评评价报告</w:t>
      </w:r>
    </w:p>
    <w:p w14:paraId="0A6B0014">
      <w:pPr>
        <w:pStyle w:val="13"/>
        <w:shd w:val="clear" w:color="auto" w:fill="FFFFFF"/>
        <w:spacing w:line="580" w:lineRule="atLeast"/>
        <w:jc w:val="center"/>
        <w:rPr>
          <w:rFonts w:eastAsia="方正仿宋_GBK"/>
          <w:color w:val="000000"/>
          <w:sz w:val="44"/>
          <w:szCs w:val="44"/>
        </w:rPr>
      </w:pPr>
      <w:r>
        <w:rPr>
          <w:rFonts w:hint="eastAsia" w:eastAsia="仿宋_GB2312"/>
          <w:kern w:val="2"/>
          <w:sz w:val="32"/>
          <w:szCs w:val="32"/>
          <w:shd w:val="clear" w:color="auto" w:fill="FFFFFF"/>
        </w:rPr>
        <w:t>（公路水路运输建设项目）</w:t>
      </w:r>
    </w:p>
    <w:p w14:paraId="45EEA99A">
      <w:pPr>
        <w:pStyle w:val="13"/>
        <w:shd w:val="clear" w:color="auto" w:fill="FFFFFF"/>
        <w:spacing w:line="600" w:lineRule="atLeast"/>
        <w:ind w:firstLine="640"/>
        <w:jc w:val="center"/>
        <w:rPr>
          <w:rFonts w:eastAsia="MicrosoftYaHei"/>
          <w:color w:val="000000"/>
          <w:sz w:val="28"/>
          <w:szCs w:val="28"/>
        </w:rPr>
      </w:pPr>
      <w:r>
        <w:rPr>
          <w:rFonts w:eastAsia="MicrosoftYaHei"/>
          <w:color w:val="000000"/>
          <w:sz w:val="28"/>
          <w:szCs w:val="28"/>
          <w:shd w:val="clear" w:color="auto" w:fill="FFFFFF"/>
        </w:rPr>
        <w:t> </w:t>
      </w:r>
    </w:p>
    <w:p w14:paraId="6FED4478">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一、项目概况</w:t>
      </w:r>
    </w:p>
    <w:p w14:paraId="7C68B364">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楷体_GBK" w:hAnsi="方正楷体_GBK" w:eastAsia="方正楷体_GBK" w:cs="方正楷体_GBK"/>
          <w:b/>
          <w:bCs/>
          <w:color w:val="000000"/>
          <w:sz w:val="33"/>
          <w:szCs w:val="33"/>
          <w:shd w:val="clear" w:color="auto" w:fill="FFFFFF"/>
        </w:rPr>
        <w:t>（一）项目资金申报及批复情况</w:t>
      </w:r>
    </w:p>
    <w:p w14:paraId="57B6F0A6">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项目资金申报</w:t>
      </w:r>
      <w:r>
        <w:rPr>
          <w:rFonts w:hint="eastAsia" w:eastAsia="方正仿宋_GBK"/>
          <w:color w:val="000000"/>
          <w:sz w:val="33"/>
          <w:szCs w:val="33"/>
          <w:shd w:val="clear" w:color="auto" w:fill="FFFFFF"/>
        </w:rPr>
        <w:t>15</w:t>
      </w:r>
      <w:r>
        <w:rPr>
          <w:rFonts w:eastAsia="方正仿宋_GBK"/>
          <w:color w:val="000000"/>
          <w:sz w:val="33"/>
          <w:szCs w:val="33"/>
          <w:shd w:val="clear" w:color="auto" w:fill="FFFFFF"/>
        </w:rPr>
        <w:t>万元，批复</w:t>
      </w:r>
      <w:r>
        <w:rPr>
          <w:rFonts w:hint="eastAsia" w:eastAsia="方正仿宋_GBK"/>
          <w:color w:val="000000"/>
          <w:sz w:val="33"/>
          <w:szCs w:val="33"/>
          <w:shd w:val="clear" w:color="auto" w:fill="FFFFFF"/>
        </w:rPr>
        <w:t>15</w:t>
      </w:r>
      <w:r>
        <w:rPr>
          <w:rFonts w:eastAsia="方正仿宋_GBK"/>
          <w:color w:val="000000"/>
          <w:sz w:val="33"/>
          <w:szCs w:val="33"/>
          <w:shd w:val="clear" w:color="auto" w:fill="FFFFFF"/>
        </w:rPr>
        <w:t>万</w:t>
      </w:r>
      <w:r>
        <w:rPr>
          <w:rFonts w:hint="eastAsia" w:ascii="方正仿宋_GBK" w:hAnsi="方正仿宋_GBK" w:eastAsia="方正仿宋_GBK" w:cs="方正仿宋_GBK"/>
          <w:color w:val="000000"/>
          <w:sz w:val="33"/>
          <w:szCs w:val="33"/>
          <w:shd w:val="clear" w:color="auto" w:fill="FFFFFF"/>
        </w:rPr>
        <w:t>元。该项目规划合理，项目实施过程严格按预算执行，符合资金管理办法等相关规定。</w:t>
      </w:r>
    </w:p>
    <w:p w14:paraId="203AEABF">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楷体_GBK" w:hAnsi="方正楷体_GBK" w:eastAsia="方正楷体_GBK" w:cs="方正楷体_GBK"/>
          <w:b/>
          <w:bCs/>
          <w:color w:val="000000"/>
          <w:sz w:val="33"/>
          <w:szCs w:val="33"/>
          <w:shd w:val="clear" w:color="auto" w:fill="FFFFFF"/>
        </w:rPr>
        <w:t>（二）项目绩效目标</w:t>
      </w:r>
    </w:p>
    <w:p w14:paraId="0F4C5E15">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项目主要内容：用于滨河社区便民桥建设及蒋家庙村公路维修工作。</w:t>
      </w:r>
    </w:p>
    <w:p w14:paraId="7FC2040C">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项目绩效目标：根据年度工作安排和财政预算批复，建设河湾村公路。</w:t>
      </w:r>
    </w:p>
    <w:p w14:paraId="512237F2">
      <w:pPr>
        <w:pStyle w:val="13"/>
        <w:shd w:val="clear" w:color="auto" w:fill="FFFFFF"/>
        <w:spacing w:line="580" w:lineRule="atLeast"/>
        <w:ind w:firstLine="643"/>
        <w:jc w:val="both"/>
        <w:rPr>
          <w:rFonts w:ascii="方正仿宋_GBK" w:hAnsi="方正仿宋_GBK" w:eastAsia="方正仿宋_GBK" w:cs="方正仿宋_GBK"/>
          <w:color w:val="000000"/>
          <w:sz w:val="33"/>
          <w:szCs w:val="33"/>
        </w:rPr>
      </w:pPr>
      <w:r>
        <w:rPr>
          <w:rFonts w:hint="eastAsia" w:ascii="方正楷体_GBK" w:hAnsi="方正楷体_GBK" w:eastAsia="方正楷体_GBK" w:cs="方正楷体_GBK"/>
          <w:b/>
          <w:bCs/>
          <w:color w:val="000000"/>
          <w:sz w:val="33"/>
          <w:szCs w:val="33"/>
          <w:shd w:val="clear" w:color="auto" w:fill="FFFFFF"/>
        </w:rPr>
        <w:t>（三）项目资金申报相符性</w:t>
      </w:r>
    </w:p>
    <w:p w14:paraId="28C914DC">
      <w:pPr>
        <w:pStyle w:val="13"/>
        <w:shd w:val="clear" w:color="auto" w:fill="FFFFFF"/>
        <w:spacing w:line="58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本项目是根据滨河社区便民桥建设及蒋家庙村公路维修工作的实际支出情况进行财政预算编制，申报内容与具体实施内容相符、申报目标合理可行。</w:t>
      </w:r>
    </w:p>
    <w:p w14:paraId="4531FC83">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二、项目实施及管理情况</w:t>
      </w:r>
    </w:p>
    <w:p w14:paraId="29B0F719">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hint="eastAsia" w:ascii="方正楷体_GBK" w:hAnsi="方正楷体_GBK" w:eastAsia="方正楷体_GBK" w:cs="方正楷体_GBK"/>
          <w:b/>
          <w:bCs/>
          <w:color w:val="000000"/>
          <w:sz w:val="33"/>
          <w:szCs w:val="33"/>
          <w:shd w:val="clear" w:color="auto" w:fill="FFFFFF"/>
        </w:rPr>
        <w:t>（一）资金计划、到位及使用情况</w:t>
      </w:r>
    </w:p>
    <w:p w14:paraId="050434D4">
      <w:pPr>
        <w:pStyle w:val="13"/>
        <w:shd w:val="clear" w:color="auto" w:fill="FFFFFF"/>
        <w:spacing w:line="600" w:lineRule="atLeast"/>
        <w:ind w:firstLine="720"/>
        <w:jc w:val="both"/>
        <w:rPr>
          <w:rFonts w:eastAsia="方正仿宋_GBK"/>
          <w:color w:val="000000"/>
          <w:sz w:val="33"/>
          <w:szCs w:val="33"/>
          <w:shd w:val="clear" w:color="auto" w:fill="FFFFFF"/>
        </w:rPr>
      </w:pPr>
      <w:r>
        <w:rPr>
          <w:rFonts w:hint="eastAsia" w:eastAsia="方正仿宋_GBK"/>
          <w:color w:val="000000"/>
          <w:sz w:val="33"/>
          <w:szCs w:val="33"/>
          <w:shd w:val="clear" w:color="auto" w:fill="FFFFFF"/>
        </w:rPr>
        <w:t>1．资金计划及到位。截至评价时点，滨河社区便民桥建设及蒋家庙村公路维修工作经费项目资金计划15万元、实际到位项目资金15万元，资金到位率100%。</w:t>
      </w:r>
    </w:p>
    <w:p w14:paraId="0D6B6C14">
      <w:pPr>
        <w:pStyle w:val="13"/>
        <w:shd w:val="clear" w:color="auto" w:fill="FFFFFF"/>
        <w:spacing w:line="600" w:lineRule="atLeast"/>
        <w:ind w:firstLine="720"/>
        <w:jc w:val="both"/>
        <w:rPr>
          <w:rFonts w:ascii="方正仿宋_GBK" w:hAnsi="方正仿宋_GBK" w:eastAsia="方正仿宋_GBK" w:cs="方正仿宋_GBK"/>
          <w:color w:val="000000"/>
          <w:sz w:val="33"/>
          <w:szCs w:val="33"/>
          <w:shd w:val="clear" w:color="auto" w:fill="FFFFFF"/>
        </w:rPr>
      </w:pPr>
      <w:r>
        <w:rPr>
          <w:rFonts w:hint="eastAsia" w:eastAsia="方正仿宋_GBK"/>
          <w:color w:val="000000"/>
          <w:sz w:val="33"/>
          <w:szCs w:val="33"/>
          <w:shd w:val="clear" w:color="auto" w:fill="FFFFFF"/>
        </w:rPr>
        <w:t>2．资金使用。截至评价时点，滨河社区便民桥建设及蒋家庙村公路维修工作经费项目资金实际支出15万元，</w:t>
      </w:r>
      <w:r>
        <w:rPr>
          <w:rFonts w:hint="eastAsia" w:ascii="方正仿宋_GBK" w:hAnsi="方正仿宋_GBK" w:eastAsia="方正仿宋_GBK" w:cs="方正仿宋_GBK"/>
          <w:color w:val="000000"/>
          <w:sz w:val="33"/>
          <w:szCs w:val="33"/>
          <w:shd w:val="clear" w:color="auto" w:fill="FFFFFF"/>
        </w:rPr>
        <w:t>通过项目实施，滨河社区便民桥建设及蒋家庙村公路维修项目达到了预期效果，推进基础设施建设，进一步解决了群众出行问题，达到了预期的社会效益。</w:t>
      </w:r>
    </w:p>
    <w:p w14:paraId="6D1E048B">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hint="eastAsia" w:ascii="方正楷体_GBK" w:hAnsi="方正楷体_GBK" w:eastAsia="方正楷体_GBK" w:cs="方正楷体_GBK"/>
          <w:b/>
          <w:bCs/>
          <w:color w:val="000000"/>
          <w:sz w:val="33"/>
          <w:szCs w:val="33"/>
          <w:shd w:val="clear" w:color="auto" w:fill="FFFFFF"/>
        </w:rPr>
        <w:t>（二）项目财务管理情况</w:t>
      </w:r>
    </w:p>
    <w:p w14:paraId="33A13B10">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该项目资金由财政所统一管理，专款专用，相关人员逐一对项目拨款进行审核，按文件要求严格按照项目资金管理办法对资金进行计划申请、划拨、使用，及时、规范对收支进行账务处理和会计核算。</w:t>
      </w:r>
    </w:p>
    <w:p w14:paraId="4B63A450">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hint="eastAsia" w:ascii="方正楷体_GBK" w:hAnsi="方正楷体_GBK" w:eastAsia="方正楷体_GBK" w:cs="方正楷体_GBK"/>
          <w:b/>
          <w:bCs/>
          <w:color w:val="000000"/>
          <w:sz w:val="33"/>
          <w:szCs w:val="33"/>
          <w:shd w:val="clear" w:color="auto" w:fill="FFFFFF"/>
        </w:rPr>
        <w:t>（三）项目组织实施情况</w:t>
      </w:r>
    </w:p>
    <w:p w14:paraId="48A36030">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该项目资金办公经费由业务人员按乡镇财务管理制度，凭票据到财政所报销。在项目实施过程中，严格执行财经制度和单位内控制度，一事一议，先审批后实施，在资金使用过程中，实施流程合理合法合规。</w:t>
      </w:r>
    </w:p>
    <w:p w14:paraId="3EADE415">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三、项目绩效情况</w:t>
      </w:r>
    </w:p>
    <w:p w14:paraId="3013E0E2">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楷体_GBK" w:hAnsi="方正楷体_GBK" w:eastAsia="方正楷体_GBK" w:cs="方正楷体_GBK"/>
          <w:b/>
          <w:bCs/>
          <w:color w:val="000000"/>
          <w:sz w:val="33"/>
          <w:szCs w:val="33"/>
          <w:shd w:val="clear" w:color="auto" w:fill="FFFFFF"/>
        </w:rPr>
        <w:t>（一）项目完成情况</w:t>
      </w:r>
    </w:p>
    <w:p w14:paraId="05A6FD1F">
      <w:pPr>
        <w:pStyle w:val="13"/>
        <w:shd w:val="clear" w:color="auto" w:fill="FFFFFF"/>
        <w:spacing w:line="600" w:lineRule="atLeast"/>
        <w:ind w:firstLine="720"/>
        <w:jc w:val="both"/>
        <w:rPr>
          <w:rFonts w:eastAsia="方正仿宋_GBK"/>
          <w:color w:val="000000"/>
          <w:sz w:val="33"/>
          <w:szCs w:val="33"/>
          <w:shd w:val="clear" w:color="auto" w:fill="FFFFFF"/>
        </w:rPr>
      </w:pPr>
      <w:r>
        <w:rPr>
          <w:rFonts w:hint="eastAsia" w:ascii="方正仿宋_GBK" w:hAnsi="方正仿宋_GBK" w:eastAsia="方正仿宋_GBK" w:cs="方正仿宋_GBK"/>
          <w:color w:val="000000"/>
          <w:sz w:val="33"/>
          <w:szCs w:val="33"/>
          <w:shd w:val="clear" w:color="auto" w:fill="FFFFFF"/>
        </w:rPr>
        <w:t>滨河社区便民桥建设及蒋家庙村公路维修工作有序开展，项目整体情况良好，达到了预期主要的经济和社会效益。截至年终该项目内容已全部完成，完成目标任务量</w:t>
      </w:r>
      <w:r>
        <w:rPr>
          <w:rFonts w:hint="eastAsia" w:eastAsia="方正仿宋_GBK"/>
          <w:color w:val="000000"/>
          <w:sz w:val="33"/>
          <w:szCs w:val="33"/>
          <w:shd w:val="clear" w:color="auto" w:fill="FFFFFF"/>
        </w:rPr>
        <w:t>100%。</w:t>
      </w:r>
    </w:p>
    <w:p w14:paraId="72493885">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rPr>
      </w:pPr>
      <w:r>
        <w:rPr>
          <w:rFonts w:hint="eastAsia" w:ascii="方正楷体_GBK" w:hAnsi="方正楷体_GBK" w:eastAsia="方正楷体_GBK" w:cs="方正楷体_GBK"/>
          <w:b/>
          <w:bCs/>
          <w:color w:val="000000"/>
          <w:sz w:val="33"/>
          <w:szCs w:val="33"/>
          <w:shd w:val="clear" w:color="auto" w:fill="FFFFFF"/>
        </w:rPr>
        <w:t>（二）项目效益情况</w:t>
      </w:r>
    </w:p>
    <w:p w14:paraId="7E0A313C">
      <w:pPr>
        <w:pStyle w:val="13"/>
        <w:shd w:val="clear" w:color="auto" w:fill="FFFFFF"/>
        <w:spacing w:line="600" w:lineRule="atLeast"/>
        <w:ind w:firstLine="72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对滨河社区便民桥建设及蒋家庙村公路维修工作给予了一定的支持，通过项目实施，推进了基础设施建设，进一步解决了群众出行问题，达到了预期的社会效益。</w:t>
      </w:r>
    </w:p>
    <w:p w14:paraId="680FD2CA">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四、问题及建议</w:t>
      </w:r>
    </w:p>
    <w:p w14:paraId="4216834C">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lang w:val="zh-CN"/>
        </w:rPr>
      </w:pPr>
      <w:r>
        <w:rPr>
          <w:rFonts w:hint="eastAsia" w:ascii="方正楷体_GBK" w:hAnsi="方正楷体_GBK" w:eastAsia="方正楷体_GBK" w:cs="方正楷体_GBK"/>
          <w:b/>
          <w:bCs/>
          <w:color w:val="000000"/>
          <w:sz w:val="33"/>
          <w:szCs w:val="33"/>
          <w:shd w:val="clear" w:color="auto" w:fill="FFFFFF"/>
          <w:lang w:val="zh-CN"/>
        </w:rPr>
        <w:t>（一）存在的问题</w:t>
      </w:r>
    </w:p>
    <w:p w14:paraId="74B7D45F">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存在的问题是项目资金预算不够。</w:t>
      </w:r>
    </w:p>
    <w:p w14:paraId="4B5B3194">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lang w:val="zh-CN"/>
        </w:rPr>
      </w:pPr>
      <w:r>
        <w:rPr>
          <w:rFonts w:hint="eastAsia" w:ascii="方正楷体_GBK" w:hAnsi="方正楷体_GBK" w:eastAsia="方正楷体_GBK" w:cs="方正楷体_GBK"/>
          <w:b/>
          <w:bCs/>
          <w:color w:val="000000"/>
          <w:sz w:val="33"/>
          <w:szCs w:val="33"/>
          <w:shd w:val="clear" w:color="auto" w:fill="FFFFFF"/>
          <w:lang w:val="zh-CN"/>
        </w:rPr>
        <w:t>（二）相关建议</w:t>
      </w:r>
    </w:p>
    <w:p w14:paraId="0489D85B">
      <w:pPr>
        <w:pStyle w:val="13"/>
        <w:shd w:val="clear" w:color="auto" w:fill="FFFFFF"/>
        <w:spacing w:line="600" w:lineRule="atLeast"/>
        <w:ind w:firstLine="640"/>
        <w:jc w:val="both"/>
        <w:rPr>
          <w:rFonts w:ascii="方正仿宋_GBK" w:hAnsi="方正仿宋_GBK" w:eastAsia="方正仿宋_GBK" w:cs="方正仿宋_GBK"/>
          <w:color w:val="000000"/>
          <w:sz w:val="33"/>
          <w:szCs w:val="33"/>
          <w:shd w:val="clear" w:color="auto" w:fill="FFFFFF"/>
        </w:rPr>
      </w:pPr>
      <w:r>
        <w:rPr>
          <w:rFonts w:hint="eastAsia" w:ascii="方正仿宋_GBK" w:hAnsi="方正仿宋_GBK" w:eastAsia="方正仿宋_GBK" w:cs="方正仿宋_GBK"/>
          <w:color w:val="000000"/>
          <w:sz w:val="33"/>
          <w:szCs w:val="33"/>
          <w:shd w:val="clear" w:color="auto" w:fill="FFFFFF"/>
        </w:rPr>
        <w:t>加强对项目资金的监督、管理，按期完成任务，取得预期成效，科学合理预算项目资金，提高资金使用效益。</w:t>
      </w:r>
    </w:p>
    <w:tbl>
      <w:tblPr>
        <w:tblStyle w:val="15"/>
        <w:tblpPr w:leftFromText="180" w:rightFromText="180" w:vertAnchor="text" w:horzAnchor="page" w:tblpX="1824" w:tblpY="614"/>
        <w:tblOverlap w:val="never"/>
        <w:tblW w:w="0" w:type="auto"/>
        <w:tblInd w:w="0" w:type="dxa"/>
        <w:tblLayout w:type="autofit"/>
        <w:tblCellMar>
          <w:top w:w="0" w:type="dxa"/>
          <w:left w:w="108" w:type="dxa"/>
          <w:bottom w:w="0" w:type="dxa"/>
          <w:right w:w="108" w:type="dxa"/>
        </w:tblCellMar>
      </w:tblPr>
      <w:tblGrid>
        <w:gridCol w:w="861"/>
        <w:gridCol w:w="902"/>
        <w:gridCol w:w="563"/>
        <w:gridCol w:w="1053"/>
        <w:gridCol w:w="508"/>
        <w:gridCol w:w="572"/>
        <w:gridCol w:w="508"/>
        <w:gridCol w:w="1241"/>
        <w:gridCol w:w="823"/>
        <w:gridCol w:w="823"/>
        <w:gridCol w:w="1206"/>
      </w:tblGrid>
      <w:tr w14:paraId="5868981B">
        <w:tblPrEx>
          <w:tblCellMar>
            <w:top w:w="0" w:type="dxa"/>
            <w:left w:w="108" w:type="dxa"/>
            <w:bottom w:w="0" w:type="dxa"/>
            <w:right w:w="108" w:type="dxa"/>
          </w:tblCellMar>
        </w:tblPrEx>
        <w:trPr>
          <w:trHeight w:val="370" w:hRule="atLeast"/>
        </w:trPr>
        <w:tc>
          <w:tcPr>
            <w:tcW w:w="0" w:type="auto"/>
            <w:gridSpan w:val="11"/>
            <w:tcBorders>
              <w:top w:val="single" w:color="000000" w:sz="4" w:space="0"/>
              <w:left w:val="single" w:color="000000" w:sz="4" w:space="0"/>
              <w:bottom w:val="single" w:color="000000" w:sz="4" w:space="0"/>
              <w:right w:val="single" w:color="000000" w:sz="4" w:space="0"/>
            </w:tcBorders>
            <w:vAlign w:val="center"/>
          </w:tcPr>
          <w:p w14:paraId="373DC984">
            <w:pPr>
              <w:jc w:val="center"/>
              <w:textAlignment w:val="center"/>
              <w:rPr>
                <w:rFonts w:eastAsia="黑体"/>
                <w:b/>
                <w:bCs/>
                <w:color w:val="000000"/>
                <w:sz w:val="30"/>
                <w:szCs w:val="30"/>
              </w:rPr>
            </w:pPr>
            <w:r>
              <w:rPr>
                <w:rFonts w:eastAsia="黑体"/>
                <w:b/>
                <w:bCs/>
                <w:color w:val="000000"/>
                <w:kern w:val="0"/>
                <w:sz w:val="30"/>
                <w:szCs w:val="30"/>
                <w:lang w:bidi="ar"/>
              </w:rPr>
              <w:t>部门预算项目支出绩效自评表（2022年度）</w:t>
            </w:r>
          </w:p>
        </w:tc>
      </w:tr>
      <w:tr w14:paraId="496AADD3">
        <w:tblPrEx>
          <w:tblCellMar>
            <w:top w:w="0" w:type="dxa"/>
            <w:left w:w="108" w:type="dxa"/>
            <w:bottom w:w="0" w:type="dxa"/>
            <w:right w:w="108" w:type="dxa"/>
          </w:tblCellMar>
        </w:tblPrEx>
        <w:trPr>
          <w:trHeight w:val="280"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3FA024C4">
            <w:pPr>
              <w:jc w:val="left"/>
              <w:textAlignment w:val="center"/>
              <w:rPr>
                <w:color w:val="000000"/>
                <w:szCs w:val="21"/>
              </w:rPr>
            </w:pPr>
            <w:r>
              <w:rPr>
                <w:color w:val="000000"/>
                <w:kern w:val="0"/>
                <w:szCs w:val="21"/>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vAlign w:val="center"/>
          </w:tcPr>
          <w:p w14:paraId="7DAF4EB0">
            <w:pPr>
              <w:jc w:val="left"/>
              <w:textAlignment w:val="center"/>
              <w:rPr>
                <w:color w:val="000000"/>
                <w:szCs w:val="21"/>
              </w:rPr>
            </w:pPr>
            <w:r>
              <w:rPr>
                <w:rFonts w:hint="eastAsia"/>
                <w:color w:val="000000"/>
                <w:szCs w:val="21"/>
              </w:rPr>
              <w:t>滨河社区便民桥建设及蒋家庙村公路维修项目</w:t>
            </w:r>
          </w:p>
        </w:tc>
      </w:tr>
      <w:tr w14:paraId="3F0A01B8">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1C9B431C">
            <w:pPr>
              <w:jc w:val="left"/>
              <w:textAlignment w:val="center"/>
              <w:rPr>
                <w:color w:val="000000"/>
                <w:szCs w:val="21"/>
              </w:rPr>
            </w:pPr>
            <w:r>
              <w:rPr>
                <w:color w:val="000000"/>
                <w:kern w:val="0"/>
                <w:szCs w:val="21"/>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0B6A3948">
            <w:pPr>
              <w:jc w:val="left"/>
              <w:textAlignment w:val="center"/>
              <w:rPr>
                <w:color w:val="000000"/>
                <w:szCs w:val="21"/>
              </w:rPr>
            </w:pPr>
            <w:r>
              <w:rPr>
                <w:color w:val="000000"/>
                <w:szCs w:val="21"/>
              </w:rPr>
              <w:t>岳池县</w:t>
            </w:r>
            <w:r>
              <w:rPr>
                <w:rFonts w:hint="eastAsia"/>
                <w:color w:val="000000"/>
                <w:szCs w:val="21"/>
              </w:rPr>
              <w:t>天平</w:t>
            </w:r>
            <w:r>
              <w:rPr>
                <w:color w:val="000000"/>
                <w:szCs w:val="21"/>
              </w:rPr>
              <w:t>镇人民政府</w:t>
            </w:r>
          </w:p>
        </w:tc>
        <w:tc>
          <w:tcPr>
            <w:tcW w:w="0" w:type="auto"/>
            <w:tcBorders>
              <w:top w:val="nil"/>
              <w:left w:val="nil"/>
              <w:bottom w:val="nil"/>
              <w:right w:val="nil"/>
            </w:tcBorders>
            <w:vAlign w:val="center"/>
          </w:tcPr>
          <w:p w14:paraId="052423CD">
            <w:pPr>
              <w:jc w:val="left"/>
              <w:textAlignment w:val="center"/>
              <w:rPr>
                <w:color w:val="000000"/>
                <w:szCs w:val="21"/>
              </w:rPr>
            </w:pPr>
            <w:r>
              <w:rPr>
                <w:color w:val="000000"/>
                <w:kern w:val="0"/>
                <w:szCs w:val="21"/>
                <w:lang w:bidi="ar"/>
              </w:rPr>
              <w:t xml:space="preserve">实施单位 </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567E1C21">
            <w:pPr>
              <w:jc w:val="center"/>
              <w:textAlignment w:val="center"/>
              <w:rPr>
                <w:color w:val="000000"/>
                <w:szCs w:val="21"/>
              </w:rPr>
            </w:pPr>
            <w:r>
              <w:rPr>
                <w:color w:val="000000"/>
                <w:szCs w:val="21"/>
              </w:rPr>
              <w:t>岳池县</w:t>
            </w:r>
            <w:r>
              <w:rPr>
                <w:rFonts w:hint="eastAsia"/>
                <w:color w:val="000000"/>
                <w:szCs w:val="21"/>
              </w:rPr>
              <w:t>天平</w:t>
            </w:r>
            <w:r>
              <w:rPr>
                <w:color w:val="000000"/>
                <w:szCs w:val="21"/>
              </w:rPr>
              <w:t>镇人民政府</w:t>
            </w:r>
          </w:p>
        </w:tc>
      </w:tr>
      <w:tr w14:paraId="14AEFDD0">
        <w:tblPrEx>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7DF0C09D">
            <w:pPr>
              <w:jc w:val="left"/>
              <w:textAlignment w:val="center"/>
              <w:rPr>
                <w:color w:val="000000"/>
                <w:szCs w:val="21"/>
              </w:rPr>
            </w:pPr>
            <w:r>
              <w:rPr>
                <w:color w:val="000000"/>
                <w:kern w:val="0"/>
                <w:szCs w:val="21"/>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181A3FE6">
            <w:pPr>
              <w:jc w:val="left"/>
              <w:textAlignment w:val="center"/>
              <w:rPr>
                <w:color w:val="000000"/>
                <w:szCs w:val="21"/>
              </w:rPr>
            </w:pPr>
            <w:r>
              <w:rPr>
                <w:color w:val="000000"/>
                <w:kern w:val="0"/>
                <w:szCs w:val="21"/>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42120D95">
            <w:pPr>
              <w:jc w:val="center"/>
              <w:textAlignment w:val="center"/>
              <w:rPr>
                <w:color w:val="000000"/>
                <w:szCs w:val="21"/>
              </w:rPr>
            </w:pPr>
            <w:r>
              <w:rPr>
                <w:color w:val="000000"/>
                <w:kern w:val="0"/>
                <w:szCs w:val="21"/>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14:paraId="499FDB5B">
            <w:pPr>
              <w:jc w:val="center"/>
              <w:textAlignment w:val="center"/>
              <w:rPr>
                <w:color w:val="000000"/>
                <w:szCs w:val="21"/>
              </w:rPr>
            </w:pPr>
            <w:r>
              <w:rPr>
                <w:color w:val="000000"/>
                <w:kern w:val="0"/>
                <w:szCs w:val="21"/>
                <w:lang w:bidi="ar"/>
              </w:rPr>
              <w:t>年度目标完成情况</w:t>
            </w:r>
          </w:p>
        </w:tc>
      </w:tr>
      <w:tr w14:paraId="6161BE86">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4BE08B">
            <w:pP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F1EF04">
            <w:pPr>
              <w:rPr>
                <w:color w:val="000000"/>
                <w:szCs w:val="21"/>
              </w:rPr>
            </w:pP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296B40F9">
            <w:pPr>
              <w:jc w:val="left"/>
              <w:textAlignment w:val="center"/>
              <w:rPr>
                <w:color w:val="000000"/>
                <w:szCs w:val="21"/>
              </w:rPr>
            </w:pPr>
            <w:r>
              <w:rPr>
                <w:color w:val="000000"/>
                <w:szCs w:val="21"/>
              </w:rPr>
              <w:t>根据年度工作安排和财政预算批复，</w:t>
            </w:r>
            <w:r>
              <w:rPr>
                <w:rFonts w:hint="eastAsia"/>
                <w:color w:val="000000"/>
                <w:szCs w:val="21"/>
              </w:rPr>
              <w:t>建设滨河社区便民桥建设及蒋家庙村公路维修</w:t>
            </w:r>
            <w:r>
              <w:rPr>
                <w:color w:val="000000"/>
                <w:szCs w:val="21"/>
              </w:rPr>
              <w:t>。</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14:paraId="12A8661A">
            <w:pPr>
              <w:jc w:val="left"/>
              <w:textAlignment w:val="center"/>
              <w:rPr>
                <w:color w:val="000000"/>
                <w:szCs w:val="21"/>
              </w:rPr>
            </w:pPr>
            <w:r>
              <w:rPr>
                <w:rFonts w:hint="eastAsia"/>
                <w:color w:val="000000"/>
                <w:szCs w:val="21"/>
              </w:rPr>
              <w:t>滨河社区便民桥建设及蒋家庙村公路维修</w:t>
            </w:r>
            <w:r>
              <w:rPr>
                <w:color w:val="000000"/>
                <w:szCs w:val="21"/>
              </w:rPr>
              <w:t>工作有序开展，项目整体情况良好，达到了预期主要的经济和社会效益。截至年终该项目内容已全部完成，完成目标任务量100%。</w:t>
            </w:r>
          </w:p>
        </w:tc>
      </w:tr>
      <w:tr w14:paraId="31952105">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D6F4AA">
            <w:pP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A7523BB">
            <w:pPr>
              <w:jc w:val="left"/>
              <w:textAlignment w:val="center"/>
              <w:rPr>
                <w:color w:val="000000"/>
                <w:szCs w:val="21"/>
              </w:rPr>
            </w:pPr>
            <w:r>
              <w:rPr>
                <w:color w:val="000000"/>
                <w:kern w:val="0"/>
                <w:szCs w:val="21"/>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vAlign w:val="center"/>
          </w:tcPr>
          <w:p w14:paraId="3AE88E15">
            <w:pPr>
              <w:rPr>
                <w:color w:val="000000"/>
                <w:szCs w:val="21"/>
              </w:rPr>
            </w:pPr>
            <w:r>
              <w:rPr>
                <w:color w:val="000000"/>
                <w:szCs w:val="21"/>
              </w:rPr>
              <w:t>该项目资金办公经费由业务人员按乡镇财务管理制度，凭票据到财政所报销。在项目实施过程中，严格执行财经制度和单位内控制度，一事一议，先审批后实施，在资金使用过程中，实施流程合理合法合规。</w:t>
            </w:r>
          </w:p>
          <w:p w14:paraId="069F8A9B">
            <w:pPr>
              <w:rPr>
                <w:color w:val="000000"/>
                <w:szCs w:val="21"/>
              </w:rPr>
            </w:pPr>
          </w:p>
        </w:tc>
      </w:tr>
      <w:tr w14:paraId="773F668F">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412085F2">
            <w:pPr>
              <w:jc w:val="center"/>
              <w:textAlignment w:val="center"/>
              <w:rPr>
                <w:color w:val="000000"/>
                <w:szCs w:val="21"/>
              </w:rPr>
            </w:pPr>
            <w:r>
              <w:rPr>
                <w:color w:val="000000"/>
                <w:kern w:val="0"/>
                <w:szCs w:val="21"/>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vAlign w:val="center"/>
          </w:tcPr>
          <w:p w14:paraId="17BF798C">
            <w:pPr>
              <w:jc w:val="center"/>
              <w:textAlignment w:val="center"/>
              <w:rPr>
                <w:color w:val="000000"/>
                <w:szCs w:val="21"/>
              </w:rPr>
            </w:pPr>
            <w:r>
              <w:rPr>
                <w:color w:val="000000"/>
                <w:kern w:val="0"/>
                <w:szCs w:val="21"/>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vAlign w:val="center"/>
          </w:tcPr>
          <w:p w14:paraId="27A6A12A">
            <w:pPr>
              <w:jc w:val="center"/>
              <w:textAlignment w:val="center"/>
              <w:rPr>
                <w:color w:val="000000"/>
                <w:szCs w:val="21"/>
              </w:rPr>
            </w:pPr>
            <w:r>
              <w:rPr>
                <w:color w:val="000000"/>
                <w:kern w:val="0"/>
                <w:szCs w:val="21"/>
                <w:lang w:bidi="ar"/>
              </w:rPr>
              <w:t>年初预算</w:t>
            </w:r>
          </w:p>
        </w:tc>
        <w:tc>
          <w:tcPr>
            <w:tcW w:w="0" w:type="auto"/>
            <w:tcBorders>
              <w:top w:val="single" w:color="000000" w:sz="4" w:space="0"/>
              <w:left w:val="single" w:color="000000" w:sz="4" w:space="0"/>
              <w:bottom w:val="single" w:color="000000" w:sz="4" w:space="0"/>
              <w:right w:val="single" w:color="000000" w:sz="4" w:space="0"/>
            </w:tcBorders>
            <w:vAlign w:val="center"/>
          </w:tcPr>
          <w:p w14:paraId="3E818FAA">
            <w:pPr>
              <w:jc w:val="center"/>
              <w:textAlignment w:val="center"/>
              <w:rPr>
                <w:color w:val="000000"/>
                <w:szCs w:val="21"/>
              </w:rPr>
            </w:pPr>
            <w:r>
              <w:rPr>
                <w:color w:val="000000"/>
                <w:kern w:val="0"/>
                <w:szCs w:val="21"/>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0B714A92">
            <w:pPr>
              <w:jc w:val="center"/>
              <w:textAlignment w:val="center"/>
              <w:rPr>
                <w:color w:val="000000"/>
                <w:szCs w:val="21"/>
              </w:rPr>
            </w:pPr>
            <w:r>
              <w:rPr>
                <w:color w:val="000000"/>
                <w:kern w:val="0"/>
                <w:szCs w:val="21"/>
                <w:lang w:bidi="ar"/>
              </w:rPr>
              <w:t>预算执行数</w:t>
            </w:r>
          </w:p>
        </w:tc>
        <w:tc>
          <w:tcPr>
            <w:tcW w:w="0" w:type="auto"/>
            <w:tcBorders>
              <w:top w:val="single" w:color="000000" w:sz="4" w:space="0"/>
              <w:left w:val="single" w:color="000000" w:sz="4" w:space="0"/>
              <w:bottom w:val="single" w:color="000000" w:sz="4" w:space="0"/>
              <w:right w:val="single" w:color="000000" w:sz="4" w:space="0"/>
            </w:tcBorders>
            <w:vAlign w:val="center"/>
          </w:tcPr>
          <w:p w14:paraId="14468667">
            <w:pPr>
              <w:jc w:val="center"/>
              <w:textAlignment w:val="center"/>
              <w:rPr>
                <w:color w:val="000000"/>
                <w:szCs w:val="21"/>
              </w:rPr>
            </w:pPr>
            <w:r>
              <w:rPr>
                <w:color w:val="000000"/>
                <w:kern w:val="0"/>
                <w:szCs w:val="21"/>
                <w:lang w:bidi="ar"/>
              </w:rPr>
              <w:t>预算执行率</w:t>
            </w:r>
          </w:p>
        </w:tc>
        <w:tc>
          <w:tcPr>
            <w:tcW w:w="0" w:type="auto"/>
            <w:tcBorders>
              <w:top w:val="single" w:color="000000" w:sz="4" w:space="0"/>
              <w:left w:val="single" w:color="000000" w:sz="4" w:space="0"/>
              <w:bottom w:val="single" w:color="000000" w:sz="4" w:space="0"/>
              <w:right w:val="single" w:color="000000" w:sz="4" w:space="0"/>
            </w:tcBorders>
            <w:vAlign w:val="center"/>
          </w:tcPr>
          <w:p w14:paraId="709EDC35">
            <w:pPr>
              <w:jc w:val="center"/>
              <w:textAlignment w:val="center"/>
              <w:rPr>
                <w:color w:val="000000"/>
                <w:szCs w:val="21"/>
              </w:rPr>
            </w:pPr>
            <w:r>
              <w:rPr>
                <w:color w:val="000000"/>
                <w:kern w:val="0"/>
                <w:szCs w:val="21"/>
                <w:lang w:bidi="ar"/>
              </w:rPr>
              <w:t>权重</w:t>
            </w:r>
          </w:p>
        </w:tc>
        <w:tc>
          <w:tcPr>
            <w:tcW w:w="0" w:type="auto"/>
            <w:tcBorders>
              <w:top w:val="single" w:color="000000" w:sz="4" w:space="0"/>
              <w:left w:val="single" w:color="000000" w:sz="4" w:space="0"/>
              <w:bottom w:val="single" w:color="000000" w:sz="4" w:space="0"/>
              <w:right w:val="single" w:color="000000" w:sz="4" w:space="0"/>
            </w:tcBorders>
            <w:vAlign w:val="center"/>
          </w:tcPr>
          <w:p w14:paraId="1972BF56">
            <w:pPr>
              <w:jc w:val="center"/>
              <w:textAlignment w:val="center"/>
              <w:rPr>
                <w:color w:val="000000"/>
                <w:szCs w:val="21"/>
              </w:rPr>
            </w:pPr>
            <w:r>
              <w:rPr>
                <w:color w:val="000000"/>
                <w:kern w:val="0"/>
                <w:szCs w:val="21"/>
                <w:lang w:bidi="ar"/>
              </w:rPr>
              <w:t>得分</w:t>
            </w:r>
          </w:p>
        </w:tc>
        <w:tc>
          <w:tcPr>
            <w:tcW w:w="0" w:type="auto"/>
            <w:tcBorders>
              <w:top w:val="single" w:color="000000" w:sz="4" w:space="0"/>
              <w:left w:val="single" w:color="000000" w:sz="4" w:space="0"/>
              <w:bottom w:val="single" w:color="000000" w:sz="4" w:space="0"/>
              <w:right w:val="single" w:color="000000" w:sz="4" w:space="0"/>
            </w:tcBorders>
            <w:vAlign w:val="center"/>
          </w:tcPr>
          <w:p w14:paraId="6223173D">
            <w:pPr>
              <w:jc w:val="center"/>
              <w:textAlignment w:val="center"/>
              <w:rPr>
                <w:color w:val="000000"/>
                <w:szCs w:val="21"/>
              </w:rPr>
            </w:pPr>
            <w:r>
              <w:rPr>
                <w:color w:val="000000"/>
                <w:kern w:val="0"/>
                <w:szCs w:val="21"/>
                <w:lang w:bidi="ar"/>
              </w:rPr>
              <w:t>原因</w:t>
            </w:r>
          </w:p>
        </w:tc>
      </w:tr>
      <w:tr w14:paraId="1210EFF4">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4E6F43">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0F4C29">
            <w:pPr>
              <w:jc w:val="center"/>
              <w:textAlignment w:val="center"/>
              <w:rPr>
                <w:color w:val="000000"/>
                <w:szCs w:val="21"/>
              </w:rPr>
            </w:pPr>
            <w:r>
              <w:rPr>
                <w:color w:val="000000"/>
                <w:kern w:val="0"/>
                <w:szCs w:val="21"/>
                <w:lang w:bidi="ar"/>
              </w:rPr>
              <w:t>总额</w:t>
            </w:r>
          </w:p>
        </w:tc>
        <w:tc>
          <w:tcPr>
            <w:tcW w:w="0" w:type="auto"/>
            <w:tcBorders>
              <w:top w:val="single" w:color="000000" w:sz="4" w:space="0"/>
              <w:left w:val="single" w:color="000000" w:sz="4" w:space="0"/>
              <w:bottom w:val="single" w:color="000000" w:sz="4" w:space="0"/>
              <w:right w:val="single" w:color="000000" w:sz="4" w:space="0"/>
            </w:tcBorders>
            <w:vAlign w:val="center"/>
          </w:tcPr>
          <w:p w14:paraId="57E98D2C">
            <w:pPr>
              <w:jc w:val="center"/>
              <w:textAlignment w:val="center"/>
              <w:rPr>
                <w:color w:val="000000"/>
                <w:szCs w:val="21"/>
              </w:rPr>
            </w:pPr>
            <w:r>
              <w:rPr>
                <w:rFonts w:hint="eastAsia"/>
                <w:color w:val="000000"/>
                <w:szCs w:val="21"/>
              </w:rPr>
              <w:t>15</w:t>
            </w:r>
          </w:p>
        </w:tc>
        <w:tc>
          <w:tcPr>
            <w:tcW w:w="0" w:type="auto"/>
            <w:tcBorders>
              <w:top w:val="single" w:color="000000" w:sz="4" w:space="0"/>
              <w:left w:val="single" w:color="000000" w:sz="4" w:space="0"/>
              <w:bottom w:val="single" w:color="000000" w:sz="4" w:space="0"/>
              <w:right w:val="single" w:color="000000" w:sz="4" w:space="0"/>
            </w:tcBorders>
            <w:vAlign w:val="center"/>
          </w:tcPr>
          <w:p w14:paraId="35D9A761">
            <w:pPr>
              <w:jc w:val="center"/>
              <w:textAlignment w:val="center"/>
              <w:rPr>
                <w:color w:val="000000"/>
                <w:szCs w:val="21"/>
              </w:rPr>
            </w:pPr>
            <w:r>
              <w:rPr>
                <w:rFonts w:hint="eastAsia"/>
                <w:color w:val="000000"/>
                <w:szCs w:val="21"/>
              </w:rPr>
              <w:t>15</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79F6F845">
            <w:pPr>
              <w:jc w:val="center"/>
              <w:textAlignment w:val="center"/>
              <w:rPr>
                <w:color w:val="000000"/>
                <w:szCs w:val="21"/>
              </w:rPr>
            </w:pPr>
            <w:r>
              <w:rPr>
                <w:rFonts w:hint="eastAsia"/>
                <w:color w:val="000000"/>
                <w:szCs w:val="21"/>
              </w:rPr>
              <w:t>15</w:t>
            </w:r>
          </w:p>
        </w:tc>
        <w:tc>
          <w:tcPr>
            <w:tcW w:w="0" w:type="auto"/>
            <w:tcBorders>
              <w:top w:val="single" w:color="000000" w:sz="4" w:space="0"/>
              <w:left w:val="single" w:color="000000" w:sz="4" w:space="0"/>
              <w:bottom w:val="single" w:color="000000" w:sz="4" w:space="0"/>
              <w:right w:val="single" w:color="000000" w:sz="4" w:space="0"/>
            </w:tcBorders>
            <w:vAlign w:val="center"/>
          </w:tcPr>
          <w:p w14:paraId="129F6C93">
            <w:pPr>
              <w:jc w:val="center"/>
              <w:textAlignment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09150079">
            <w:pPr>
              <w:jc w:val="center"/>
              <w:textAlignment w:val="center"/>
              <w:rPr>
                <w:color w:val="000000"/>
                <w:szCs w:val="21"/>
              </w:rPr>
            </w:pPr>
            <w:r>
              <w:rPr>
                <w:color w:val="000000"/>
                <w:szCs w:val="21"/>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05BFD6DC">
            <w:pPr>
              <w:jc w:val="center"/>
              <w:rPr>
                <w:color w:val="000000"/>
                <w:szCs w:val="21"/>
              </w:rPr>
            </w:pPr>
            <w:r>
              <w:rPr>
                <w:color w:val="000000"/>
                <w:szCs w:val="21"/>
              </w:rPr>
              <w:t>10</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2BA2728A">
            <w:pPr>
              <w:jc w:val="left"/>
              <w:textAlignment w:val="center"/>
              <w:rPr>
                <w:color w:val="000000"/>
                <w:szCs w:val="21"/>
              </w:rPr>
            </w:pPr>
          </w:p>
        </w:tc>
      </w:tr>
      <w:tr w14:paraId="63B398CD">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D2129F">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C213354">
            <w:pPr>
              <w:jc w:val="center"/>
              <w:textAlignment w:val="center"/>
              <w:rPr>
                <w:color w:val="000000"/>
                <w:szCs w:val="21"/>
              </w:rPr>
            </w:pPr>
            <w:r>
              <w:rPr>
                <w:color w:val="000000"/>
                <w:kern w:val="0"/>
                <w:szCs w:val="21"/>
                <w:lang w:bidi="ar"/>
              </w:rPr>
              <w:t>其中：财政资金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30BB07FD">
            <w:pPr>
              <w:jc w:val="center"/>
              <w:textAlignment w:val="center"/>
              <w:rPr>
                <w:color w:val="000000"/>
                <w:szCs w:val="21"/>
              </w:rPr>
            </w:pPr>
            <w:r>
              <w:rPr>
                <w:rFonts w:hint="eastAsia"/>
                <w:color w:val="000000"/>
                <w:szCs w:val="21"/>
              </w:rPr>
              <w:t>15</w:t>
            </w:r>
          </w:p>
        </w:tc>
        <w:tc>
          <w:tcPr>
            <w:tcW w:w="0" w:type="auto"/>
            <w:tcBorders>
              <w:top w:val="single" w:color="000000" w:sz="4" w:space="0"/>
              <w:left w:val="single" w:color="000000" w:sz="4" w:space="0"/>
              <w:bottom w:val="single" w:color="000000" w:sz="4" w:space="0"/>
              <w:right w:val="single" w:color="000000" w:sz="4" w:space="0"/>
            </w:tcBorders>
            <w:vAlign w:val="center"/>
          </w:tcPr>
          <w:p w14:paraId="122E5306">
            <w:pPr>
              <w:jc w:val="center"/>
              <w:textAlignment w:val="center"/>
            </w:pPr>
            <w:r>
              <w:rPr>
                <w:rFonts w:hint="eastAsia"/>
                <w:color w:val="000000"/>
                <w:szCs w:val="21"/>
              </w:rPr>
              <w:t>15</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1633C60E">
            <w:pPr>
              <w:jc w:val="center"/>
              <w:textAlignment w:val="center"/>
              <w:rPr>
                <w:color w:val="000000"/>
                <w:szCs w:val="21"/>
              </w:rPr>
            </w:pPr>
            <w:r>
              <w:rPr>
                <w:rFonts w:hint="eastAsia"/>
                <w:color w:val="000000"/>
                <w:szCs w:val="21"/>
              </w:rPr>
              <w:t>15</w:t>
            </w:r>
          </w:p>
        </w:tc>
        <w:tc>
          <w:tcPr>
            <w:tcW w:w="0" w:type="auto"/>
            <w:tcBorders>
              <w:top w:val="single" w:color="000000" w:sz="4" w:space="0"/>
              <w:left w:val="single" w:color="000000" w:sz="4" w:space="0"/>
              <w:bottom w:val="single" w:color="000000" w:sz="4" w:space="0"/>
              <w:right w:val="single" w:color="000000" w:sz="4" w:space="0"/>
            </w:tcBorders>
            <w:vAlign w:val="center"/>
          </w:tcPr>
          <w:p w14:paraId="5B41B564">
            <w:pPr>
              <w:jc w:val="center"/>
              <w:textAlignment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02D8A0E9">
            <w:pPr>
              <w:jc w:val="center"/>
              <w:textAlignment w:val="center"/>
              <w:rPr>
                <w:color w:val="000000"/>
                <w:szCs w:val="21"/>
              </w:rPr>
            </w:pPr>
            <w:r>
              <w:rPr>
                <w:color w:val="000000"/>
                <w:szCs w:val="21"/>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4BA1CD7B">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954C26D">
            <w:pPr>
              <w:rPr>
                <w:color w:val="000000"/>
                <w:szCs w:val="21"/>
              </w:rPr>
            </w:pPr>
          </w:p>
        </w:tc>
      </w:tr>
      <w:tr w14:paraId="48D26EB4">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BF9DC11">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B7C7216">
            <w:pPr>
              <w:jc w:val="center"/>
              <w:textAlignment w:val="center"/>
              <w:rPr>
                <w:color w:val="000000"/>
                <w:szCs w:val="21"/>
              </w:rPr>
            </w:pPr>
            <w:r>
              <w:rPr>
                <w:color w:val="000000"/>
                <w:kern w:val="0"/>
                <w:szCs w:val="21"/>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30317DDA">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5B5CF16">
            <w:pPr>
              <w:jc w:val="center"/>
              <w:textAlignment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5AD6765A">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087422B">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00265E8">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70C398A">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084F2E">
            <w:pPr>
              <w:rPr>
                <w:color w:val="000000"/>
                <w:szCs w:val="21"/>
              </w:rPr>
            </w:pPr>
          </w:p>
        </w:tc>
      </w:tr>
      <w:tr w14:paraId="6540C47C">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BEDC4CF">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BA415BB">
            <w:pPr>
              <w:jc w:val="center"/>
              <w:textAlignment w:val="center"/>
              <w:rPr>
                <w:color w:val="000000"/>
                <w:szCs w:val="21"/>
              </w:rPr>
            </w:pPr>
            <w:r>
              <w:rPr>
                <w:color w:val="000000"/>
                <w:kern w:val="0"/>
                <w:szCs w:val="21"/>
                <w:lang w:bidi="ar"/>
              </w:rPr>
              <w:t>单位资金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60E2B3A6">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412C5F0">
            <w:pPr>
              <w:jc w:val="center"/>
              <w:textAlignment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0F4071D7">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65BFD14">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208B60C">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33C8C4E">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DF4AAD">
            <w:pPr>
              <w:rPr>
                <w:color w:val="000000"/>
                <w:szCs w:val="21"/>
              </w:rPr>
            </w:pPr>
          </w:p>
        </w:tc>
      </w:tr>
      <w:tr w14:paraId="117F5237">
        <w:tblPrEx>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BEA9A2">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D7E6480">
            <w:pPr>
              <w:jc w:val="center"/>
              <w:textAlignment w:val="center"/>
              <w:rPr>
                <w:color w:val="000000"/>
                <w:szCs w:val="21"/>
              </w:rPr>
            </w:pPr>
            <w:r>
              <w:rPr>
                <w:color w:val="000000"/>
                <w:kern w:val="0"/>
                <w:szCs w:val="21"/>
                <w:lang w:bidi="ar"/>
              </w:rPr>
              <w:t>其他资金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64E24243">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714FFC8">
            <w:pPr>
              <w:jc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5BA59257">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EC0904">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F22D07E">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25A55D4C">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F8F943">
            <w:pPr>
              <w:rPr>
                <w:color w:val="000000"/>
                <w:szCs w:val="21"/>
              </w:rPr>
            </w:pPr>
          </w:p>
        </w:tc>
      </w:tr>
      <w:tr w14:paraId="5A6788ED">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5C81B769">
            <w:pPr>
              <w:jc w:val="center"/>
              <w:textAlignment w:val="center"/>
              <w:rPr>
                <w:color w:val="000000"/>
                <w:szCs w:val="21"/>
              </w:rPr>
            </w:pPr>
            <w:r>
              <w:rPr>
                <w:color w:val="000000"/>
                <w:kern w:val="0"/>
                <w:szCs w:val="21"/>
                <w:lang w:bidi="ar"/>
              </w:rPr>
              <w:t>绩效指标（90分）</w:t>
            </w:r>
          </w:p>
        </w:tc>
        <w:tc>
          <w:tcPr>
            <w:tcW w:w="0" w:type="auto"/>
            <w:tcBorders>
              <w:top w:val="single" w:color="000000" w:sz="4" w:space="0"/>
              <w:left w:val="single" w:color="000000" w:sz="4" w:space="0"/>
              <w:bottom w:val="single" w:color="000000" w:sz="4" w:space="0"/>
              <w:right w:val="single" w:color="000000" w:sz="4" w:space="0"/>
            </w:tcBorders>
            <w:vAlign w:val="center"/>
          </w:tcPr>
          <w:p w14:paraId="77661028">
            <w:pPr>
              <w:jc w:val="center"/>
              <w:textAlignment w:val="center"/>
              <w:rPr>
                <w:color w:val="000000"/>
                <w:szCs w:val="21"/>
              </w:rPr>
            </w:pPr>
            <w:r>
              <w:rPr>
                <w:color w:val="000000"/>
                <w:kern w:val="0"/>
                <w:szCs w:val="21"/>
                <w:lang w:bidi="ar"/>
              </w:rPr>
              <w:t>一级指标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2186C6A5">
            <w:pPr>
              <w:jc w:val="center"/>
              <w:textAlignment w:val="center"/>
              <w:rPr>
                <w:color w:val="000000"/>
                <w:szCs w:val="21"/>
              </w:rPr>
            </w:pPr>
            <w:r>
              <w:rPr>
                <w:color w:val="000000"/>
                <w:kern w:val="0"/>
                <w:szCs w:val="21"/>
                <w:lang w:bidi="ar"/>
              </w:rPr>
              <w:t>二级指标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4A7F6203">
            <w:pPr>
              <w:jc w:val="center"/>
              <w:textAlignment w:val="center"/>
              <w:rPr>
                <w:color w:val="000000"/>
                <w:szCs w:val="21"/>
              </w:rPr>
            </w:pPr>
            <w:r>
              <w:rPr>
                <w:color w:val="000000"/>
                <w:kern w:val="0"/>
                <w:szCs w:val="21"/>
                <w:lang w:bidi="ar"/>
              </w:rPr>
              <w:t>三级指标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13DFDE2A">
            <w:pPr>
              <w:jc w:val="center"/>
              <w:textAlignment w:val="center"/>
              <w:rPr>
                <w:color w:val="000000"/>
                <w:szCs w:val="21"/>
              </w:rPr>
            </w:pPr>
            <w:r>
              <w:rPr>
                <w:color w:val="000000"/>
                <w:kern w:val="0"/>
                <w:szCs w:val="21"/>
                <w:lang w:bidi="ar"/>
              </w:rPr>
              <w:t>指标性质</w:t>
            </w:r>
          </w:p>
        </w:tc>
        <w:tc>
          <w:tcPr>
            <w:tcW w:w="0" w:type="auto"/>
            <w:tcBorders>
              <w:top w:val="single" w:color="000000" w:sz="4" w:space="0"/>
              <w:left w:val="single" w:color="000000" w:sz="4" w:space="0"/>
              <w:bottom w:val="single" w:color="000000" w:sz="4" w:space="0"/>
              <w:right w:val="single" w:color="000000" w:sz="4" w:space="0"/>
            </w:tcBorders>
            <w:vAlign w:val="center"/>
          </w:tcPr>
          <w:p w14:paraId="0E5AB944">
            <w:pPr>
              <w:jc w:val="center"/>
              <w:textAlignment w:val="center"/>
              <w:rPr>
                <w:color w:val="000000"/>
                <w:szCs w:val="21"/>
              </w:rPr>
            </w:pPr>
            <w:r>
              <w:rPr>
                <w:color w:val="000000"/>
                <w:kern w:val="0"/>
                <w:szCs w:val="21"/>
                <w:lang w:bidi="ar"/>
              </w:rPr>
              <w:t>指标值</w:t>
            </w:r>
          </w:p>
        </w:tc>
        <w:tc>
          <w:tcPr>
            <w:tcW w:w="0" w:type="auto"/>
            <w:tcBorders>
              <w:top w:val="single" w:color="000000" w:sz="4" w:space="0"/>
              <w:left w:val="single" w:color="000000" w:sz="4" w:space="0"/>
              <w:bottom w:val="single" w:color="000000" w:sz="4" w:space="0"/>
              <w:right w:val="single" w:color="000000" w:sz="4" w:space="0"/>
            </w:tcBorders>
            <w:vAlign w:val="center"/>
          </w:tcPr>
          <w:p w14:paraId="49822E88">
            <w:pPr>
              <w:jc w:val="center"/>
              <w:textAlignment w:val="center"/>
              <w:rPr>
                <w:color w:val="000000"/>
                <w:szCs w:val="21"/>
              </w:rPr>
            </w:pPr>
            <w:r>
              <w:rPr>
                <w:color w:val="000000"/>
                <w:kern w:val="0"/>
                <w:szCs w:val="21"/>
                <w:lang w:bidi="ar"/>
              </w:rPr>
              <w:t>度量单位</w:t>
            </w:r>
          </w:p>
        </w:tc>
        <w:tc>
          <w:tcPr>
            <w:tcW w:w="0" w:type="auto"/>
            <w:tcBorders>
              <w:top w:val="single" w:color="000000" w:sz="4" w:space="0"/>
              <w:left w:val="single" w:color="000000" w:sz="4" w:space="0"/>
              <w:bottom w:val="single" w:color="000000" w:sz="4" w:space="0"/>
              <w:right w:val="single" w:color="000000" w:sz="4" w:space="0"/>
            </w:tcBorders>
            <w:vAlign w:val="center"/>
          </w:tcPr>
          <w:p w14:paraId="22400687">
            <w:pPr>
              <w:jc w:val="center"/>
              <w:textAlignment w:val="center"/>
              <w:rPr>
                <w:color w:val="000000"/>
                <w:szCs w:val="21"/>
              </w:rPr>
            </w:pPr>
            <w:r>
              <w:rPr>
                <w:color w:val="000000"/>
                <w:kern w:val="0"/>
                <w:szCs w:val="21"/>
                <w:lang w:bidi="ar"/>
              </w:rPr>
              <w:t>完成值</w:t>
            </w:r>
          </w:p>
        </w:tc>
        <w:tc>
          <w:tcPr>
            <w:tcW w:w="0" w:type="auto"/>
            <w:tcBorders>
              <w:top w:val="single" w:color="000000" w:sz="4" w:space="0"/>
              <w:left w:val="single" w:color="000000" w:sz="4" w:space="0"/>
              <w:bottom w:val="single" w:color="000000" w:sz="4" w:space="0"/>
              <w:right w:val="single" w:color="000000" w:sz="4" w:space="0"/>
            </w:tcBorders>
            <w:vAlign w:val="center"/>
          </w:tcPr>
          <w:p w14:paraId="0D472AD5">
            <w:pPr>
              <w:jc w:val="center"/>
              <w:textAlignment w:val="center"/>
              <w:rPr>
                <w:color w:val="000000"/>
                <w:szCs w:val="21"/>
              </w:rPr>
            </w:pPr>
            <w:r>
              <w:rPr>
                <w:color w:val="000000"/>
                <w:kern w:val="0"/>
                <w:szCs w:val="21"/>
                <w:lang w:bidi="ar"/>
              </w:rPr>
              <w:t>权重</w:t>
            </w:r>
          </w:p>
        </w:tc>
        <w:tc>
          <w:tcPr>
            <w:tcW w:w="0" w:type="auto"/>
            <w:tcBorders>
              <w:top w:val="single" w:color="000000" w:sz="4" w:space="0"/>
              <w:left w:val="single" w:color="000000" w:sz="4" w:space="0"/>
              <w:bottom w:val="single" w:color="000000" w:sz="4" w:space="0"/>
              <w:right w:val="single" w:color="000000" w:sz="4" w:space="0"/>
            </w:tcBorders>
            <w:vAlign w:val="center"/>
          </w:tcPr>
          <w:p w14:paraId="7E42F349">
            <w:pPr>
              <w:jc w:val="center"/>
              <w:textAlignment w:val="center"/>
              <w:rPr>
                <w:color w:val="000000"/>
                <w:szCs w:val="21"/>
              </w:rPr>
            </w:pPr>
            <w:r>
              <w:rPr>
                <w:color w:val="000000"/>
                <w:kern w:val="0"/>
                <w:szCs w:val="21"/>
                <w:lang w:bidi="ar"/>
              </w:rPr>
              <w:t>得分</w:t>
            </w:r>
          </w:p>
        </w:tc>
        <w:tc>
          <w:tcPr>
            <w:tcW w:w="0" w:type="auto"/>
            <w:tcBorders>
              <w:top w:val="single" w:color="000000" w:sz="4" w:space="0"/>
              <w:left w:val="single" w:color="000000" w:sz="4" w:space="0"/>
              <w:bottom w:val="single" w:color="000000" w:sz="4" w:space="0"/>
              <w:right w:val="single" w:color="000000" w:sz="4" w:space="0"/>
            </w:tcBorders>
            <w:vAlign w:val="center"/>
          </w:tcPr>
          <w:p w14:paraId="697C236A">
            <w:pPr>
              <w:jc w:val="center"/>
              <w:textAlignment w:val="center"/>
              <w:rPr>
                <w:color w:val="000000"/>
                <w:szCs w:val="21"/>
              </w:rPr>
            </w:pPr>
            <w:r>
              <w:rPr>
                <w:color w:val="000000"/>
                <w:kern w:val="0"/>
                <w:szCs w:val="21"/>
                <w:lang w:bidi="ar"/>
              </w:rPr>
              <w:t>未完成原因分析</w:t>
            </w:r>
          </w:p>
        </w:tc>
      </w:tr>
      <w:tr w14:paraId="29E8F570">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FCC9C2">
            <w:pPr>
              <w:jc w:val="center"/>
              <w:rPr>
                <w:color w:val="000000"/>
                <w:szCs w:val="21"/>
              </w:rPr>
            </w:pP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0CD4F344">
            <w:pPr>
              <w:jc w:val="center"/>
              <w:textAlignment w:val="center"/>
              <w:rPr>
                <w:color w:val="000000"/>
                <w:szCs w:val="21"/>
              </w:rPr>
            </w:pPr>
            <w:r>
              <w:rPr>
                <w:color w:val="000000"/>
                <w:kern w:val="0"/>
                <w:szCs w:val="21"/>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60853EBC">
            <w:pPr>
              <w:jc w:val="center"/>
              <w:textAlignment w:val="center"/>
              <w:rPr>
                <w:color w:val="000000"/>
                <w:szCs w:val="21"/>
              </w:rPr>
            </w:pPr>
            <w:r>
              <w:rPr>
                <w:color w:val="000000"/>
                <w:kern w:val="0"/>
                <w:szCs w:val="21"/>
                <w:lang w:bidi="ar"/>
              </w:rPr>
              <w:t>数量指标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72C493A0">
            <w:pPr>
              <w:jc w:val="center"/>
              <w:textAlignment w:val="center"/>
              <w:rPr>
                <w:color w:val="000000"/>
                <w:szCs w:val="21"/>
              </w:rPr>
            </w:pPr>
            <w:r>
              <w:rPr>
                <w:color w:val="000000"/>
                <w:kern w:val="0"/>
                <w:szCs w:val="21"/>
                <w:lang w:bidi="ar"/>
              </w:rPr>
              <w:t>足额保障率</w:t>
            </w:r>
          </w:p>
        </w:tc>
        <w:tc>
          <w:tcPr>
            <w:tcW w:w="0" w:type="auto"/>
            <w:tcBorders>
              <w:top w:val="single" w:color="000000" w:sz="4" w:space="0"/>
              <w:left w:val="single" w:color="000000" w:sz="4" w:space="0"/>
              <w:bottom w:val="single" w:color="000000" w:sz="4" w:space="0"/>
              <w:right w:val="single" w:color="000000" w:sz="4" w:space="0"/>
            </w:tcBorders>
            <w:vAlign w:val="center"/>
          </w:tcPr>
          <w:p w14:paraId="7A605F73">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5E3AC892">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102D6461">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3870A0D3">
            <w:pPr>
              <w:jc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53D69259">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69B9360C">
            <w:pPr>
              <w:jc w:val="center"/>
              <w:rPr>
                <w:color w:val="000000"/>
                <w:szCs w:val="21"/>
              </w:rPr>
            </w:pPr>
            <w:r>
              <w:rPr>
                <w:color w:val="000000"/>
                <w:szCs w:val="21"/>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015B62C6">
            <w:pPr>
              <w:jc w:val="center"/>
              <w:rPr>
                <w:color w:val="000000"/>
                <w:szCs w:val="21"/>
              </w:rPr>
            </w:pPr>
          </w:p>
        </w:tc>
      </w:tr>
      <w:tr w14:paraId="7DBD59B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1C834E">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E646D5">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37FBFE">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4CB3C53">
            <w:pPr>
              <w:jc w:val="center"/>
              <w:textAlignment w:val="center"/>
              <w:rPr>
                <w:color w:val="000000"/>
                <w:szCs w:val="21"/>
              </w:rPr>
            </w:pPr>
            <w:r>
              <w:rPr>
                <w:color w:val="000000"/>
                <w:kern w:val="0"/>
                <w:szCs w:val="21"/>
                <w:lang w:bidi="ar"/>
              </w:rPr>
              <w:t>科目调整次数</w:t>
            </w:r>
          </w:p>
        </w:tc>
        <w:tc>
          <w:tcPr>
            <w:tcW w:w="0" w:type="auto"/>
            <w:tcBorders>
              <w:top w:val="single" w:color="000000" w:sz="4" w:space="0"/>
              <w:left w:val="single" w:color="000000" w:sz="4" w:space="0"/>
              <w:bottom w:val="single" w:color="000000" w:sz="4" w:space="0"/>
              <w:right w:val="single" w:color="000000" w:sz="4" w:space="0"/>
            </w:tcBorders>
            <w:vAlign w:val="center"/>
          </w:tcPr>
          <w:p w14:paraId="33D64280">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3DC1F633">
            <w:pPr>
              <w:jc w:val="center"/>
              <w:textAlignment w:val="center"/>
              <w:rPr>
                <w:color w:val="000000"/>
                <w:szCs w:val="21"/>
              </w:rPr>
            </w:pPr>
            <w:r>
              <w:rPr>
                <w:color w:val="000000"/>
                <w:kern w:val="0"/>
                <w:szCs w:val="21"/>
                <w:lang w:bidi="ar"/>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550EEA3A">
            <w:pPr>
              <w:jc w:val="center"/>
              <w:textAlignment w:val="center"/>
              <w:rPr>
                <w:color w:val="000000"/>
                <w:szCs w:val="21"/>
              </w:rPr>
            </w:pPr>
            <w:r>
              <w:rPr>
                <w:color w:val="000000"/>
                <w:kern w:val="0"/>
                <w:szCs w:val="21"/>
                <w:lang w:bidi="ar"/>
              </w:rPr>
              <w:t>次</w:t>
            </w:r>
          </w:p>
        </w:tc>
        <w:tc>
          <w:tcPr>
            <w:tcW w:w="0" w:type="auto"/>
            <w:tcBorders>
              <w:top w:val="single" w:color="000000" w:sz="4" w:space="0"/>
              <w:left w:val="single" w:color="000000" w:sz="4" w:space="0"/>
              <w:bottom w:val="single" w:color="000000" w:sz="4" w:space="0"/>
              <w:right w:val="single" w:color="000000" w:sz="4" w:space="0"/>
            </w:tcBorders>
            <w:vAlign w:val="center"/>
          </w:tcPr>
          <w:p w14:paraId="383C9BE5">
            <w:pPr>
              <w:jc w:val="center"/>
              <w:rPr>
                <w:color w:val="000000"/>
                <w:szCs w:val="21"/>
              </w:rPr>
            </w:pPr>
            <w:r>
              <w:rPr>
                <w:rFonts w:hint="eastAsia"/>
                <w:color w:val="000000"/>
                <w:szCs w:val="21"/>
              </w:rPr>
              <w:t>0</w:t>
            </w:r>
          </w:p>
        </w:tc>
        <w:tc>
          <w:tcPr>
            <w:tcW w:w="0" w:type="auto"/>
            <w:tcBorders>
              <w:top w:val="single" w:color="000000" w:sz="4" w:space="0"/>
              <w:left w:val="single" w:color="000000" w:sz="4" w:space="0"/>
              <w:bottom w:val="single" w:color="000000" w:sz="4" w:space="0"/>
              <w:right w:val="single" w:color="000000" w:sz="4" w:space="0"/>
            </w:tcBorders>
            <w:vAlign w:val="center"/>
          </w:tcPr>
          <w:p w14:paraId="08357E74">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0740EEF4">
            <w:pPr>
              <w:jc w:val="center"/>
              <w:rPr>
                <w:color w:val="000000"/>
                <w:szCs w:val="21"/>
              </w:rPr>
            </w:pPr>
            <w:r>
              <w:rPr>
                <w:color w:val="000000"/>
                <w:szCs w:val="21"/>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611BACB4">
            <w:pPr>
              <w:jc w:val="center"/>
              <w:rPr>
                <w:color w:val="000000"/>
                <w:szCs w:val="21"/>
              </w:rPr>
            </w:pPr>
          </w:p>
        </w:tc>
      </w:tr>
      <w:tr w14:paraId="68A59305">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27C9FF">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57D3A0A">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0287BE2">
            <w:pPr>
              <w:jc w:val="center"/>
              <w:textAlignment w:val="center"/>
              <w:rPr>
                <w:color w:val="000000"/>
                <w:szCs w:val="21"/>
              </w:rPr>
            </w:pPr>
            <w:r>
              <w:rPr>
                <w:color w:val="000000"/>
                <w:kern w:val="0"/>
                <w:szCs w:val="21"/>
                <w:lang w:bidi="ar"/>
              </w:rPr>
              <w:t>时效指标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7C25564E">
            <w:pPr>
              <w:jc w:val="center"/>
              <w:textAlignment w:val="center"/>
              <w:rPr>
                <w:color w:val="000000"/>
                <w:szCs w:val="21"/>
              </w:rPr>
            </w:pPr>
            <w:r>
              <w:rPr>
                <w:color w:val="000000"/>
                <w:kern w:val="0"/>
                <w:szCs w:val="21"/>
                <w:lang w:bidi="ar"/>
              </w:rPr>
              <w:t>按时发放率</w:t>
            </w:r>
          </w:p>
        </w:tc>
        <w:tc>
          <w:tcPr>
            <w:tcW w:w="0" w:type="auto"/>
            <w:tcBorders>
              <w:top w:val="single" w:color="000000" w:sz="4" w:space="0"/>
              <w:left w:val="single" w:color="000000" w:sz="4" w:space="0"/>
              <w:bottom w:val="single" w:color="000000" w:sz="4" w:space="0"/>
              <w:right w:val="single" w:color="000000" w:sz="4" w:space="0"/>
            </w:tcBorders>
            <w:vAlign w:val="center"/>
          </w:tcPr>
          <w:p w14:paraId="3F6CD9EF">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4DF1795E">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43C9F94B">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366D8C89">
            <w:pPr>
              <w:jc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23B538E4">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7A54437D">
            <w:pPr>
              <w:jc w:val="center"/>
              <w:rPr>
                <w:color w:val="000000"/>
                <w:szCs w:val="21"/>
              </w:rPr>
            </w:pPr>
            <w:r>
              <w:rPr>
                <w:color w:val="000000"/>
                <w:szCs w:val="21"/>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0DAE0940">
            <w:pPr>
              <w:jc w:val="center"/>
              <w:rPr>
                <w:color w:val="000000"/>
                <w:szCs w:val="21"/>
              </w:rPr>
            </w:pPr>
          </w:p>
        </w:tc>
      </w:tr>
      <w:tr w14:paraId="23A1E1F3">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061E8E">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CCEEB1B">
            <w:pPr>
              <w:jc w:val="center"/>
              <w:textAlignment w:val="center"/>
              <w:rPr>
                <w:color w:val="000000"/>
                <w:szCs w:val="21"/>
              </w:rPr>
            </w:pPr>
            <w:r>
              <w:rPr>
                <w:color w:val="000000"/>
                <w:kern w:val="0"/>
                <w:szCs w:val="21"/>
                <w:lang w:bidi="ar"/>
              </w:rPr>
              <w:t>效益指标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791E2327">
            <w:pPr>
              <w:jc w:val="center"/>
              <w:textAlignment w:val="center"/>
              <w:rPr>
                <w:color w:val="000000"/>
                <w:szCs w:val="21"/>
              </w:rPr>
            </w:pPr>
            <w:r>
              <w:rPr>
                <w:color w:val="000000"/>
                <w:kern w:val="0"/>
                <w:szCs w:val="21"/>
                <w:lang w:bidi="ar"/>
              </w:rPr>
              <w:t>经济效益指标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14377FCA">
            <w:pPr>
              <w:jc w:val="center"/>
              <w:textAlignment w:val="center"/>
              <w:rPr>
                <w:color w:val="000000"/>
                <w:szCs w:val="21"/>
              </w:rPr>
            </w:pPr>
            <w:r>
              <w:rPr>
                <w:color w:val="000000"/>
                <w:kern w:val="0"/>
                <w:szCs w:val="21"/>
                <w:lang w:bidi="ar"/>
              </w:rPr>
              <w:t>结余率（计算方法为：结余数/预算数）</w:t>
            </w:r>
          </w:p>
        </w:tc>
        <w:tc>
          <w:tcPr>
            <w:tcW w:w="0" w:type="auto"/>
            <w:tcBorders>
              <w:top w:val="single" w:color="000000" w:sz="4" w:space="0"/>
              <w:left w:val="single" w:color="000000" w:sz="4" w:space="0"/>
              <w:bottom w:val="single" w:color="000000" w:sz="4" w:space="0"/>
              <w:right w:val="single" w:color="000000" w:sz="4" w:space="0"/>
            </w:tcBorders>
            <w:vAlign w:val="center"/>
          </w:tcPr>
          <w:p w14:paraId="302E1C29">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73FB1813">
            <w:pPr>
              <w:jc w:val="center"/>
              <w:textAlignment w:val="center"/>
              <w:rPr>
                <w:color w:val="000000"/>
                <w:szCs w:val="21"/>
              </w:rPr>
            </w:pPr>
            <w:r>
              <w:rPr>
                <w:color w:val="000000"/>
                <w:kern w:val="0"/>
                <w:szCs w:val="21"/>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14:paraId="02D7802D">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205CE7C9">
            <w:pPr>
              <w:jc w:val="center"/>
              <w:rPr>
                <w:color w:val="000000"/>
                <w:szCs w:val="21"/>
              </w:rPr>
            </w:pPr>
            <w:r>
              <w:rPr>
                <w:rFonts w:hint="eastAsia"/>
                <w:color w:val="000000"/>
                <w:szCs w:val="21"/>
              </w:rPr>
              <w:t>0</w:t>
            </w:r>
          </w:p>
        </w:tc>
        <w:tc>
          <w:tcPr>
            <w:tcW w:w="0" w:type="auto"/>
            <w:tcBorders>
              <w:top w:val="single" w:color="000000" w:sz="4" w:space="0"/>
              <w:left w:val="single" w:color="000000" w:sz="4" w:space="0"/>
              <w:bottom w:val="single" w:color="000000" w:sz="4" w:space="0"/>
              <w:right w:val="single" w:color="000000" w:sz="4" w:space="0"/>
            </w:tcBorders>
            <w:vAlign w:val="center"/>
          </w:tcPr>
          <w:p w14:paraId="2734CEA8">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2FE8DC32">
            <w:pPr>
              <w:jc w:val="center"/>
              <w:rPr>
                <w:color w:val="000000"/>
                <w:szCs w:val="21"/>
              </w:rPr>
            </w:pPr>
            <w:r>
              <w:rPr>
                <w:color w:val="000000"/>
                <w:szCs w:val="21"/>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135449DA">
            <w:pPr>
              <w:jc w:val="center"/>
              <w:rPr>
                <w:color w:val="000000"/>
                <w:szCs w:val="21"/>
              </w:rPr>
            </w:pPr>
          </w:p>
        </w:tc>
      </w:tr>
      <w:tr w14:paraId="27260865">
        <w:tblPrEx>
          <w:tblCellMar>
            <w:top w:w="0" w:type="dxa"/>
            <w:left w:w="108" w:type="dxa"/>
            <w:bottom w:w="0" w:type="dxa"/>
            <w:right w:w="108" w:type="dxa"/>
          </w:tblCellMar>
        </w:tblPrEx>
        <w:trPr>
          <w:trHeight w:val="280" w:hRule="atLeast"/>
        </w:trPr>
        <w:tc>
          <w:tcPr>
            <w:tcW w:w="0" w:type="auto"/>
            <w:gridSpan w:val="8"/>
            <w:tcBorders>
              <w:top w:val="single" w:color="000000" w:sz="4" w:space="0"/>
              <w:left w:val="single" w:color="000000" w:sz="4" w:space="0"/>
              <w:bottom w:val="single" w:color="000000" w:sz="4" w:space="0"/>
              <w:right w:val="single" w:color="000000" w:sz="4" w:space="0"/>
            </w:tcBorders>
            <w:vAlign w:val="center"/>
          </w:tcPr>
          <w:p w14:paraId="1465F222">
            <w:pPr>
              <w:jc w:val="center"/>
              <w:textAlignment w:val="center"/>
              <w:rPr>
                <w:color w:val="000000"/>
                <w:szCs w:val="21"/>
              </w:rPr>
            </w:pPr>
            <w:r>
              <w:rPr>
                <w:color w:val="000000"/>
                <w:kern w:val="0"/>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vAlign w:val="center"/>
          </w:tcPr>
          <w:p w14:paraId="2606C770">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6D1DD94B">
            <w:pP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2D2608A2">
            <w:pPr>
              <w:rPr>
                <w:color w:val="000000"/>
                <w:szCs w:val="21"/>
              </w:rPr>
            </w:pPr>
          </w:p>
        </w:tc>
      </w:tr>
      <w:tr w14:paraId="39676E5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91CC07D">
            <w:pPr>
              <w:jc w:val="center"/>
              <w:textAlignment w:val="center"/>
              <w:rPr>
                <w:color w:val="000000"/>
                <w:szCs w:val="21"/>
              </w:rPr>
            </w:pPr>
            <w:r>
              <w:rPr>
                <w:color w:val="000000"/>
                <w:kern w:val="0"/>
                <w:szCs w:val="21"/>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5F116548">
            <w:pPr>
              <w:jc w:val="left"/>
              <w:textAlignment w:val="center"/>
              <w:rPr>
                <w:color w:val="000000"/>
                <w:szCs w:val="21"/>
              </w:rPr>
            </w:pPr>
            <w:r>
              <w:rPr>
                <w:color w:val="000000"/>
                <w:szCs w:val="21"/>
              </w:rPr>
              <w:t>通过项目实施，推进基础设施建设，进一步解决了群众出行问题，达到了预期的社会效益。</w:t>
            </w:r>
          </w:p>
        </w:tc>
      </w:tr>
      <w:tr w14:paraId="0C88011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0002099">
            <w:pPr>
              <w:jc w:val="center"/>
              <w:textAlignment w:val="center"/>
              <w:rPr>
                <w:color w:val="000000"/>
                <w:szCs w:val="21"/>
              </w:rPr>
            </w:pPr>
            <w:r>
              <w:rPr>
                <w:color w:val="000000"/>
                <w:kern w:val="0"/>
                <w:szCs w:val="21"/>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2FEF5B22">
            <w:pPr>
              <w:jc w:val="left"/>
              <w:textAlignment w:val="center"/>
              <w:rPr>
                <w:color w:val="000000"/>
                <w:szCs w:val="21"/>
              </w:rPr>
            </w:pPr>
            <w:r>
              <w:rPr>
                <w:rFonts w:hint="eastAsia"/>
                <w:color w:val="000000"/>
                <w:szCs w:val="21"/>
              </w:rPr>
              <w:t>项目资金预算不够</w:t>
            </w:r>
          </w:p>
        </w:tc>
      </w:tr>
      <w:tr w14:paraId="19DA395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589FA69A">
            <w:pPr>
              <w:jc w:val="center"/>
              <w:textAlignment w:val="center"/>
              <w:rPr>
                <w:color w:val="000000"/>
                <w:szCs w:val="21"/>
              </w:rPr>
            </w:pPr>
            <w:r>
              <w:rPr>
                <w:color w:val="000000"/>
                <w:kern w:val="0"/>
                <w:szCs w:val="21"/>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7FC73F74">
            <w:pPr>
              <w:jc w:val="left"/>
              <w:textAlignment w:val="center"/>
              <w:rPr>
                <w:color w:val="000000"/>
                <w:szCs w:val="21"/>
              </w:rPr>
            </w:pPr>
            <w:r>
              <w:rPr>
                <w:rFonts w:hint="eastAsia"/>
                <w:color w:val="000000"/>
                <w:szCs w:val="21"/>
              </w:rPr>
              <w:t>加强对项目资金的监督、管理，按期完成任务，取得预期成效，科学合理预算项目资金，提高资金使用效益。</w:t>
            </w:r>
          </w:p>
        </w:tc>
      </w:tr>
      <w:tr w14:paraId="03B99FC5">
        <w:tblPrEx>
          <w:tblCellMar>
            <w:top w:w="0" w:type="dxa"/>
            <w:left w:w="108" w:type="dxa"/>
            <w:bottom w:w="0" w:type="dxa"/>
            <w:right w:w="108" w:type="dxa"/>
          </w:tblCellMar>
        </w:tblPrEx>
        <w:trPr>
          <w:trHeight w:val="280" w:hRule="atLeast"/>
        </w:trPr>
        <w:tc>
          <w:tcPr>
            <w:tcW w:w="0" w:type="auto"/>
            <w:gridSpan w:val="5"/>
            <w:tcBorders>
              <w:top w:val="single" w:color="000000" w:sz="4" w:space="0"/>
              <w:left w:val="single" w:color="000000" w:sz="4" w:space="0"/>
              <w:bottom w:val="single" w:color="000000" w:sz="4" w:space="0"/>
              <w:right w:val="single" w:color="000000" w:sz="4" w:space="0"/>
            </w:tcBorders>
            <w:vAlign w:val="center"/>
          </w:tcPr>
          <w:p w14:paraId="63D72768">
            <w:pPr>
              <w:jc w:val="left"/>
              <w:textAlignment w:val="center"/>
              <w:rPr>
                <w:color w:val="000000"/>
                <w:szCs w:val="21"/>
              </w:rPr>
            </w:pPr>
            <w:r>
              <w:rPr>
                <w:color w:val="000000"/>
                <w:kern w:val="0"/>
                <w:szCs w:val="21"/>
                <w:lang w:bidi="ar"/>
              </w:rPr>
              <w:t>项目负责人：</w:t>
            </w:r>
            <w:r>
              <w:rPr>
                <w:rFonts w:hint="eastAsia"/>
                <w:color w:val="000000"/>
                <w:kern w:val="0"/>
                <w:szCs w:val="21"/>
                <w:lang w:bidi="ar"/>
              </w:rPr>
              <w:t>詹长春</w:t>
            </w:r>
          </w:p>
        </w:tc>
        <w:tc>
          <w:tcPr>
            <w:tcW w:w="0" w:type="auto"/>
            <w:gridSpan w:val="6"/>
            <w:tcBorders>
              <w:top w:val="single" w:color="000000" w:sz="4" w:space="0"/>
              <w:left w:val="single" w:color="000000" w:sz="4" w:space="0"/>
              <w:bottom w:val="single" w:color="000000" w:sz="4" w:space="0"/>
              <w:right w:val="single" w:color="000000" w:sz="4" w:space="0"/>
            </w:tcBorders>
            <w:vAlign w:val="center"/>
          </w:tcPr>
          <w:p w14:paraId="500FA855">
            <w:pPr>
              <w:jc w:val="left"/>
              <w:textAlignment w:val="center"/>
              <w:rPr>
                <w:color w:val="000000"/>
                <w:szCs w:val="21"/>
              </w:rPr>
            </w:pPr>
            <w:r>
              <w:rPr>
                <w:color w:val="000000"/>
                <w:kern w:val="0"/>
                <w:szCs w:val="21"/>
                <w:lang w:bidi="ar"/>
              </w:rPr>
              <w:t>财务负责人：</w:t>
            </w:r>
            <w:r>
              <w:rPr>
                <w:rFonts w:hint="eastAsia"/>
                <w:color w:val="000000"/>
                <w:kern w:val="0"/>
                <w:szCs w:val="21"/>
                <w:lang w:bidi="ar"/>
              </w:rPr>
              <w:t>杨博</w:t>
            </w:r>
          </w:p>
        </w:tc>
      </w:tr>
    </w:tbl>
    <w:p w14:paraId="033308B6">
      <w:pPr>
        <w:pStyle w:val="13"/>
        <w:shd w:val="clear" w:color="auto" w:fill="FFFFFF"/>
        <w:spacing w:line="580" w:lineRule="atLeast"/>
        <w:jc w:val="both"/>
        <w:rPr>
          <w:b/>
          <w:bCs/>
          <w:color w:val="000000"/>
          <w:sz w:val="44"/>
          <w:szCs w:val="44"/>
          <w:shd w:val="clear" w:color="auto" w:fill="FFFFFF"/>
        </w:rPr>
      </w:pPr>
    </w:p>
    <w:p w14:paraId="57E1CDD0">
      <w:pPr>
        <w:pStyle w:val="13"/>
        <w:shd w:val="clear" w:color="auto" w:fill="FFFFFF"/>
        <w:spacing w:line="580" w:lineRule="atLeast"/>
        <w:jc w:val="center"/>
        <w:rPr>
          <w:b/>
          <w:bCs/>
          <w:color w:val="000000"/>
          <w:sz w:val="44"/>
          <w:szCs w:val="44"/>
          <w:shd w:val="clear" w:color="auto" w:fill="FFFFFF"/>
        </w:rPr>
      </w:pPr>
    </w:p>
    <w:p w14:paraId="0CA1780A">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岳池县天平镇人民政府</w:t>
      </w:r>
    </w:p>
    <w:p w14:paraId="2986C916">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2022年项目支出绩效评评价报告</w:t>
      </w:r>
    </w:p>
    <w:p w14:paraId="32DD2656">
      <w:pPr>
        <w:pStyle w:val="13"/>
        <w:shd w:val="clear" w:color="auto" w:fill="FFFFFF"/>
        <w:spacing w:line="580" w:lineRule="atLeast"/>
        <w:jc w:val="center"/>
        <w:rPr>
          <w:b/>
          <w:bCs/>
          <w:color w:val="000000"/>
          <w:sz w:val="44"/>
          <w:szCs w:val="44"/>
        </w:rPr>
      </w:pPr>
      <w:r>
        <w:rPr>
          <w:rFonts w:hint="eastAsia" w:eastAsia="仿宋_GB2312"/>
          <w:kern w:val="2"/>
          <w:sz w:val="32"/>
          <w:szCs w:val="32"/>
          <w:shd w:val="clear" w:color="auto" w:fill="FFFFFF"/>
        </w:rPr>
        <w:t>（地质灾害隐患整治项目）</w:t>
      </w:r>
    </w:p>
    <w:p w14:paraId="691486CF">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p>
    <w:p w14:paraId="53849DAC">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一、项目概况</w:t>
      </w:r>
    </w:p>
    <w:p w14:paraId="21A1AD99">
      <w:pPr>
        <w:adjustRightInd w:val="0"/>
        <w:snapToGrid w:val="0"/>
        <w:spacing w:line="578" w:lineRule="exact"/>
        <w:ind w:firstLine="720"/>
        <w:rPr>
          <w:rFonts w:ascii="方正仿宋_GBK" w:hAnsi="方正仿宋_GBK" w:eastAsia="方正仿宋_GBK" w:cs="方正仿宋_GBK"/>
          <w:b/>
          <w:sz w:val="33"/>
          <w:szCs w:val="33"/>
          <w:lang w:val="zh-CN"/>
        </w:rPr>
      </w:pPr>
      <w:r>
        <w:rPr>
          <w:rFonts w:hint="eastAsia" w:ascii="方正楷体_GBK" w:hAnsi="方正楷体_GBK" w:eastAsia="方正楷体_GBK" w:cs="方正楷体_GBK"/>
          <w:b/>
          <w:bCs/>
          <w:color w:val="000000"/>
          <w:kern w:val="0"/>
          <w:sz w:val="33"/>
          <w:szCs w:val="33"/>
          <w:shd w:val="clear" w:color="auto" w:fill="FFFFFF"/>
          <w:lang w:val="zh-CN" w:bidi="ar"/>
        </w:rPr>
        <w:t>（一）项目资金申报及批复情况</w:t>
      </w:r>
    </w:p>
    <w:p w14:paraId="528D7F74">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项目资金申报</w:t>
      </w:r>
      <w:r>
        <w:rPr>
          <w:rFonts w:hint="eastAsia" w:eastAsia="方正仿宋_GBK"/>
          <w:color w:val="000000"/>
          <w:sz w:val="33"/>
          <w:szCs w:val="33"/>
          <w:shd w:val="clear" w:color="auto" w:fill="FFFFFF"/>
        </w:rPr>
        <w:t>12.08</w:t>
      </w:r>
      <w:r>
        <w:rPr>
          <w:rFonts w:eastAsia="方正仿宋_GBK"/>
          <w:color w:val="000000"/>
          <w:sz w:val="33"/>
          <w:szCs w:val="33"/>
          <w:shd w:val="clear" w:color="auto" w:fill="FFFFFF"/>
        </w:rPr>
        <w:t>万元，批复</w:t>
      </w:r>
      <w:r>
        <w:rPr>
          <w:rFonts w:hint="eastAsia" w:eastAsia="方正仿宋_GBK"/>
          <w:color w:val="000000"/>
          <w:sz w:val="33"/>
          <w:szCs w:val="33"/>
          <w:shd w:val="clear" w:color="auto" w:fill="FFFFFF"/>
        </w:rPr>
        <w:t>12.08</w:t>
      </w:r>
      <w:r>
        <w:rPr>
          <w:rFonts w:eastAsia="方正仿宋_GBK"/>
          <w:color w:val="000000"/>
          <w:sz w:val="33"/>
          <w:szCs w:val="33"/>
          <w:shd w:val="clear" w:color="auto" w:fill="FFFFFF"/>
        </w:rPr>
        <w:t>万元</w:t>
      </w:r>
      <w:r>
        <w:rPr>
          <w:rFonts w:hint="eastAsia" w:ascii="方正仿宋_GBK" w:hAnsi="方正仿宋_GBK" w:eastAsia="方正仿宋_GBK" w:cs="方正仿宋_GBK"/>
          <w:color w:val="000000"/>
          <w:sz w:val="33"/>
          <w:szCs w:val="33"/>
          <w:shd w:val="clear" w:color="auto" w:fill="FFFFFF"/>
        </w:rPr>
        <w:t>。该项目规划合理，项目实施过程严格按预算执行，符合资金管理办法等相关规定。</w:t>
      </w:r>
    </w:p>
    <w:p w14:paraId="195F59D0">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lang w:val="zh-CN"/>
        </w:rPr>
      </w:pPr>
      <w:r>
        <w:rPr>
          <w:rFonts w:hint="eastAsia" w:ascii="方正楷体_GBK" w:hAnsi="方正楷体_GBK" w:eastAsia="方正楷体_GBK" w:cs="方正楷体_GBK"/>
          <w:b/>
          <w:bCs/>
          <w:color w:val="000000"/>
          <w:sz w:val="33"/>
          <w:szCs w:val="33"/>
          <w:shd w:val="clear" w:color="auto" w:fill="FFFFFF"/>
          <w:lang w:val="zh-CN"/>
        </w:rPr>
        <w:t>（二）项目绩效目标</w:t>
      </w:r>
    </w:p>
    <w:p w14:paraId="7A053DC7">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项目主要内容：用于辖区内地质灾害预防和治理工作。</w:t>
      </w:r>
    </w:p>
    <w:p w14:paraId="361FE47E">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项目绩效目标：根据年度工作安排和财政预算批复，有序开展辖区内地质灾害预防和治理工作。</w:t>
      </w:r>
    </w:p>
    <w:p w14:paraId="008D9084">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项目资金申报相符性：本项目是根据地质灾害防治工作的实际支出情况进行财政预算编制，申报内容与具体实施内容相符、申报目标合理可行。</w:t>
      </w:r>
    </w:p>
    <w:p w14:paraId="51EDCA28">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二、项目实施及管理情况</w:t>
      </w:r>
    </w:p>
    <w:p w14:paraId="2A712ED6">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lang w:val="zh-CN"/>
        </w:rPr>
      </w:pPr>
      <w:r>
        <w:rPr>
          <w:rFonts w:hint="eastAsia" w:ascii="方正楷体_GBK" w:hAnsi="方正楷体_GBK" w:eastAsia="方正楷体_GBK" w:cs="方正楷体_GBK"/>
          <w:b/>
          <w:bCs/>
          <w:color w:val="000000"/>
          <w:sz w:val="33"/>
          <w:szCs w:val="33"/>
          <w:shd w:val="clear" w:color="auto" w:fill="FFFFFF"/>
          <w:lang w:val="zh-CN"/>
        </w:rPr>
        <w:t>（一）资金计划、到位及使用情况</w:t>
      </w:r>
    </w:p>
    <w:p w14:paraId="531E7F90">
      <w:pPr>
        <w:pStyle w:val="13"/>
        <w:shd w:val="clear" w:color="auto" w:fill="FFFFFF"/>
        <w:spacing w:line="600" w:lineRule="atLeast"/>
        <w:ind w:firstLine="640"/>
        <w:jc w:val="both"/>
        <w:rPr>
          <w:rFonts w:eastAsia="方正仿宋_GBK"/>
          <w:color w:val="000000"/>
          <w:sz w:val="33"/>
          <w:szCs w:val="33"/>
          <w:shd w:val="clear" w:color="auto" w:fill="FFFFFF"/>
        </w:rPr>
      </w:pPr>
      <w:r>
        <w:rPr>
          <w:rFonts w:hint="eastAsia" w:eastAsia="方正仿宋_GBK"/>
          <w:color w:val="000000"/>
          <w:sz w:val="33"/>
          <w:szCs w:val="33"/>
          <w:shd w:val="clear" w:color="auto" w:fill="FFFFFF"/>
        </w:rPr>
        <w:t>1．资金计划及到位。截至评价时点，辖区内地质灾害预防和治理工作项目资金计划12.08万元、实际到位项目资金12.08万元，资金到位率100%。</w:t>
      </w:r>
    </w:p>
    <w:p w14:paraId="54109D84">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eastAsia="方正仿宋_GBK"/>
          <w:color w:val="000000"/>
          <w:sz w:val="33"/>
          <w:szCs w:val="33"/>
          <w:shd w:val="clear" w:color="auto" w:fill="FFFFFF"/>
        </w:rPr>
        <w:t>2．资金使用。截至评价时点，辖区内地质灾害预防和治理工作项目资金实际支出12.08万元，主要用于辖区内地质灾害预防和治理工作开展。支付</w:t>
      </w:r>
      <w:r>
        <w:rPr>
          <w:rFonts w:hint="eastAsia" w:ascii="方正仿宋_GBK" w:hAnsi="方正仿宋_GBK" w:eastAsia="方正仿宋_GBK" w:cs="方正仿宋_GBK"/>
          <w:color w:val="000000"/>
          <w:sz w:val="33"/>
          <w:szCs w:val="33"/>
          <w:shd w:val="clear" w:color="auto" w:fill="FFFFFF"/>
        </w:rPr>
        <w:t>依据合规合法，资金支付与预算相符。</w:t>
      </w:r>
    </w:p>
    <w:p w14:paraId="1C77A181">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lang w:val="zh-CN"/>
        </w:rPr>
      </w:pPr>
      <w:r>
        <w:rPr>
          <w:rFonts w:hint="eastAsia" w:ascii="方正楷体_GBK" w:hAnsi="方正楷体_GBK" w:eastAsia="方正楷体_GBK" w:cs="方正楷体_GBK"/>
          <w:b/>
          <w:bCs/>
          <w:color w:val="000000"/>
          <w:sz w:val="33"/>
          <w:szCs w:val="33"/>
          <w:shd w:val="clear" w:color="auto" w:fill="FFFFFF"/>
          <w:lang w:val="zh-CN"/>
        </w:rPr>
        <w:t>（二）项目财务管理情况</w:t>
      </w:r>
    </w:p>
    <w:p w14:paraId="347B8F75">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该项目资金由财政所统一管理，专款专用，相关人员逐一对项目拨款进行审核，按文件要求严格按照项目资金管理办法对资金进行计划申请、划拨、使用，及时、规范对收支进行账务处理和会计核算。</w:t>
      </w:r>
    </w:p>
    <w:p w14:paraId="033B3AD3">
      <w:pPr>
        <w:pStyle w:val="13"/>
        <w:shd w:val="clear" w:color="auto" w:fill="FFFFFF"/>
        <w:spacing w:line="600" w:lineRule="atLeast"/>
        <w:ind w:firstLine="720"/>
        <w:jc w:val="both"/>
        <w:rPr>
          <w:rFonts w:ascii="方正楷体_GBK" w:hAnsi="方正楷体_GBK" w:eastAsia="方正楷体_GBK" w:cs="方正楷体_GBK"/>
          <w:b/>
          <w:bCs/>
          <w:color w:val="000000"/>
          <w:sz w:val="33"/>
          <w:szCs w:val="33"/>
          <w:shd w:val="clear" w:color="auto" w:fill="FFFFFF"/>
          <w:lang w:val="zh-CN"/>
        </w:rPr>
      </w:pPr>
      <w:r>
        <w:rPr>
          <w:rFonts w:hint="eastAsia" w:ascii="方正楷体_GBK" w:hAnsi="方正楷体_GBK" w:eastAsia="方正楷体_GBK" w:cs="方正楷体_GBK"/>
          <w:b/>
          <w:bCs/>
          <w:color w:val="000000"/>
          <w:sz w:val="33"/>
          <w:szCs w:val="33"/>
          <w:shd w:val="clear" w:color="auto" w:fill="FFFFFF"/>
          <w:lang w:val="zh-CN"/>
        </w:rPr>
        <w:t>（三）项目组织实施情况</w:t>
      </w:r>
    </w:p>
    <w:p w14:paraId="124C506D">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该项目资金办公经费按乡镇财务管理制度，凭票据到财政所报销。在项目实施过程中，严格执行财经制度和单位内控制度，一事一议，先审批后实施，在资金使用过程中，实施流程合理合法合规。</w:t>
      </w:r>
    </w:p>
    <w:p w14:paraId="14B619AE">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三、项目绩效情况</w:t>
      </w:r>
    </w:p>
    <w:p w14:paraId="2903D58B">
      <w:pPr>
        <w:adjustRightInd w:val="0"/>
        <w:snapToGrid w:val="0"/>
        <w:spacing w:line="578" w:lineRule="exact"/>
        <w:ind w:firstLine="720"/>
        <w:rPr>
          <w:rFonts w:ascii="方正仿宋_GBK" w:hAnsi="方正仿宋_GBK" w:eastAsia="方正仿宋_GBK" w:cs="方正仿宋_GBK"/>
          <w:b/>
          <w:sz w:val="33"/>
          <w:szCs w:val="33"/>
          <w:lang w:val="zh-CN"/>
        </w:rPr>
      </w:pPr>
      <w:r>
        <w:rPr>
          <w:rFonts w:hint="eastAsia" w:ascii="方正楷体_GBK" w:hAnsi="方正楷体_GBK" w:eastAsia="方正楷体_GBK" w:cs="方正楷体_GBK"/>
          <w:b/>
          <w:bCs/>
          <w:color w:val="000000"/>
          <w:kern w:val="0"/>
          <w:sz w:val="33"/>
          <w:szCs w:val="33"/>
          <w:shd w:val="clear" w:color="auto" w:fill="FFFFFF"/>
          <w:lang w:val="zh-CN" w:bidi="ar"/>
        </w:rPr>
        <w:t>（一）项目完成情况</w:t>
      </w:r>
    </w:p>
    <w:p w14:paraId="13240B38">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项目整体情况良好，达到了预期主要的经济和社会效益。截至年终该项目内容已全部完成，完成目标任务</w:t>
      </w:r>
      <w:r>
        <w:rPr>
          <w:rFonts w:hint="eastAsia" w:eastAsia="方正仿宋_GBK"/>
          <w:color w:val="000000"/>
          <w:sz w:val="33"/>
          <w:szCs w:val="33"/>
          <w:shd w:val="clear" w:color="auto" w:fill="FFFFFF"/>
        </w:rPr>
        <w:t>量100%。</w:t>
      </w:r>
    </w:p>
    <w:p w14:paraId="68CF0F06">
      <w:pPr>
        <w:adjustRightInd w:val="0"/>
        <w:snapToGrid w:val="0"/>
        <w:spacing w:line="578" w:lineRule="exact"/>
        <w:ind w:firstLine="720"/>
        <w:rPr>
          <w:rFonts w:ascii="方正仿宋_GBK" w:hAnsi="方正仿宋_GBK" w:eastAsia="方正仿宋_GBK" w:cs="方正仿宋_GBK"/>
          <w:b/>
          <w:sz w:val="33"/>
          <w:szCs w:val="33"/>
          <w:lang w:val="zh-CN"/>
        </w:rPr>
      </w:pPr>
      <w:r>
        <w:rPr>
          <w:rFonts w:hint="eastAsia" w:ascii="方正楷体_GBK" w:hAnsi="方正楷体_GBK" w:eastAsia="方正楷体_GBK" w:cs="方正楷体_GBK"/>
          <w:b/>
          <w:bCs/>
          <w:color w:val="000000"/>
          <w:kern w:val="0"/>
          <w:sz w:val="33"/>
          <w:szCs w:val="33"/>
          <w:shd w:val="clear" w:color="auto" w:fill="FFFFFF"/>
          <w:lang w:val="zh-CN" w:bidi="ar"/>
        </w:rPr>
        <w:t>（二）项目效益情况</w:t>
      </w:r>
    </w:p>
    <w:p w14:paraId="6A805569">
      <w:pPr>
        <w:pStyle w:val="13"/>
        <w:shd w:val="clear" w:color="auto" w:fill="FFFFFF"/>
        <w:spacing w:line="600" w:lineRule="atLeast"/>
        <w:ind w:firstLine="640"/>
        <w:jc w:val="both"/>
        <w:rPr>
          <w:rFonts w:eastAsia="方正仿宋_GBK"/>
          <w:color w:val="000000"/>
          <w:sz w:val="33"/>
          <w:szCs w:val="33"/>
          <w:shd w:val="clear" w:color="auto" w:fill="FFFFFF"/>
        </w:rPr>
      </w:pPr>
      <w:r>
        <w:rPr>
          <w:rFonts w:hint="eastAsia" w:ascii="方正仿宋_GBK" w:hAnsi="方正仿宋_GBK" w:eastAsia="方正仿宋_GBK" w:cs="方正仿宋_GBK"/>
          <w:color w:val="000000"/>
          <w:sz w:val="33"/>
          <w:szCs w:val="33"/>
          <w:shd w:val="clear" w:color="auto" w:fill="FFFFFF"/>
        </w:rPr>
        <w:t>提高了辖区内地质灾害防治的工作水平，成效显著，社会效益良好，服务群众满意度达</w:t>
      </w:r>
      <w:r>
        <w:rPr>
          <w:rFonts w:hint="eastAsia" w:eastAsia="方正仿宋_GBK"/>
          <w:color w:val="000000"/>
          <w:sz w:val="33"/>
          <w:szCs w:val="33"/>
          <w:shd w:val="clear" w:color="auto" w:fill="FFFFFF"/>
        </w:rPr>
        <w:t>98%。</w:t>
      </w:r>
    </w:p>
    <w:p w14:paraId="58597D20">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四、问题及建议</w:t>
      </w:r>
    </w:p>
    <w:p w14:paraId="7C22289C">
      <w:pPr>
        <w:adjustRightInd w:val="0"/>
        <w:snapToGrid w:val="0"/>
        <w:spacing w:line="578" w:lineRule="exact"/>
        <w:ind w:firstLine="720"/>
        <w:rPr>
          <w:rFonts w:ascii="方正仿宋_GBK" w:hAnsi="方正仿宋_GBK" w:eastAsia="方正仿宋_GBK" w:cs="方正仿宋_GBK"/>
          <w:b/>
          <w:sz w:val="33"/>
          <w:szCs w:val="33"/>
          <w:lang w:val="zh-CN"/>
        </w:rPr>
      </w:pPr>
      <w:r>
        <w:rPr>
          <w:rFonts w:hint="eastAsia" w:ascii="方正楷体_GBK" w:hAnsi="方正楷体_GBK" w:eastAsia="方正楷体_GBK" w:cs="方正楷体_GBK"/>
          <w:b/>
          <w:bCs/>
          <w:color w:val="000000"/>
          <w:kern w:val="0"/>
          <w:sz w:val="33"/>
          <w:szCs w:val="33"/>
          <w:shd w:val="clear" w:color="auto" w:fill="FFFFFF"/>
          <w:lang w:val="zh-CN" w:bidi="ar"/>
        </w:rPr>
        <w:t>（一）存在的问题</w:t>
      </w:r>
    </w:p>
    <w:p w14:paraId="457CEFC5">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存在的问题是项目资金预算不够。</w:t>
      </w:r>
    </w:p>
    <w:p w14:paraId="65071F39">
      <w:pPr>
        <w:adjustRightInd w:val="0"/>
        <w:snapToGrid w:val="0"/>
        <w:spacing w:line="578" w:lineRule="exact"/>
        <w:ind w:firstLine="720"/>
        <w:rPr>
          <w:rFonts w:ascii="方正仿宋_GBK" w:hAnsi="方正仿宋_GBK" w:eastAsia="方正仿宋_GBK" w:cs="方正仿宋_GBK"/>
          <w:b/>
          <w:sz w:val="33"/>
          <w:szCs w:val="33"/>
          <w:lang w:val="zh-CN"/>
        </w:rPr>
      </w:pPr>
      <w:r>
        <w:rPr>
          <w:rFonts w:hint="eastAsia" w:ascii="方正楷体_GBK" w:hAnsi="方正楷体_GBK" w:eastAsia="方正楷体_GBK" w:cs="方正楷体_GBK"/>
          <w:b/>
          <w:bCs/>
          <w:color w:val="000000"/>
          <w:kern w:val="0"/>
          <w:sz w:val="33"/>
          <w:szCs w:val="33"/>
          <w:shd w:val="clear" w:color="auto" w:fill="FFFFFF"/>
          <w:lang w:val="zh-CN" w:bidi="ar"/>
        </w:rPr>
        <w:t>（二）相关建议</w:t>
      </w:r>
    </w:p>
    <w:p w14:paraId="5D45B28F">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加强对项目资金的监督、管理，按期完成任务，取得预期成效，科学合理预算项目资金，提高资金使用效益。</w:t>
      </w:r>
    </w:p>
    <w:tbl>
      <w:tblPr>
        <w:tblStyle w:val="15"/>
        <w:tblpPr w:leftFromText="180" w:rightFromText="180" w:vertAnchor="text" w:horzAnchor="page" w:tblpX="1824" w:tblpY="614"/>
        <w:tblOverlap w:val="never"/>
        <w:tblW w:w="0" w:type="auto"/>
        <w:tblInd w:w="0" w:type="dxa"/>
        <w:tblLayout w:type="autofit"/>
        <w:tblCellMar>
          <w:top w:w="0" w:type="dxa"/>
          <w:left w:w="108" w:type="dxa"/>
          <w:bottom w:w="0" w:type="dxa"/>
          <w:right w:w="108" w:type="dxa"/>
        </w:tblCellMar>
      </w:tblPr>
      <w:tblGrid>
        <w:gridCol w:w="901"/>
        <w:gridCol w:w="949"/>
        <w:gridCol w:w="809"/>
        <w:gridCol w:w="1171"/>
        <w:gridCol w:w="522"/>
        <w:gridCol w:w="579"/>
        <w:gridCol w:w="522"/>
        <w:gridCol w:w="1095"/>
        <w:gridCol w:w="744"/>
        <w:gridCol w:w="745"/>
        <w:gridCol w:w="1023"/>
      </w:tblGrid>
      <w:tr w14:paraId="0E1A43BA">
        <w:tblPrEx>
          <w:tblCellMar>
            <w:top w:w="0" w:type="dxa"/>
            <w:left w:w="108" w:type="dxa"/>
            <w:bottom w:w="0" w:type="dxa"/>
            <w:right w:w="108" w:type="dxa"/>
          </w:tblCellMar>
        </w:tblPrEx>
        <w:trPr>
          <w:trHeight w:val="370" w:hRule="atLeast"/>
        </w:trPr>
        <w:tc>
          <w:tcPr>
            <w:tcW w:w="0" w:type="auto"/>
            <w:gridSpan w:val="11"/>
            <w:tcBorders>
              <w:top w:val="single" w:color="000000" w:sz="4" w:space="0"/>
              <w:left w:val="single" w:color="000000" w:sz="4" w:space="0"/>
              <w:bottom w:val="single" w:color="000000" w:sz="4" w:space="0"/>
              <w:right w:val="single" w:color="000000" w:sz="4" w:space="0"/>
            </w:tcBorders>
            <w:vAlign w:val="center"/>
          </w:tcPr>
          <w:p w14:paraId="55E00485">
            <w:pPr>
              <w:jc w:val="center"/>
              <w:textAlignment w:val="center"/>
              <w:rPr>
                <w:rFonts w:eastAsia="黑体"/>
                <w:b/>
                <w:bCs/>
                <w:color w:val="000000"/>
                <w:sz w:val="30"/>
                <w:szCs w:val="30"/>
              </w:rPr>
            </w:pPr>
            <w:r>
              <w:rPr>
                <w:rFonts w:eastAsia="黑体"/>
                <w:b/>
                <w:bCs/>
                <w:color w:val="000000"/>
                <w:kern w:val="0"/>
                <w:sz w:val="30"/>
                <w:szCs w:val="30"/>
                <w:lang w:bidi="ar"/>
              </w:rPr>
              <w:t>部门预算项目支出绩效自评表（2022年度）</w:t>
            </w:r>
          </w:p>
        </w:tc>
      </w:tr>
      <w:tr w14:paraId="5DC34CDC">
        <w:tblPrEx>
          <w:tblCellMar>
            <w:top w:w="0" w:type="dxa"/>
            <w:left w:w="108" w:type="dxa"/>
            <w:bottom w:w="0" w:type="dxa"/>
            <w:right w:w="108" w:type="dxa"/>
          </w:tblCellMar>
        </w:tblPrEx>
        <w:trPr>
          <w:trHeight w:val="280"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20A4EF25">
            <w:pPr>
              <w:jc w:val="left"/>
              <w:textAlignment w:val="center"/>
              <w:rPr>
                <w:color w:val="000000"/>
                <w:szCs w:val="21"/>
              </w:rPr>
            </w:pPr>
            <w:r>
              <w:rPr>
                <w:color w:val="000000"/>
                <w:kern w:val="0"/>
                <w:szCs w:val="21"/>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vAlign w:val="center"/>
          </w:tcPr>
          <w:p w14:paraId="7277173C">
            <w:pPr>
              <w:jc w:val="left"/>
              <w:textAlignment w:val="center"/>
              <w:rPr>
                <w:color w:val="000000"/>
                <w:szCs w:val="21"/>
              </w:rPr>
            </w:pPr>
            <w:r>
              <w:rPr>
                <w:color w:val="000000"/>
                <w:szCs w:val="21"/>
              </w:rPr>
              <w:t>地质灾害隐患整治项目</w:t>
            </w:r>
          </w:p>
        </w:tc>
      </w:tr>
      <w:tr w14:paraId="547BDAAE">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14:paraId="28687BB3">
            <w:pPr>
              <w:jc w:val="left"/>
              <w:textAlignment w:val="center"/>
              <w:rPr>
                <w:color w:val="000000"/>
                <w:szCs w:val="21"/>
              </w:rPr>
            </w:pPr>
            <w:r>
              <w:rPr>
                <w:color w:val="000000"/>
                <w:kern w:val="0"/>
                <w:szCs w:val="21"/>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4B5E4B75">
            <w:pPr>
              <w:jc w:val="left"/>
              <w:textAlignment w:val="center"/>
              <w:rPr>
                <w:color w:val="000000"/>
                <w:szCs w:val="21"/>
              </w:rPr>
            </w:pPr>
            <w:r>
              <w:rPr>
                <w:color w:val="000000"/>
                <w:szCs w:val="21"/>
              </w:rPr>
              <w:t>岳池县</w:t>
            </w:r>
            <w:r>
              <w:rPr>
                <w:rFonts w:hint="eastAsia"/>
                <w:color w:val="000000"/>
                <w:szCs w:val="21"/>
              </w:rPr>
              <w:t>天平</w:t>
            </w:r>
            <w:r>
              <w:rPr>
                <w:color w:val="000000"/>
                <w:szCs w:val="21"/>
              </w:rPr>
              <w:t>镇人民政府</w:t>
            </w:r>
          </w:p>
        </w:tc>
        <w:tc>
          <w:tcPr>
            <w:tcW w:w="0" w:type="auto"/>
            <w:tcBorders>
              <w:top w:val="nil"/>
              <w:left w:val="nil"/>
              <w:bottom w:val="nil"/>
              <w:right w:val="nil"/>
            </w:tcBorders>
            <w:vAlign w:val="center"/>
          </w:tcPr>
          <w:p w14:paraId="7B81A1A4">
            <w:pPr>
              <w:jc w:val="left"/>
              <w:textAlignment w:val="center"/>
              <w:rPr>
                <w:color w:val="000000"/>
                <w:szCs w:val="21"/>
              </w:rPr>
            </w:pPr>
            <w:r>
              <w:rPr>
                <w:color w:val="000000"/>
                <w:kern w:val="0"/>
                <w:szCs w:val="21"/>
                <w:lang w:bidi="ar"/>
              </w:rPr>
              <w:t xml:space="preserve">实施单位 </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3722FE20">
            <w:pPr>
              <w:jc w:val="center"/>
              <w:textAlignment w:val="center"/>
              <w:rPr>
                <w:color w:val="000000"/>
                <w:szCs w:val="21"/>
              </w:rPr>
            </w:pPr>
            <w:r>
              <w:rPr>
                <w:color w:val="000000"/>
                <w:szCs w:val="21"/>
              </w:rPr>
              <w:t>岳池县</w:t>
            </w:r>
            <w:r>
              <w:rPr>
                <w:rFonts w:hint="eastAsia"/>
                <w:color w:val="000000"/>
                <w:szCs w:val="21"/>
              </w:rPr>
              <w:t>天平</w:t>
            </w:r>
            <w:r>
              <w:rPr>
                <w:color w:val="000000"/>
                <w:szCs w:val="21"/>
              </w:rPr>
              <w:t>镇人民政府</w:t>
            </w:r>
          </w:p>
        </w:tc>
      </w:tr>
      <w:tr w14:paraId="7D67CB20">
        <w:tblPrEx>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2E8122DF">
            <w:pPr>
              <w:jc w:val="left"/>
              <w:textAlignment w:val="center"/>
              <w:rPr>
                <w:color w:val="000000"/>
                <w:szCs w:val="21"/>
              </w:rPr>
            </w:pPr>
            <w:r>
              <w:rPr>
                <w:color w:val="000000"/>
                <w:kern w:val="0"/>
                <w:szCs w:val="21"/>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2B23A0CD">
            <w:pPr>
              <w:jc w:val="left"/>
              <w:textAlignment w:val="center"/>
              <w:rPr>
                <w:color w:val="000000"/>
                <w:szCs w:val="21"/>
              </w:rPr>
            </w:pPr>
            <w:r>
              <w:rPr>
                <w:color w:val="000000"/>
                <w:kern w:val="0"/>
                <w:szCs w:val="21"/>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10DC9F82">
            <w:pPr>
              <w:jc w:val="center"/>
              <w:textAlignment w:val="center"/>
              <w:rPr>
                <w:color w:val="000000"/>
                <w:szCs w:val="21"/>
              </w:rPr>
            </w:pPr>
            <w:r>
              <w:rPr>
                <w:color w:val="000000"/>
                <w:kern w:val="0"/>
                <w:szCs w:val="21"/>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14:paraId="7ADFF931">
            <w:pPr>
              <w:jc w:val="center"/>
              <w:textAlignment w:val="center"/>
              <w:rPr>
                <w:color w:val="000000"/>
                <w:szCs w:val="21"/>
              </w:rPr>
            </w:pPr>
            <w:r>
              <w:rPr>
                <w:color w:val="000000"/>
                <w:kern w:val="0"/>
                <w:szCs w:val="21"/>
                <w:lang w:bidi="ar"/>
              </w:rPr>
              <w:t>年度目标完成情况</w:t>
            </w:r>
          </w:p>
        </w:tc>
      </w:tr>
      <w:tr w14:paraId="4740F149">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E8946C">
            <w:pP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92A836">
            <w:pPr>
              <w:rPr>
                <w:color w:val="000000"/>
                <w:szCs w:val="21"/>
              </w:rPr>
            </w:pPr>
          </w:p>
        </w:tc>
        <w:tc>
          <w:tcPr>
            <w:tcW w:w="0" w:type="auto"/>
            <w:gridSpan w:val="5"/>
            <w:tcBorders>
              <w:top w:val="single" w:color="000000" w:sz="4" w:space="0"/>
              <w:left w:val="single" w:color="000000" w:sz="4" w:space="0"/>
              <w:bottom w:val="single" w:color="000000" w:sz="4" w:space="0"/>
              <w:right w:val="single" w:color="000000" w:sz="4" w:space="0"/>
            </w:tcBorders>
            <w:vAlign w:val="center"/>
          </w:tcPr>
          <w:p w14:paraId="6F4BE333">
            <w:pPr>
              <w:jc w:val="left"/>
              <w:textAlignment w:val="center"/>
              <w:rPr>
                <w:color w:val="000000"/>
                <w:szCs w:val="21"/>
              </w:rPr>
            </w:pPr>
            <w:r>
              <w:rPr>
                <w:color w:val="000000"/>
                <w:szCs w:val="21"/>
              </w:rPr>
              <w:t>根据年度工作安排和财政预算批复，有序开展辖区内地质灾害预防和治理工作。</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14:paraId="4D581596">
            <w:pPr>
              <w:jc w:val="left"/>
              <w:textAlignment w:val="center"/>
              <w:rPr>
                <w:color w:val="000000"/>
                <w:szCs w:val="21"/>
              </w:rPr>
            </w:pPr>
            <w:r>
              <w:rPr>
                <w:color w:val="000000"/>
                <w:szCs w:val="21"/>
              </w:rPr>
              <w:t>项目整体情况良好，达到了预期主要的经济和社会效益。截至年终该项目内容已全部完成，完成目标任务量100%。</w:t>
            </w:r>
          </w:p>
        </w:tc>
      </w:tr>
      <w:tr w14:paraId="56445E2A">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755689">
            <w:pP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D859785">
            <w:pPr>
              <w:jc w:val="left"/>
              <w:textAlignment w:val="center"/>
              <w:rPr>
                <w:color w:val="000000"/>
                <w:szCs w:val="21"/>
              </w:rPr>
            </w:pPr>
            <w:r>
              <w:rPr>
                <w:color w:val="000000"/>
                <w:kern w:val="0"/>
                <w:szCs w:val="21"/>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vAlign w:val="center"/>
          </w:tcPr>
          <w:p w14:paraId="7912834F">
            <w:pPr>
              <w:rPr>
                <w:color w:val="000000"/>
                <w:szCs w:val="21"/>
              </w:rPr>
            </w:pPr>
            <w:r>
              <w:rPr>
                <w:color w:val="000000"/>
                <w:szCs w:val="21"/>
              </w:rPr>
              <w:t>该项目资金办公经费按乡镇财务管理制度，凭票据到财政所报销。在项目实施过程中，严格执行财经制度和单位内控制度，一事一议，先审批后实施，在资金使用过程中，实施流程合理合法合规。</w:t>
            </w:r>
          </w:p>
        </w:tc>
      </w:tr>
      <w:tr w14:paraId="08BBEB4D">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17DD63D3">
            <w:pPr>
              <w:jc w:val="center"/>
              <w:textAlignment w:val="center"/>
              <w:rPr>
                <w:color w:val="000000"/>
                <w:szCs w:val="21"/>
              </w:rPr>
            </w:pPr>
            <w:r>
              <w:rPr>
                <w:color w:val="000000"/>
                <w:kern w:val="0"/>
                <w:szCs w:val="21"/>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vAlign w:val="center"/>
          </w:tcPr>
          <w:p w14:paraId="234B6514">
            <w:pPr>
              <w:jc w:val="center"/>
              <w:textAlignment w:val="center"/>
              <w:rPr>
                <w:color w:val="000000"/>
                <w:szCs w:val="21"/>
              </w:rPr>
            </w:pPr>
            <w:r>
              <w:rPr>
                <w:color w:val="000000"/>
                <w:kern w:val="0"/>
                <w:szCs w:val="21"/>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vAlign w:val="center"/>
          </w:tcPr>
          <w:p w14:paraId="1E71786D">
            <w:pPr>
              <w:jc w:val="center"/>
              <w:textAlignment w:val="center"/>
              <w:rPr>
                <w:color w:val="000000"/>
                <w:szCs w:val="21"/>
              </w:rPr>
            </w:pPr>
            <w:r>
              <w:rPr>
                <w:color w:val="000000"/>
                <w:kern w:val="0"/>
                <w:szCs w:val="21"/>
                <w:lang w:bidi="ar"/>
              </w:rPr>
              <w:t>年初预算</w:t>
            </w:r>
          </w:p>
        </w:tc>
        <w:tc>
          <w:tcPr>
            <w:tcW w:w="0" w:type="auto"/>
            <w:tcBorders>
              <w:top w:val="single" w:color="000000" w:sz="4" w:space="0"/>
              <w:left w:val="single" w:color="000000" w:sz="4" w:space="0"/>
              <w:bottom w:val="single" w:color="000000" w:sz="4" w:space="0"/>
              <w:right w:val="single" w:color="000000" w:sz="4" w:space="0"/>
            </w:tcBorders>
            <w:vAlign w:val="center"/>
          </w:tcPr>
          <w:p w14:paraId="02259E01">
            <w:pPr>
              <w:jc w:val="center"/>
              <w:textAlignment w:val="center"/>
              <w:rPr>
                <w:color w:val="000000"/>
                <w:szCs w:val="21"/>
              </w:rPr>
            </w:pPr>
            <w:r>
              <w:rPr>
                <w:color w:val="000000"/>
                <w:kern w:val="0"/>
                <w:szCs w:val="21"/>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782B4CE0">
            <w:pPr>
              <w:jc w:val="center"/>
              <w:textAlignment w:val="center"/>
              <w:rPr>
                <w:color w:val="000000"/>
                <w:szCs w:val="21"/>
              </w:rPr>
            </w:pPr>
            <w:r>
              <w:rPr>
                <w:color w:val="000000"/>
                <w:kern w:val="0"/>
                <w:szCs w:val="21"/>
                <w:lang w:bidi="ar"/>
              </w:rPr>
              <w:t>预算执行数</w:t>
            </w:r>
          </w:p>
        </w:tc>
        <w:tc>
          <w:tcPr>
            <w:tcW w:w="0" w:type="auto"/>
            <w:tcBorders>
              <w:top w:val="single" w:color="000000" w:sz="4" w:space="0"/>
              <w:left w:val="single" w:color="000000" w:sz="4" w:space="0"/>
              <w:bottom w:val="single" w:color="000000" w:sz="4" w:space="0"/>
              <w:right w:val="single" w:color="000000" w:sz="4" w:space="0"/>
            </w:tcBorders>
            <w:vAlign w:val="center"/>
          </w:tcPr>
          <w:p w14:paraId="30311647">
            <w:pPr>
              <w:jc w:val="center"/>
              <w:textAlignment w:val="center"/>
              <w:rPr>
                <w:color w:val="000000"/>
                <w:szCs w:val="21"/>
              </w:rPr>
            </w:pPr>
            <w:r>
              <w:rPr>
                <w:color w:val="000000"/>
                <w:kern w:val="0"/>
                <w:szCs w:val="21"/>
                <w:lang w:bidi="ar"/>
              </w:rPr>
              <w:t>预算执行率</w:t>
            </w:r>
          </w:p>
        </w:tc>
        <w:tc>
          <w:tcPr>
            <w:tcW w:w="0" w:type="auto"/>
            <w:tcBorders>
              <w:top w:val="single" w:color="000000" w:sz="4" w:space="0"/>
              <w:left w:val="single" w:color="000000" w:sz="4" w:space="0"/>
              <w:bottom w:val="single" w:color="000000" w:sz="4" w:space="0"/>
              <w:right w:val="single" w:color="000000" w:sz="4" w:space="0"/>
            </w:tcBorders>
            <w:vAlign w:val="center"/>
          </w:tcPr>
          <w:p w14:paraId="663077BC">
            <w:pPr>
              <w:jc w:val="center"/>
              <w:textAlignment w:val="center"/>
              <w:rPr>
                <w:color w:val="000000"/>
                <w:szCs w:val="21"/>
              </w:rPr>
            </w:pPr>
            <w:r>
              <w:rPr>
                <w:color w:val="000000"/>
                <w:kern w:val="0"/>
                <w:szCs w:val="21"/>
                <w:lang w:bidi="ar"/>
              </w:rPr>
              <w:t>权重</w:t>
            </w:r>
          </w:p>
        </w:tc>
        <w:tc>
          <w:tcPr>
            <w:tcW w:w="0" w:type="auto"/>
            <w:tcBorders>
              <w:top w:val="single" w:color="000000" w:sz="4" w:space="0"/>
              <w:left w:val="single" w:color="000000" w:sz="4" w:space="0"/>
              <w:bottom w:val="single" w:color="000000" w:sz="4" w:space="0"/>
              <w:right w:val="single" w:color="000000" w:sz="4" w:space="0"/>
            </w:tcBorders>
            <w:vAlign w:val="center"/>
          </w:tcPr>
          <w:p w14:paraId="6C6E4E3F">
            <w:pPr>
              <w:jc w:val="center"/>
              <w:textAlignment w:val="center"/>
              <w:rPr>
                <w:color w:val="000000"/>
                <w:szCs w:val="21"/>
              </w:rPr>
            </w:pPr>
            <w:r>
              <w:rPr>
                <w:color w:val="000000"/>
                <w:kern w:val="0"/>
                <w:szCs w:val="21"/>
                <w:lang w:bidi="ar"/>
              </w:rPr>
              <w:t>得分</w:t>
            </w:r>
          </w:p>
        </w:tc>
        <w:tc>
          <w:tcPr>
            <w:tcW w:w="0" w:type="auto"/>
            <w:tcBorders>
              <w:top w:val="single" w:color="000000" w:sz="4" w:space="0"/>
              <w:left w:val="single" w:color="000000" w:sz="4" w:space="0"/>
              <w:bottom w:val="single" w:color="000000" w:sz="4" w:space="0"/>
              <w:right w:val="single" w:color="000000" w:sz="4" w:space="0"/>
            </w:tcBorders>
            <w:vAlign w:val="center"/>
          </w:tcPr>
          <w:p w14:paraId="5EBCB6C1">
            <w:pPr>
              <w:jc w:val="center"/>
              <w:textAlignment w:val="center"/>
              <w:rPr>
                <w:color w:val="000000"/>
                <w:szCs w:val="21"/>
              </w:rPr>
            </w:pPr>
            <w:r>
              <w:rPr>
                <w:color w:val="000000"/>
                <w:kern w:val="0"/>
                <w:szCs w:val="21"/>
                <w:lang w:bidi="ar"/>
              </w:rPr>
              <w:t>原因</w:t>
            </w:r>
          </w:p>
        </w:tc>
      </w:tr>
      <w:tr w14:paraId="07C5F8D4">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C3E8CA4">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6A634BC">
            <w:pPr>
              <w:jc w:val="center"/>
              <w:textAlignment w:val="center"/>
              <w:rPr>
                <w:color w:val="000000"/>
                <w:szCs w:val="21"/>
              </w:rPr>
            </w:pPr>
            <w:r>
              <w:rPr>
                <w:color w:val="000000"/>
                <w:kern w:val="0"/>
                <w:szCs w:val="21"/>
                <w:lang w:bidi="ar"/>
              </w:rPr>
              <w:t>总额</w:t>
            </w:r>
          </w:p>
        </w:tc>
        <w:tc>
          <w:tcPr>
            <w:tcW w:w="0" w:type="auto"/>
            <w:tcBorders>
              <w:top w:val="single" w:color="000000" w:sz="4" w:space="0"/>
              <w:left w:val="single" w:color="000000" w:sz="4" w:space="0"/>
              <w:bottom w:val="single" w:color="000000" w:sz="4" w:space="0"/>
              <w:right w:val="single" w:color="000000" w:sz="4" w:space="0"/>
            </w:tcBorders>
            <w:vAlign w:val="center"/>
          </w:tcPr>
          <w:p w14:paraId="6142033C">
            <w:pPr>
              <w:jc w:val="center"/>
              <w:textAlignment w:val="center"/>
              <w:rPr>
                <w:color w:val="000000"/>
                <w:szCs w:val="21"/>
              </w:rPr>
            </w:pPr>
            <w:r>
              <w:rPr>
                <w:rFonts w:hint="eastAsia"/>
                <w:color w:val="000000"/>
                <w:szCs w:val="21"/>
              </w:rPr>
              <w:t>12.08</w:t>
            </w:r>
          </w:p>
        </w:tc>
        <w:tc>
          <w:tcPr>
            <w:tcW w:w="0" w:type="auto"/>
            <w:tcBorders>
              <w:top w:val="single" w:color="000000" w:sz="4" w:space="0"/>
              <w:left w:val="single" w:color="000000" w:sz="4" w:space="0"/>
              <w:bottom w:val="single" w:color="000000" w:sz="4" w:space="0"/>
              <w:right w:val="single" w:color="000000" w:sz="4" w:space="0"/>
            </w:tcBorders>
            <w:vAlign w:val="center"/>
          </w:tcPr>
          <w:p w14:paraId="3C830737">
            <w:pPr>
              <w:jc w:val="center"/>
              <w:textAlignment w:val="center"/>
              <w:rPr>
                <w:color w:val="000000"/>
                <w:szCs w:val="21"/>
              </w:rPr>
            </w:pPr>
            <w:r>
              <w:rPr>
                <w:rFonts w:hint="eastAsia"/>
                <w:color w:val="000000"/>
                <w:szCs w:val="21"/>
              </w:rPr>
              <w:t>12.08</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09B88A79">
            <w:pPr>
              <w:jc w:val="center"/>
              <w:textAlignment w:val="center"/>
              <w:rPr>
                <w:color w:val="000000"/>
                <w:szCs w:val="21"/>
              </w:rPr>
            </w:pPr>
            <w:r>
              <w:rPr>
                <w:rFonts w:hint="eastAsia"/>
                <w:color w:val="000000"/>
                <w:szCs w:val="21"/>
              </w:rPr>
              <w:t>12.08</w:t>
            </w:r>
          </w:p>
        </w:tc>
        <w:tc>
          <w:tcPr>
            <w:tcW w:w="0" w:type="auto"/>
            <w:tcBorders>
              <w:top w:val="single" w:color="000000" w:sz="4" w:space="0"/>
              <w:left w:val="single" w:color="000000" w:sz="4" w:space="0"/>
              <w:bottom w:val="single" w:color="000000" w:sz="4" w:space="0"/>
              <w:right w:val="single" w:color="000000" w:sz="4" w:space="0"/>
            </w:tcBorders>
            <w:vAlign w:val="center"/>
          </w:tcPr>
          <w:p w14:paraId="07A4EDFF">
            <w:pPr>
              <w:jc w:val="center"/>
              <w:textAlignment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5D4AFF4A">
            <w:pPr>
              <w:jc w:val="center"/>
              <w:textAlignment w:val="center"/>
              <w:rPr>
                <w:color w:val="000000"/>
                <w:szCs w:val="21"/>
              </w:rPr>
            </w:pPr>
            <w:r>
              <w:rPr>
                <w:color w:val="000000"/>
                <w:szCs w:val="21"/>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2130A7CE">
            <w:pPr>
              <w:jc w:val="center"/>
              <w:rPr>
                <w:color w:val="000000"/>
                <w:szCs w:val="21"/>
              </w:rPr>
            </w:pPr>
            <w:r>
              <w:rPr>
                <w:color w:val="000000"/>
                <w:szCs w:val="21"/>
              </w:rPr>
              <w:t>10</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62A24F38">
            <w:pPr>
              <w:jc w:val="left"/>
              <w:textAlignment w:val="center"/>
              <w:rPr>
                <w:color w:val="000000"/>
                <w:szCs w:val="21"/>
              </w:rPr>
            </w:pPr>
          </w:p>
        </w:tc>
      </w:tr>
      <w:tr w14:paraId="24868DA6">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E79C8E">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06DCE9F">
            <w:pPr>
              <w:jc w:val="center"/>
              <w:textAlignment w:val="center"/>
              <w:rPr>
                <w:color w:val="000000"/>
                <w:szCs w:val="21"/>
              </w:rPr>
            </w:pPr>
            <w:r>
              <w:rPr>
                <w:color w:val="000000"/>
                <w:kern w:val="0"/>
                <w:szCs w:val="21"/>
                <w:lang w:bidi="ar"/>
              </w:rPr>
              <w:t>其中：财政资金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6F9C9E33">
            <w:pPr>
              <w:jc w:val="center"/>
              <w:textAlignment w:val="center"/>
              <w:rPr>
                <w:color w:val="000000"/>
                <w:szCs w:val="21"/>
              </w:rPr>
            </w:pPr>
            <w:r>
              <w:rPr>
                <w:rFonts w:hint="eastAsia"/>
                <w:color w:val="000000"/>
                <w:szCs w:val="21"/>
              </w:rPr>
              <w:t>12.08</w:t>
            </w:r>
          </w:p>
        </w:tc>
        <w:tc>
          <w:tcPr>
            <w:tcW w:w="0" w:type="auto"/>
            <w:tcBorders>
              <w:top w:val="single" w:color="000000" w:sz="4" w:space="0"/>
              <w:left w:val="single" w:color="000000" w:sz="4" w:space="0"/>
              <w:bottom w:val="single" w:color="000000" w:sz="4" w:space="0"/>
              <w:right w:val="single" w:color="000000" w:sz="4" w:space="0"/>
            </w:tcBorders>
            <w:vAlign w:val="center"/>
          </w:tcPr>
          <w:p w14:paraId="666DEEB4">
            <w:pPr>
              <w:jc w:val="center"/>
              <w:textAlignment w:val="center"/>
              <w:rPr>
                <w:color w:val="000000"/>
                <w:szCs w:val="21"/>
              </w:rPr>
            </w:pPr>
            <w:r>
              <w:rPr>
                <w:rFonts w:hint="eastAsia"/>
                <w:color w:val="000000"/>
                <w:szCs w:val="21"/>
              </w:rPr>
              <w:t>12.08</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226B6A0D">
            <w:pPr>
              <w:jc w:val="center"/>
              <w:textAlignment w:val="center"/>
              <w:rPr>
                <w:color w:val="000000"/>
                <w:szCs w:val="21"/>
              </w:rPr>
            </w:pPr>
            <w:r>
              <w:rPr>
                <w:rFonts w:hint="eastAsia"/>
                <w:color w:val="000000"/>
                <w:szCs w:val="21"/>
              </w:rPr>
              <w:t>12.08</w:t>
            </w:r>
          </w:p>
        </w:tc>
        <w:tc>
          <w:tcPr>
            <w:tcW w:w="0" w:type="auto"/>
            <w:tcBorders>
              <w:top w:val="single" w:color="000000" w:sz="4" w:space="0"/>
              <w:left w:val="single" w:color="000000" w:sz="4" w:space="0"/>
              <w:bottom w:val="single" w:color="000000" w:sz="4" w:space="0"/>
              <w:right w:val="single" w:color="000000" w:sz="4" w:space="0"/>
            </w:tcBorders>
            <w:vAlign w:val="center"/>
          </w:tcPr>
          <w:p w14:paraId="0DD03577">
            <w:pPr>
              <w:jc w:val="center"/>
              <w:textAlignment w:val="cente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079FC750">
            <w:pPr>
              <w:jc w:val="center"/>
              <w:textAlignment w:val="center"/>
              <w:rPr>
                <w:color w:val="000000"/>
                <w:szCs w:val="21"/>
              </w:rPr>
            </w:pPr>
            <w:r>
              <w:rPr>
                <w:color w:val="000000"/>
                <w:szCs w:val="21"/>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17ADFA91">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72507D">
            <w:pPr>
              <w:rPr>
                <w:color w:val="000000"/>
                <w:szCs w:val="21"/>
              </w:rPr>
            </w:pPr>
          </w:p>
        </w:tc>
      </w:tr>
      <w:tr w14:paraId="488A4D2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8F4E2A9">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5A84091">
            <w:pPr>
              <w:jc w:val="center"/>
              <w:textAlignment w:val="center"/>
              <w:rPr>
                <w:color w:val="000000"/>
                <w:szCs w:val="21"/>
              </w:rPr>
            </w:pPr>
            <w:r>
              <w:rPr>
                <w:color w:val="000000"/>
                <w:kern w:val="0"/>
                <w:szCs w:val="21"/>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62C1C5FA">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ED4F6B7">
            <w:pPr>
              <w:jc w:val="center"/>
              <w:textAlignment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0B099DBB">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AF4BAD8">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9B0B4E0">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B17EF5C">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466B2C">
            <w:pPr>
              <w:rPr>
                <w:color w:val="000000"/>
                <w:szCs w:val="21"/>
              </w:rPr>
            </w:pPr>
          </w:p>
        </w:tc>
      </w:tr>
      <w:tr w14:paraId="398AB114">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BEA6A8">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90C84E6">
            <w:pPr>
              <w:jc w:val="center"/>
              <w:textAlignment w:val="center"/>
              <w:rPr>
                <w:color w:val="000000"/>
                <w:szCs w:val="21"/>
              </w:rPr>
            </w:pPr>
            <w:r>
              <w:rPr>
                <w:color w:val="000000"/>
                <w:kern w:val="0"/>
                <w:szCs w:val="21"/>
                <w:lang w:bidi="ar"/>
              </w:rPr>
              <w:t>单位资金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30534DC9">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6DBF6E2">
            <w:pPr>
              <w:jc w:val="center"/>
              <w:textAlignment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3F9AEDEE">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5A69549">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2B9D27B">
            <w:pPr>
              <w:jc w:val="center"/>
              <w:textAlignment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DCCA508">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E3F068">
            <w:pPr>
              <w:rPr>
                <w:color w:val="000000"/>
                <w:szCs w:val="21"/>
              </w:rPr>
            </w:pPr>
          </w:p>
        </w:tc>
      </w:tr>
      <w:tr w14:paraId="27ADEAF0">
        <w:tblPrEx>
          <w:tblCellMar>
            <w:top w:w="0" w:type="dxa"/>
            <w:left w:w="108" w:type="dxa"/>
            <w:bottom w:w="0" w:type="dxa"/>
            <w:right w:w="108" w:type="dxa"/>
          </w:tblCellMar>
        </w:tblPrEx>
        <w:trPr>
          <w:trHeight w:val="111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B82A4E">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C3BA43C">
            <w:pPr>
              <w:jc w:val="center"/>
              <w:textAlignment w:val="center"/>
              <w:rPr>
                <w:color w:val="000000"/>
                <w:szCs w:val="21"/>
              </w:rPr>
            </w:pPr>
            <w:r>
              <w:rPr>
                <w:color w:val="000000"/>
                <w:kern w:val="0"/>
                <w:szCs w:val="21"/>
                <w:lang w:bidi="ar"/>
              </w:rPr>
              <w:t>其他资金</w:t>
            </w:r>
          </w:p>
        </w:tc>
        <w:tc>
          <w:tcPr>
            <w:tcW w:w="0" w:type="auto"/>
            <w:tcBorders>
              <w:top w:val="single" w:color="000000" w:sz="4" w:space="0"/>
              <w:left w:val="single" w:color="000000" w:sz="4" w:space="0"/>
              <w:bottom w:val="single" w:color="000000" w:sz="4" w:space="0"/>
              <w:right w:val="single" w:color="000000" w:sz="4" w:space="0"/>
            </w:tcBorders>
            <w:vAlign w:val="center"/>
          </w:tcPr>
          <w:p w14:paraId="471890F3">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47D9D8F">
            <w:pPr>
              <w:jc w:val="center"/>
              <w:rPr>
                <w:color w:val="000000"/>
                <w:szCs w:val="21"/>
              </w:rPr>
            </w:pP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32124447">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1D21CA8">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4A209BB">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075C4DB1">
            <w:pPr>
              <w:jc w:val="center"/>
              <w:textAlignment w:val="center"/>
              <w:rPr>
                <w:color w:val="000000"/>
                <w:szCs w:val="21"/>
              </w:rPr>
            </w:pPr>
            <w:r>
              <w:rPr>
                <w:color w:val="000000"/>
                <w:kern w:val="0"/>
                <w:szCs w:val="21"/>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B1D21FD">
            <w:pPr>
              <w:rPr>
                <w:color w:val="000000"/>
                <w:szCs w:val="21"/>
              </w:rPr>
            </w:pPr>
          </w:p>
        </w:tc>
      </w:tr>
      <w:tr w14:paraId="1AC5A5AC">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561AAEC3">
            <w:pPr>
              <w:jc w:val="center"/>
              <w:textAlignment w:val="center"/>
              <w:rPr>
                <w:color w:val="000000"/>
                <w:szCs w:val="21"/>
              </w:rPr>
            </w:pPr>
            <w:r>
              <w:rPr>
                <w:color w:val="000000"/>
                <w:kern w:val="0"/>
                <w:szCs w:val="21"/>
                <w:lang w:bidi="ar"/>
              </w:rPr>
              <w:t>绩效指标（90分）</w:t>
            </w:r>
          </w:p>
        </w:tc>
        <w:tc>
          <w:tcPr>
            <w:tcW w:w="0" w:type="auto"/>
            <w:tcBorders>
              <w:top w:val="single" w:color="000000" w:sz="4" w:space="0"/>
              <w:left w:val="single" w:color="000000" w:sz="4" w:space="0"/>
              <w:bottom w:val="single" w:color="000000" w:sz="4" w:space="0"/>
              <w:right w:val="single" w:color="000000" w:sz="4" w:space="0"/>
            </w:tcBorders>
            <w:vAlign w:val="center"/>
          </w:tcPr>
          <w:p w14:paraId="58AF43CF">
            <w:pPr>
              <w:jc w:val="center"/>
              <w:textAlignment w:val="center"/>
              <w:rPr>
                <w:color w:val="000000"/>
                <w:szCs w:val="21"/>
              </w:rPr>
            </w:pPr>
            <w:r>
              <w:rPr>
                <w:color w:val="000000"/>
                <w:kern w:val="0"/>
                <w:szCs w:val="21"/>
                <w:lang w:bidi="ar"/>
              </w:rPr>
              <w:t>一级指标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56C9354A">
            <w:pPr>
              <w:jc w:val="center"/>
              <w:textAlignment w:val="center"/>
              <w:rPr>
                <w:color w:val="000000"/>
                <w:szCs w:val="21"/>
              </w:rPr>
            </w:pPr>
            <w:r>
              <w:rPr>
                <w:color w:val="000000"/>
                <w:kern w:val="0"/>
                <w:szCs w:val="21"/>
                <w:lang w:bidi="ar"/>
              </w:rPr>
              <w:t>二级指标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000E309A">
            <w:pPr>
              <w:jc w:val="center"/>
              <w:textAlignment w:val="center"/>
              <w:rPr>
                <w:color w:val="000000"/>
                <w:szCs w:val="21"/>
              </w:rPr>
            </w:pPr>
            <w:r>
              <w:rPr>
                <w:color w:val="000000"/>
                <w:kern w:val="0"/>
                <w:szCs w:val="21"/>
                <w:lang w:bidi="ar"/>
              </w:rPr>
              <w:t>三级指标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3B6B39D2">
            <w:pPr>
              <w:jc w:val="center"/>
              <w:textAlignment w:val="center"/>
              <w:rPr>
                <w:color w:val="000000"/>
                <w:szCs w:val="21"/>
              </w:rPr>
            </w:pPr>
            <w:r>
              <w:rPr>
                <w:color w:val="000000"/>
                <w:kern w:val="0"/>
                <w:szCs w:val="21"/>
                <w:lang w:bidi="ar"/>
              </w:rPr>
              <w:t>指标性质</w:t>
            </w:r>
          </w:p>
        </w:tc>
        <w:tc>
          <w:tcPr>
            <w:tcW w:w="0" w:type="auto"/>
            <w:tcBorders>
              <w:top w:val="single" w:color="000000" w:sz="4" w:space="0"/>
              <w:left w:val="single" w:color="000000" w:sz="4" w:space="0"/>
              <w:bottom w:val="single" w:color="000000" w:sz="4" w:space="0"/>
              <w:right w:val="single" w:color="000000" w:sz="4" w:space="0"/>
            </w:tcBorders>
            <w:vAlign w:val="center"/>
          </w:tcPr>
          <w:p w14:paraId="1B95F7C6">
            <w:pPr>
              <w:jc w:val="center"/>
              <w:textAlignment w:val="center"/>
              <w:rPr>
                <w:color w:val="000000"/>
                <w:szCs w:val="21"/>
              </w:rPr>
            </w:pPr>
            <w:r>
              <w:rPr>
                <w:color w:val="000000"/>
                <w:kern w:val="0"/>
                <w:szCs w:val="21"/>
                <w:lang w:bidi="ar"/>
              </w:rPr>
              <w:t>指标值</w:t>
            </w:r>
          </w:p>
        </w:tc>
        <w:tc>
          <w:tcPr>
            <w:tcW w:w="0" w:type="auto"/>
            <w:tcBorders>
              <w:top w:val="single" w:color="000000" w:sz="4" w:space="0"/>
              <w:left w:val="single" w:color="000000" w:sz="4" w:space="0"/>
              <w:bottom w:val="single" w:color="000000" w:sz="4" w:space="0"/>
              <w:right w:val="single" w:color="000000" w:sz="4" w:space="0"/>
            </w:tcBorders>
            <w:vAlign w:val="center"/>
          </w:tcPr>
          <w:p w14:paraId="634F16CF">
            <w:pPr>
              <w:jc w:val="center"/>
              <w:textAlignment w:val="center"/>
              <w:rPr>
                <w:color w:val="000000"/>
                <w:szCs w:val="21"/>
              </w:rPr>
            </w:pPr>
            <w:r>
              <w:rPr>
                <w:color w:val="000000"/>
                <w:kern w:val="0"/>
                <w:szCs w:val="21"/>
                <w:lang w:bidi="ar"/>
              </w:rPr>
              <w:t>度量单位</w:t>
            </w:r>
          </w:p>
        </w:tc>
        <w:tc>
          <w:tcPr>
            <w:tcW w:w="0" w:type="auto"/>
            <w:tcBorders>
              <w:top w:val="single" w:color="000000" w:sz="4" w:space="0"/>
              <w:left w:val="single" w:color="000000" w:sz="4" w:space="0"/>
              <w:bottom w:val="single" w:color="000000" w:sz="4" w:space="0"/>
              <w:right w:val="single" w:color="000000" w:sz="4" w:space="0"/>
            </w:tcBorders>
            <w:vAlign w:val="center"/>
          </w:tcPr>
          <w:p w14:paraId="6C2ADFA9">
            <w:pPr>
              <w:jc w:val="center"/>
              <w:textAlignment w:val="center"/>
              <w:rPr>
                <w:color w:val="000000"/>
                <w:szCs w:val="21"/>
              </w:rPr>
            </w:pPr>
            <w:r>
              <w:rPr>
                <w:color w:val="000000"/>
                <w:kern w:val="0"/>
                <w:szCs w:val="21"/>
                <w:lang w:bidi="ar"/>
              </w:rPr>
              <w:t>完成值</w:t>
            </w:r>
          </w:p>
        </w:tc>
        <w:tc>
          <w:tcPr>
            <w:tcW w:w="0" w:type="auto"/>
            <w:tcBorders>
              <w:top w:val="single" w:color="000000" w:sz="4" w:space="0"/>
              <w:left w:val="single" w:color="000000" w:sz="4" w:space="0"/>
              <w:bottom w:val="single" w:color="000000" w:sz="4" w:space="0"/>
              <w:right w:val="single" w:color="000000" w:sz="4" w:space="0"/>
            </w:tcBorders>
            <w:vAlign w:val="center"/>
          </w:tcPr>
          <w:p w14:paraId="43D335C7">
            <w:pPr>
              <w:jc w:val="center"/>
              <w:textAlignment w:val="center"/>
              <w:rPr>
                <w:color w:val="000000"/>
                <w:szCs w:val="21"/>
              </w:rPr>
            </w:pPr>
            <w:r>
              <w:rPr>
                <w:color w:val="000000"/>
                <w:kern w:val="0"/>
                <w:szCs w:val="21"/>
                <w:lang w:bidi="ar"/>
              </w:rPr>
              <w:t>权重</w:t>
            </w:r>
          </w:p>
        </w:tc>
        <w:tc>
          <w:tcPr>
            <w:tcW w:w="0" w:type="auto"/>
            <w:tcBorders>
              <w:top w:val="single" w:color="000000" w:sz="4" w:space="0"/>
              <w:left w:val="single" w:color="000000" w:sz="4" w:space="0"/>
              <w:bottom w:val="single" w:color="000000" w:sz="4" w:space="0"/>
              <w:right w:val="single" w:color="000000" w:sz="4" w:space="0"/>
            </w:tcBorders>
            <w:vAlign w:val="center"/>
          </w:tcPr>
          <w:p w14:paraId="18C2F5FA">
            <w:pPr>
              <w:jc w:val="center"/>
              <w:textAlignment w:val="center"/>
              <w:rPr>
                <w:color w:val="000000"/>
                <w:szCs w:val="21"/>
              </w:rPr>
            </w:pPr>
            <w:r>
              <w:rPr>
                <w:color w:val="000000"/>
                <w:kern w:val="0"/>
                <w:szCs w:val="21"/>
                <w:lang w:bidi="ar"/>
              </w:rPr>
              <w:t>得分</w:t>
            </w:r>
          </w:p>
        </w:tc>
        <w:tc>
          <w:tcPr>
            <w:tcW w:w="0" w:type="auto"/>
            <w:tcBorders>
              <w:top w:val="single" w:color="000000" w:sz="4" w:space="0"/>
              <w:left w:val="single" w:color="000000" w:sz="4" w:space="0"/>
              <w:bottom w:val="single" w:color="000000" w:sz="4" w:space="0"/>
              <w:right w:val="single" w:color="000000" w:sz="4" w:space="0"/>
            </w:tcBorders>
            <w:vAlign w:val="center"/>
          </w:tcPr>
          <w:p w14:paraId="0A6333C4">
            <w:pPr>
              <w:jc w:val="center"/>
              <w:textAlignment w:val="center"/>
              <w:rPr>
                <w:color w:val="000000"/>
                <w:szCs w:val="21"/>
              </w:rPr>
            </w:pPr>
            <w:r>
              <w:rPr>
                <w:color w:val="000000"/>
                <w:kern w:val="0"/>
                <w:szCs w:val="21"/>
                <w:lang w:bidi="ar"/>
              </w:rPr>
              <w:t>未完成原因分析</w:t>
            </w:r>
          </w:p>
        </w:tc>
      </w:tr>
      <w:tr w14:paraId="05B0F5CA">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716531">
            <w:pPr>
              <w:jc w:val="center"/>
              <w:rPr>
                <w:color w:val="000000"/>
                <w:szCs w:val="21"/>
              </w:rPr>
            </w:pP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3843DAFF">
            <w:pPr>
              <w:jc w:val="center"/>
              <w:textAlignment w:val="center"/>
              <w:rPr>
                <w:color w:val="000000"/>
                <w:szCs w:val="21"/>
              </w:rPr>
            </w:pPr>
            <w:r>
              <w:rPr>
                <w:color w:val="000000"/>
                <w:kern w:val="0"/>
                <w:szCs w:val="21"/>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1E354C72">
            <w:pPr>
              <w:jc w:val="center"/>
              <w:textAlignment w:val="center"/>
              <w:rPr>
                <w:color w:val="000000"/>
                <w:szCs w:val="21"/>
              </w:rPr>
            </w:pPr>
            <w:r>
              <w:rPr>
                <w:color w:val="000000"/>
                <w:kern w:val="0"/>
                <w:szCs w:val="21"/>
                <w:lang w:bidi="ar"/>
              </w:rPr>
              <w:t>数量指标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7DC262CA">
            <w:pPr>
              <w:jc w:val="center"/>
              <w:textAlignment w:val="center"/>
              <w:rPr>
                <w:color w:val="000000"/>
                <w:szCs w:val="21"/>
              </w:rPr>
            </w:pPr>
            <w:r>
              <w:rPr>
                <w:color w:val="000000"/>
                <w:kern w:val="0"/>
                <w:szCs w:val="21"/>
                <w:lang w:bidi="ar"/>
              </w:rPr>
              <w:t>足额保障率</w:t>
            </w:r>
          </w:p>
        </w:tc>
        <w:tc>
          <w:tcPr>
            <w:tcW w:w="0" w:type="auto"/>
            <w:tcBorders>
              <w:top w:val="single" w:color="000000" w:sz="4" w:space="0"/>
              <w:left w:val="single" w:color="000000" w:sz="4" w:space="0"/>
              <w:bottom w:val="single" w:color="000000" w:sz="4" w:space="0"/>
              <w:right w:val="single" w:color="000000" w:sz="4" w:space="0"/>
            </w:tcBorders>
            <w:vAlign w:val="center"/>
          </w:tcPr>
          <w:p w14:paraId="2554D420">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425A831A">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25644E1E">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1415AE4A">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1ECC1B1C">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1738CCED">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791A6C12">
            <w:pPr>
              <w:jc w:val="center"/>
              <w:rPr>
                <w:color w:val="000000"/>
                <w:szCs w:val="21"/>
              </w:rPr>
            </w:pPr>
          </w:p>
        </w:tc>
      </w:tr>
      <w:tr w14:paraId="3DF9245B">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D1F49C">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A207A6">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0C3244">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EF10EB3">
            <w:pPr>
              <w:jc w:val="center"/>
              <w:textAlignment w:val="center"/>
              <w:rPr>
                <w:color w:val="000000"/>
                <w:szCs w:val="21"/>
              </w:rPr>
            </w:pPr>
            <w:r>
              <w:rPr>
                <w:color w:val="000000"/>
                <w:kern w:val="0"/>
                <w:szCs w:val="21"/>
                <w:lang w:bidi="ar"/>
              </w:rPr>
              <w:t>科目调整次数</w:t>
            </w:r>
          </w:p>
        </w:tc>
        <w:tc>
          <w:tcPr>
            <w:tcW w:w="0" w:type="auto"/>
            <w:tcBorders>
              <w:top w:val="single" w:color="000000" w:sz="4" w:space="0"/>
              <w:left w:val="single" w:color="000000" w:sz="4" w:space="0"/>
              <w:bottom w:val="single" w:color="000000" w:sz="4" w:space="0"/>
              <w:right w:val="single" w:color="000000" w:sz="4" w:space="0"/>
            </w:tcBorders>
            <w:vAlign w:val="center"/>
          </w:tcPr>
          <w:p w14:paraId="30CDEB7B">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66CF97EF">
            <w:pPr>
              <w:jc w:val="center"/>
              <w:textAlignment w:val="center"/>
              <w:rPr>
                <w:color w:val="000000"/>
                <w:szCs w:val="21"/>
              </w:rPr>
            </w:pPr>
            <w:r>
              <w:rPr>
                <w:color w:val="000000"/>
                <w:kern w:val="0"/>
                <w:szCs w:val="21"/>
                <w:lang w:bidi="ar"/>
              </w:rPr>
              <w:t>10</w:t>
            </w:r>
          </w:p>
        </w:tc>
        <w:tc>
          <w:tcPr>
            <w:tcW w:w="0" w:type="auto"/>
            <w:tcBorders>
              <w:top w:val="single" w:color="000000" w:sz="4" w:space="0"/>
              <w:left w:val="single" w:color="000000" w:sz="4" w:space="0"/>
              <w:bottom w:val="single" w:color="000000" w:sz="4" w:space="0"/>
              <w:right w:val="single" w:color="000000" w:sz="4" w:space="0"/>
            </w:tcBorders>
            <w:vAlign w:val="center"/>
          </w:tcPr>
          <w:p w14:paraId="4504AC40">
            <w:pPr>
              <w:jc w:val="center"/>
              <w:textAlignment w:val="center"/>
              <w:rPr>
                <w:color w:val="000000"/>
                <w:szCs w:val="21"/>
              </w:rPr>
            </w:pPr>
            <w:r>
              <w:rPr>
                <w:color w:val="000000"/>
                <w:kern w:val="0"/>
                <w:szCs w:val="21"/>
                <w:lang w:bidi="ar"/>
              </w:rPr>
              <w:t>次</w:t>
            </w:r>
          </w:p>
        </w:tc>
        <w:tc>
          <w:tcPr>
            <w:tcW w:w="0" w:type="auto"/>
            <w:tcBorders>
              <w:top w:val="single" w:color="000000" w:sz="4" w:space="0"/>
              <w:left w:val="single" w:color="000000" w:sz="4" w:space="0"/>
              <w:bottom w:val="single" w:color="000000" w:sz="4" w:space="0"/>
              <w:right w:val="single" w:color="000000" w:sz="4" w:space="0"/>
            </w:tcBorders>
            <w:vAlign w:val="center"/>
          </w:tcPr>
          <w:p w14:paraId="5F50F9D3">
            <w:pPr>
              <w:jc w:val="center"/>
              <w:textAlignment w:val="center"/>
              <w:rPr>
                <w:color w:val="000000"/>
                <w:szCs w:val="21"/>
              </w:rPr>
            </w:pPr>
            <w:r>
              <w:rPr>
                <w:rFonts w:hint="eastAsia"/>
                <w:color w:val="000000"/>
                <w:kern w:val="0"/>
                <w:szCs w:val="21"/>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14:paraId="408D070B">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7D540057">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1A9E1786">
            <w:pPr>
              <w:jc w:val="center"/>
              <w:rPr>
                <w:color w:val="000000"/>
                <w:szCs w:val="21"/>
              </w:rPr>
            </w:pPr>
          </w:p>
        </w:tc>
      </w:tr>
      <w:tr w14:paraId="10DCA7FD">
        <w:tblPrEx>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9F48523">
            <w:pPr>
              <w:jc w:val="center"/>
              <w:rPr>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A44D88">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E3F2EA0">
            <w:pPr>
              <w:jc w:val="center"/>
              <w:textAlignment w:val="center"/>
              <w:rPr>
                <w:color w:val="000000"/>
                <w:szCs w:val="21"/>
              </w:rPr>
            </w:pPr>
            <w:r>
              <w:rPr>
                <w:color w:val="000000"/>
                <w:kern w:val="0"/>
                <w:szCs w:val="21"/>
                <w:lang w:bidi="ar"/>
              </w:rPr>
              <w:t>时效指标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18EC9043">
            <w:pPr>
              <w:jc w:val="center"/>
              <w:textAlignment w:val="center"/>
              <w:rPr>
                <w:color w:val="000000"/>
                <w:szCs w:val="21"/>
              </w:rPr>
            </w:pPr>
            <w:r>
              <w:rPr>
                <w:color w:val="000000"/>
                <w:kern w:val="0"/>
                <w:szCs w:val="21"/>
                <w:lang w:bidi="ar"/>
              </w:rPr>
              <w:t>按时发放率</w:t>
            </w:r>
          </w:p>
        </w:tc>
        <w:tc>
          <w:tcPr>
            <w:tcW w:w="0" w:type="auto"/>
            <w:tcBorders>
              <w:top w:val="single" w:color="000000" w:sz="4" w:space="0"/>
              <w:left w:val="single" w:color="000000" w:sz="4" w:space="0"/>
              <w:bottom w:val="single" w:color="000000" w:sz="4" w:space="0"/>
              <w:right w:val="single" w:color="000000" w:sz="4" w:space="0"/>
            </w:tcBorders>
            <w:vAlign w:val="center"/>
          </w:tcPr>
          <w:p w14:paraId="46670F8A">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7ACBF99F">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7E343674">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3419FD59">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641906E3">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2F2A1E37">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7DD5DF18">
            <w:pPr>
              <w:jc w:val="center"/>
              <w:rPr>
                <w:color w:val="000000"/>
                <w:szCs w:val="21"/>
              </w:rPr>
            </w:pPr>
          </w:p>
        </w:tc>
      </w:tr>
      <w:tr w14:paraId="3D1E20B0">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254995">
            <w:pPr>
              <w:jc w:val="center"/>
              <w:rPr>
                <w:color w:val="000000"/>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D84CD91">
            <w:pPr>
              <w:jc w:val="center"/>
              <w:textAlignment w:val="center"/>
              <w:rPr>
                <w:color w:val="000000"/>
                <w:szCs w:val="21"/>
              </w:rPr>
            </w:pPr>
            <w:r>
              <w:rPr>
                <w:color w:val="000000"/>
                <w:kern w:val="0"/>
                <w:szCs w:val="21"/>
                <w:lang w:bidi="ar"/>
              </w:rPr>
              <w:t>效益指标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2ACF1802">
            <w:pPr>
              <w:jc w:val="center"/>
              <w:textAlignment w:val="center"/>
              <w:rPr>
                <w:color w:val="000000"/>
                <w:szCs w:val="21"/>
              </w:rPr>
            </w:pPr>
            <w:r>
              <w:rPr>
                <w:color w:val="000000"/>
                <w:kern w:val="0"/>
                <w:szCs w:val="21"/>
                <w:lang w:bidi="ar"/>
              </w:rPr>
              <w:t>经济效益指标</w:t>
            </w:r>
          </w:p>
        </w:tc>
        <w:tc>
          <w:tcPr>
            <w:tcW w:w="0" w:type="auto"/>
            <w:tcBorders>
              <w:top w:val="single" w:color="000000" w:sz="4" w:space="0"/>
              <w:left w:val="single" w:color="000000" w:sz="4" w:space="0"/>
              <w:bottom w:val="single" w:color="000000" w:sz="4" w:space="0"/>
              <w:right w:val="single" w:color="000000" w:sz="4" w:space="0"/>
            </w:tcBorders>
            <w:vAlign w:val="center"/>
          </w:tcPr>
          <w:p w14:paraId="65D8C084">
            <w:pPr>
              <w:jc w:val="center"/>
              <w:textAlignment w:val="center"/>
              <w:rPr>
                <w:color w:val="000000"/>
                <w:szCs w:val="21"/>
              </w:rPr>
            </w:pPr>
            <w:r>
              <w:rPr>
                <w:color w:val="000000"/>
                <w:kern w:val="0"/>
                <w:szCs w:val="21"/>
                <w:lang w:bidi="ar"/>
              </w:rPr>
              <w:t>结余率（计算方法为：结余数/预算数）</w:t>
            </w:r>
          </w:p>
        </w:tc>
        <w:tc>
          <w:tcPr>
            <w:tcW w:w="0" w:type="auto"/>
            <w:tcBorders>
              <w:top w:val="single" w:color="000000" w:sz="4" w:space="0"/>
              <w:left w:val="single" w:color="000000" w:sz="4" w:space="0"/>
              <w:bottom w:val="single" w:color="000000" w:sz="4" w:space="0"/>
              <w:right w:val="single" w:color="000000" w:sz="4" w:space="0"/>
            </w:tcBorders>
            <w:vAlign w:val="center"/>
          </w:tcPr>
          <w:p w14:paraId="475E8635">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104F7B92">
            <w:pPr>
              <w:jc w:val="center"/>
              <w:textAlignment w:val="center"/>
              <w:rPr>
                <w:color w:val="000000"/>
                <w:szCs w:val="21"/>
              </w:rPr>
            </w:pPr>
            <w:r>
              <w:rPr>
                <w:color w:val="000000"/>
                <w:kern w:val="0"/>
                <w:szCs w:val="21"/>
                <w:lang w:bidi="ar"/>
              </w:rPr>
              <w:t>5</w:t>
            </w:r>
          </w:p>
        </w:tc>
        <w:tc>
          <w:tcPr>
            <w:tcW w:w="0" w:type="auto"/>
            <w:tcBorders>
              <w:top w:val="single" w:color="000000" w:sz="4" w:space="0"/>
              <w:left w:val="single" w:color="000000" w:sz="4" w:space="0"/>
              <w:bottom w:val="single" w:color="000000" w:sz="4" w:space="0"/>
              <w:right w:val="single" w:color="000000" w:sz="4" w:space="0"/>
            </w:tcBorders>
            <w:vAlign w:val="center"/>
          </w:tcPr>
          <w:p w14:paraId="54443B1F">
            <w:pPr>
              <w:jc w:val="center"/>
              <w:textAlignment w:val="center"/>
              <w:rPr>
                <w:color w:val="000000"/>
                <w:szCs w:val="21"/>
              </w:rPr>
            </w:pPr>
            <w:r>
              <w:rPr>
                <w:color w:val="000000"/>
                <w:kern w:val="0"/>
                <w:szCs w:val="21"/>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589CFF1C">
            <w:pPr>
              <w:jc w:val="center"/>
              <w:textAlignment w:val="center"/>
              <w:rPr>
                <w:color w:val="000000"/>
                <w:szCs w:val="21"/>
              </w:rPr>
            </w:pPr>
            <w:r>
              <w:rPr>
                <w:rFonts w:hint="eastAsia"/>
                <w:color w:val="000000"/>
                <w:kern w:val="0"/>
                <w:szCs w:val="21"/>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14:paraId="19F3AFC3">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34AA9678">
            <w:pPr>
              <w:jc w:val="center"/>
              <w:textAlignment w:val="center"/>
              <w:rPr>
                <w:color w:val="000000"/>
                <w:szCs w:val="21"/>
              </w:rPr>
            </w:pPr>
            <w:r>
              <w:rPr>
                <w:color w:val="000000"/>
                <w:kern w:val="0"/>
                <w:szCs w:val="21"/>
                <w:lang w:bidi="ar"/>
              </w:rPr>
              <w:t>22.5</w:t>
            </w:r>
          </w:p>
        </w:tc>
        <w:tc>
          <w:tcPr>
            <w:tcW w:w="0" w:type="auto"/>
            <w:tcBorders>
              <w:top w:val="single" w:color="000000" w:sz="4" w:space="0"/>
              <w:left w:val="single" w:color="000000" w:sz="4" w:space="0"/>
              <w:bottom w:val="single" w:color="000000" w:sz="4" w:space="0"/>
              <w:right w:val="single" w:color="000000" w:sz="4" w:space="0"/>
            </w:tcBorders>
            <w:vAlign w:val="center"/>
          </w:tcPr>
          <w:p w14:paraId="0F5B5024">
            <w:pPr>
              <w:jc w:val="center"/>
              <w:rPr>
                <w:color w:val="000000"/>
                <w:szCs w:val="21"/>
              </w:rPr>
            </w:pPr>
          </w:p>
        </w:tc>
      </w:tr>
      <w:tr w14:paraId="04A2574B">
        <w:tblPrEx>
          <w:tblCellMar>
            <w:top w:w="0" w:type="dxa"/>
            <w:left w:w="108" w:type="dxa"/>
            <w:bottom w:w="0" w:type="dxa"/>
            <w:right w:w="108" w:type="dxa"/>
          </w:tblCellMar>
        </w:tblPrEx>
        <w:trPr>
          <w:trHeight w:val="280" w:hRule="atLeast"/>
        </w:trPr>
        <w:tc>
          <w:tcPr>
            <w:tcW w:w="0" w:type="auto"/>
            <w:gridSpan w:val="8"/>
            <w:tcBorders>
              <w:top w:val="single" w:color="000000" w:sz="4" w:space="0"/>
              <w:left w:val="single" w:color="000000" w:sz="4" w:space="0"/>
              <w:bottom w:val="single" w:color="000000" w:sz="4" w:space="0"/>
              <w:right w:val="single" w:color="000000" w:sz="4" w:space="0"/>
            </w:tcBorders>
            <w:vAlign w:val="center"/>
          </w:tcPr>
          <w:p w14:paraId="47D8CED6">
            <w:pPr>
              <w:jc w:val="center"/>
              <w:textAlignment w:val="center"/>
              <w:rPr>
                <w:color w:val="000000"/>
                <w:szCs w:val="21"/>
              </w:rPr>
            </w:pPr>
            <w:r>
              <w:rPr>
                <w:color w:val="000000"/>
                <w:kern w:val="0"/>
                <w:szCs w:val="21"/>
                <w:lang w:bidi="ar"/>
              </w:rPr>
              <w:t>合计</w:t>
            </w:r>
          </w:p>
        </w:tc>
        <w:tc>
          <w:tcPr>
            <w:tcW w:w="0" w:type="auto"/>
            <w:tcBorders>
              <w:top w:val="single" w:color="000000" w:sz="4" w:space="0"/>
              <w:left w:val="single" w:color="000000" w:sz="4" w:space="0"/>
              <w:bottom w:val="single" w:color="000000" w:sz="4" w:space="0"/>
              <w:right w:val="single" w:color="000000" w:sz="4" w:space="0"/>
            </w:tcBorders>
            <w:vAlign w:val="center"/>
          </w:tcPr>
          <w:p w14:paraId="6383CBD8">
            <w:pPr>
              <w:jc w:val="center"/>
              <w:textAlignment w:val="center"/>
              <w:rPr>
                <w:color w:val="000000"/>
                <w:szCs w:val="21"/>
              </w:rPr>
            </w:pPr>
            <w:r>
              <w:rPr>
                <w:color w:val="000000"/>
                <w:kern w:val="0"/>
                <w:szCs w:val="21"/>
                <w:lang w:bidi="ar"/>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52301115">
            <w:pPr>
              <w:rPr>
                <w:color w:val="000000"/>
                <w:szCs w:val="21"/>
              </w:rPr>
            </w:pPr>
            <w:r>
              <w:rPr>
                <w:color w:val="000000"/>
                <w:szCs w:val="21"/>
              </w:rPr>
              <w:t>100</w:t>
            </w:r>
          </w:p>
        </w:tc>
        <w:tc>
          <w:tcPr>
            <w:tcW w:w="0" w:type="auto"/>
            <w:tcBorders>
              <w:top w:val="single" w:color="000000" w:sz="4" w:space="0"/>
              <w:left w:val="single" w:color="000000" w:sz="4" w:space="0"/>
              <w:bottom w:val="single" w:color="000000" w:sz="4" w:space="0"/>
              <w:right w:val="single" w:color="000000" w:sz="4" w:space="0"/>
            </w:tcBorders>
            <w:vAlign w:val="center"/>
          </w:tcPr>
          <w:p w14:paraId="190C36E3">
            <w:pPr>
              <w:rPr>
                <w:color w:val="000000"/>
                <w:szCs w:val="21"/>
              </w:rPr>
            </w:pPr>
          </w:p>
        </w:tc>
      </w:tr>
      <w:tr w14:paraId="1D7DD4F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2FB8DE5">
            <w:pPr>
              <w:jc w:val="center"/>
              <w:textAlignment w:val="center"/>
              <w:rPr>
                <w:color w:val="000000"/>
                <w:szCs w:val="21"/>
              </w:rPr>
            </w:pPr>
            <w:r>
              <w:rPr>
                <w:color w:val="000000"/>
                <w:kern w:val="0"/>
                <w:szCs w:val="21"/>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677F6620">
            <w:pPr>
              <w:jc w:val="left"/>
              <w:textAlignment w:val="center"/>
              <w:rPr>
                <w:color w:val="000000"/>
                <w:szCs w:val="21"/>
              </w:rPr>
            </w:pPr>
            <w:r>
              <w:rPr>
                <w:color w:val="000000"/>
                <w:szCs w:val="21"/>
              </w:rPr>
              <w:t>提高了辖区内地质灾害防治的工作水平，成效显著，社会效益良好，服务群众满意度达98%。</w:t>
            </w:r>
          </w:p>
        </w:tc>
      </w:tr>
      <w:tr w14:paraId="5F2BBF8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7F5F9417">
            <w:pPr>
              <w:jc w:val="center"/>
              <w:textAlignment w:val="center"/>
              <w:rPr>
                <w:color w:val="000000"/>
                <w:szCs w:val="21"/>
              </w:rPr>
            </w:pPr>
            <w:r>
              <w:rPr>
                <w:color w:val="000000"/>
                <w:kern w:val="0"/>
                <w:szCs w:val="21"/>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10C13570">
            <w:pPr>
              <w:jc w:val="left"/>
              <w:textAlignment w:val="center"/>
              <w:rPr>
                <w:color w:val="000000"/>
                <w:szCs w:val="21"/>
              </w:rPr>
            </w:pPr>
            <w:r>
              <w:rPr>
                <w:color w:val="000000"/>
                <w:szCs w:val="21"/>
              </w:rPr>
              <w:t>项目资金预算不够。</w:t>
            </w:r>
          </w:p>
        </w:tc>
      </w:tr>
      <w:tr w14:paraId="28F8C3E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C60C1CB">
            <w:pPr>
              <w:jc w:val="center"/>
              <w:textAlignment w:val="center"/>
              <w:rPr>
                <w:color w:val="000000"/>
                <w:szCs w:val="21"/>
              </w:rPr>
            </w:pPr>
            <w:r>
              <w:rPr>
                <w:color w:val="000000"/>
                <w:kern w:val="0"/>
                <w:szCs w:val="21"/>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vAlign w:val="center"/>
          </w:tcPr>
          <w:p w14:paraId="16F7515B">
            <w:pPr>
              <w:jc w:val="left"/>
              <w:textAlignment w:val="center"/>
              <w:rPr>
                <w:color w:val="000000"/>
                <w:szCs w:val="21"/>
              </w:rPr>
            </w:pPr>
            <w:r>
              <w:rPr>
                <w:color w:val="000000"/>
                <w:szCs w:val="21"/>
              </w:rPr>
              <w:t>加强对项目资金的监督、管理，按期完成任务，取得预期成效，科学合理预算项目资金，提高资金使用效益。</w:t>
            </w:r>
          </w:p>
        </w:tc>
      </w:tr>
      <w:tr w14:paraId="2234A64B">
        <w:tblPrEx>
          <w:tblCellMar>
            <w:top w:w="0" w:type="dxa"/>
            <w:left w:w="108" w:type="dxa"/>
            <w:bottom w:w="0" w:type="dxa"/>
            <w:right w:w="108" w:type="dxa"/>
          </w:tblCellMar>
        </w:tblPrEx>
        <w:trPr>
          <w:trHeight w:val="280" w:hRule="atLeast"/>
        </w:trPr>
        <w:tc>
          <w:tcPr>
            <w:tcW w:w="0" w:type="auto"/>
            <w:gridSpan w:val="5"/>
            <w:tcBorders>
              <w:top w:val="single" w:color="000000" w:sz="4" w:space="0"/>
              <w:left w:val="single" w:color="000000" w:sz="4" w:space="0"/>
              <w:bottom w:val="single" w:color="000000" w:sz="4" w:space="0"/>
              <w:right w:val="single" w:color="000000" w:sz="4" w:space="0"/>
            </w:tcBorders>
            <w:vAlign w:val="center"/>
          </w:tcPr>
          <w:p w14:paraId="6A808FCB">
            <w:pPr>
              <w:jc w:val="left"/>
              <w:textAlignment w:val="center"/>
              <w:rPr>
                <w:color w:val="000000"/>
                <w:szCs w:val="21"/>
              </w:rPr>
            </w:pPr>
            <w:r>
              <w:rPr>
                <w:color w:val="000000"/>
                <w:kern w:val="0"/>
                <w:szCs w:val="21"/>
                <w:lang w:bidi="ar"/>
              </w:rPr>
              <w:t>项目负责人：</w:t>
            </w:r>
            <w:r>
              <w:rPr>
                <w:rFonts w:hint="eastAsia"/>
                <w:color w:val="000000"/>
                <w:kern w:val="0"/>
                <w:szCs w:val="21"/>
                <w:lang w:bidi="ar"/>
              </w:rPr>
              <w:t>刘亮亮</w:t>
            </w:r>
          </w:p>
        </w:tc>
        <w:tc>
          <w:tcPr>
            <w:tcW w:w="0" w:type="auto"/>
            <w:gridSpan w:val="6"/>
            <w:tcBorders>
              <w:top w:val="single" w:color="000000" w:sz="4" w:space="0"/>
              <w:left w:val="single" w:color="000000" w:sz="4" w:space="0"/>
              <w:bottom w:val="single" w:color="000000" w:sz="4" w:space="0"/>
              <w:right w:val="single" w:color="000000" w:sz="4" w:space="0"/>
            </w:tcBorders>
            <w:vAlign w:val="center"/>
          </w:tcPr>
          <w:p w14:paraId="611949E4">
            <w:pPr>
              <w:jc w:val="left"/>
              <w:textAlignment w:val="center"/>
              <w:rPr>
                <w:color w:val="000000"/>
                <w:szCs w:val="21"/>
              </w:rPr>
            </w:pPr>
            <w:r>
              <w:rPr>
                <w:color w:val="000000"/>
                <w:kern w:val="0"/>
                <w:szCs w:val="21"/>
                <w:lang w:bidi="ar"/>
              </w:rPr>
              <w:t>财务负责人：</w:t>
            </w:r>
            <w:r>
              <w:rPr>
                <w:rFonts w:hint="eastAsia"/>
                <w:color w:val="000000"/>
                <w:kern w:val="0"/>
                <w:szCs w:val="21"/>
                <w:lang w:bidi="ar"/>
              </w:rPr>
              <w:t>杨博</w:t>
            </w:r>
          </w:p>
        </w:tc>
      </w:tr>
    </w:tbl>
    <w:p w14:paraId="58DC4564">
      <w:pPr>
        <w:jc w:val="center"/>
        <w:rPr>
          <w:rFonts w:eastAsia="仿宋"/>
          <w:sz w:val="32"/>
          <w:szCs w:val="32"/>
        </w:rPr>
      </w:pPr>
    </w:p>
    <w:p w14:paraId="155EE55F">
      <w:pPr>
        <w:pStyle w:val="2"/>
        <w:spacing w:before="93"/>
      </w:pPr>
    </w:p>
    <w:p w14:paraId="74923165">
      <w:pPr>
        <w:pStyle w:val="2"/>
        <w:spacing w:before="93"/>
      </w:pPr>
    </w:p>
    <w:p w14:paraId="277DDF43">
      <w:pPr>
        <w:pStyle w:val="2"/>
        <w:spacing w:before="93"/>
      </w:pPr>
    </w:p>
    <w:p w14:paraId="22EAD2A7">
      <w:pPr>
        <w:pStyle w:val="2"/>
        <w:spacing w:before="93"/>
      </w:pPr>
    </w:p>
    <w:p w14:paraId="25A004D2">
      <w:pPr>
        <w:pStyle w:val="2"/>
        <w:spacing w:before="93"/>
      </w:pPr>
    </w:p>
    <w:p w14:paraId="06E5AFF4">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岳池县天平镇人民政府</w:t>
      </w:r>
    </w:p>
    <w:p w14:paraId="349BD7F1">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2022年项目支出绩效评评价报告</w:t>
      </w:r>
    </w:p>
    <w:p w14:paraId="59B80A25">
      <w:pPr>
        <w:widowControl/>
        <w:spacing w:line="580" w:lineRule="exact"/>
        <w:contextualSpacing/>
        <w:jc w:val="center"/>
        <w:rPr>
          <w:rFonts w:eastAsia="仿宋_GB2312"/>
          <w:sz w:val="32"/>
          <w:szCs w:val="32"/>
          <w:shd w:val="clear" w:color="auto" w:fill="FFFFFF"/>
        </w:rPr>
      </w:pPr>
      <w:r>
        <w:rPr>
          <w:rFonts w:hint="eastAsia" w:eastAsia="仿宋_GB2312"/>
          <w:sz w:val="32"/>
          <w:szCs w:val="32"/>
          <w:shd w:val="clear" w:color="auto" w:fill="FFFFFF"/>
        </w:rPr>
        <w:t>(抗旱救灾项目）</w:t>
      </w:r>
    </w:p>
    <w:p w14:paraId="046A263B">
      <w:pPr>
        <w:pStyle w:val="33"/>
        <w:spacing w:line="578" w:lineRule="exact"/>
        <w:ind w:firstLine="640"/>
        <w:jc w:val="center"/>
        <w:rPr>
          <w:rFonts w:ascii="Times New Roman" w:hAnsi="Times New Roman"/>
          <w:color w:val="auto"/>
          <w:kern w:val="2"/>
          <w:sz w:val="32"/>
          <w:szCs w:val="32"/>
        </w:rPr>
      </w:pPr>
    </w:p>
    <w:p w14:paraId="7749516A">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一、项目概况</w:t>
      </w:r>
    </w:p>
    <w:p w14:paraId="52C54140">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（一）项目资金申报及批复情况</w:t>
      </w:r>
    </w:p>
    <w:p w14:paraId="746503E5">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项目资金申</w:t>
      </w:r>
      <w:r>
        <w:rPr>
          <w:rFonts w:eastAsia="方正仿宋_GBK"/>
          <w:color w:val="000000"/>
          <w:sz w:val="33"/>
          <w:szCs w:val="33"/>
          <w:shd w:val="clear" w:color="auto" w:fill="FFFFFF"/>
        </w:rPr>
        <w:t>报</w:t>
      </w:r>
      <w:r>
        <w:rPr>
          <w:rFonts w:hint="eastAsia" w:eastAsia="方正仿宋_GBK"/>
          <w:color w:val="000000"/>
          <w:sz w:val="33"/>
          <w:szCs w:val="33"/>
          <w:shd w:val="clear" w:color="auto" w:fill="FFFFFF"/>
        </w:rPr>
        <w:t>3.45</w:t>
      </w:r>
      <w:r>
        <w:rPr>
          <w:rFonts w:eastAsia="方正仿宋_GBK"/>
          <w:color w:val="000000"/>
          <w:sz w:val="33"/>
          <w:szCs w:val="33"/>
          <w:shd w:val="clear" w:color="auto" w:fill="FFFFFF"/>
        </w:rPr>
        <w:t>万元，批复</w:t>
      </w:r>
      <w:r>
        <w:rPr>
          <w:rFonts w:hint="eastAsia" w:eastAsia="方正仿宋_GBK"/>
          <w:color w:val="000000"/>
          <w:sz w:val="33"/>
          <w:szCs w:val="33"/>
          <w:shd w:val="clear" w:color="auto" w:fill="FFFFFF"/>
        </w:rPr>
        <w:t>3.45</w:t>
      </w:r>
      <w:r>
        <w:rPr>
          <w:rFonts w:eastAsia="方正仿宋_GBK"/>
          <w:color w:val="000000"/>
          <w:sz w:val="33"/>
          <w:szCs w:val="33"/>
          <w:shd w:val="clear" w:color="auto" w:fill="FFFFFF"/>
        </w:rPr>
        <w:t>万</w:t>
      </w:r>
      <w:r>
        <w:rPr>
          <w:rFonts w:hint="eastAsia" w:ascii="方正仿宋_GBK" w:hAnsi="方正仿宋_GBK" w:eastAsia="方正仿宋_GBK" w:cs="方正仿宋_GBK"/>
          <w:color w:val="000000"/>
          <w:sz w:val="33"/>
          <w:szCs w:val="33"/>
          <w:shd w:val="clear" w:color="auto" w:fill="FFFFFF"/>
        </w:rPr>
        <w:t>元。该项目规划合理，项目实施过程严格按预算执行，符合资金管理办法等相关规定。</w:t>
      </w:r>
    </w:p>
    <w:p w14:paraId="62536B9D">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（二）项目绩效目标</w:t>
      </w:r>
    </w:p>
    <w:p w14:paraId="355456F4">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项目主要内容：用于辖区内抗旱救灾工作。</w:t>
      </w:r>
    </w:p>
    <w:p w14:paraId="7F989E36">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项目绩效目标：根据年度工作安排和财政预算批复，有序开展辖区内抗旱救灾工作。</w:t>
      </w:r>
    </w:p>
    <w:p w14:paraId="1CFA7A13">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项目资金申报相符性：本项目是根据抗旱救灾工作的实际支出情况进行财政预算编制，申报内容与具体实施内容相符、申报目标合理可行。</w:t>
      </w:r>
    </w:p>
    <w:p w14:paraId="5029F980">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二、项目实施及管理情况</w:t>
      </w:r>
    </w:p>
    <w:p w14:paraId="75559217">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（一）资金计划、到位及使用情况</w:t>
      </w:r>
    </w:p>
    <w:p w14:paraId="6ED28074">
      <w:pPr>
        <w:pStyle w:val="13"/>
        <w:shd w:val="clear" w:color="auto" w:fill="FFFFFF"/>
        <w:spacing w:line="600" w:lineRule="atLeast"/>
        <w:ind w:firstLine="640"/>
        <w:jc w:val="both"/>
        <w:rPr>
          <w:rFonts w:eastAsia="方正仿宋_GBK"/>
          <w:color w:val="000000"/>
          <w:sz w:val="33"/>
          <w:szCs w:val="33"/>
          <w:shd w:val="clear" w:color="auto" w:fill="FFFFFF"/>
        </w:rPr>
      </w:pPr>
      <w:r>
        <w:rPr>
          <w:rFonts w:hint="eastAsia" w:eastAsia="方正仿宋_GBK"/>
          <w:color w:val="000000"/>
          <w:sz w:val="33"/>
          <w:szCs w:val="33"/>
          <w:shd w:val="clear" w:color="auto" w:fill="FFFFFF"/>
        </w:rPr>
        <w:t>1．资金计划及到位。截至评价时点，辖区内地质灾害预防和治理工作项目资金计划3.45万元、实际到位项目资金3.45万元，资金到位率100%。</w:t>
      </w:r>
    </w:p>
    <w:p w14:paraId="1C96C4F9">
      <w:pPr>
        <w:pStyle w:val="13"/>
        <w:shd w:val="clear" w:color="auto" w:fill="FFFFFF"/>
        <w:spacing w:line="600" w:lineRule="atLeast"/>
        <w:ind w:firstLine="640"/>
        <w:jc w:val="both"/>
        <w:rPr>
          <w:rFonts w:eastAsia="方正仿宋_GBK"/>
          <w:color w:val="000000"/>
          <w:sz w:val="33"/>
          <w:szCs w:val="33"/>
          <w:shd w:val="clear" w:color="auto" w:fill="FFFFFF"/>
        </w:rPr>
      </w:pPr>
      <w:r>
        <w:rPr>
          <w:rFonts w:hint="eastAsia" w:eastAsia="方正仿宋_GBK"/>
          <w:color w:val="000000"/>
          <w:sz w:val="33"/>
          <w:szCs w:val="33"/>
          <w:shd w:val="clear" w:color="auto" w:fill="FFFFFF"/>
        </w:rPr>
        <w:t>2．资金使用。截至评价时点，辖区内地质灾害预防和治理工作项目资金实际支出3.45万元，主要用于辖区内地质灾害预防和治理工作开展。支付依据合规合法，资金支付与预算相符。</w:t>
      </w:r>
    </w:p>
    <w:p w14:paraId="5F0F4E69">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（二）项目财务管理情况</w:t>
      </w:r>
    </w:p>
    <w:p w14:paraId="693FF6B2">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该项目资金由财政所统一管理，专款专用，相关人员逐一对项目拨款进行审核，按文件要求严格按照项目资金管理办法对资金进行计划申请、划拨、使用，及时、规范对收支进行账务处理和会计核算。</w:t>
      </w:r>
    </w:p>
    <w:p w14:paraId="55E801B9">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（三）项目组织实施情况</w:t>
      </w:r>
    </w:p>
    <w:p w14:paraId="40970819">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该项目资金办公经费按乡镇财务管理制度，凭票据到财政所报销。在项目实施过程中，严格执行财经制度和单位内控制度，一事一议，先审批后实施，在资金使用过程中，实施流程合理合法合规。</w:t>
      </w:r>
    </w:p>
    <w:p w14:paraId="7D1E8484">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三、项目绩效情况</w:t>
      </w:r>
    </w:p>
    <w:p w14:paraId="16CEA934">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（一）项目完成情况</w:t>
      </w:r>
    </w:p>
    <w:p w14:paraId="113DDD13">
      <w:pPr>
        <w:pStyle w:val="13"/>
        <w:shd w:val="clear" w:color="auto" w:fill="FFFFFF"/>
        <w:spacing w:line="600" w:lineRule="atLeast"/>
        <w:ind w:firstLine="640"/>
        <w:jc w:val="both"/>
        <w:rPr>
          <w:rFonts w:eastAsia="方正仿宋_GBK"/>
          <w:color w:val="000000"/>
          <w:sz w:val="33"/>
          <w:szCs w:val="33"/>
          <w:shd w:val="clear" w:color="auto" w:fill="FFFFFF"/>
        </w:rPr>
      </w:pPr>
      <w:r>
        <w:rPr>
          <w:rFonts w:hint="eastAsia" w:ascii="方正仿宋_GBK" w:hAnsi="方正仿宋_GBK" w:eastAsia="方正仿宋_GBK" w:cs="方正仿宋_GBK"/>
          <w:color w:val="000000"/>
          <w:sz w:val="33"/>
          <w:szCs w:val="33"/>
          <w:shd w:val="clear" w:color="auto" w:fill="FFFFFF"/>
        </w:rPr>
        <w:t>项目整体情况良好，达到了预期主要的经济和社会效益。截至年终该项目内容已全部完成，完成目标任务量</w:t>
      </w:r>
      <w:r>
        <w:rPr>
          <w:rFonts w:hint="eastAsia" w:eastAsia="方正仿宋_GBK"/>
          <w:color w:val="000000"/>
          <w:sz w:val="33"/>
          <w:szCs w:val="33"/>
          <w:shd w:val="clear" w:color="auto" w:fill="FFFFFF"/>
        </w:rPr>
        <w:t>100%。</w:t>
      </w:r>
    </w:p>
    <w:p w14:paraId="0D56E9B0">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（二）项目效益情况</w:t>
      </w:r>
    </w:p>
    <w:p w14:paraId="5A4FB8DD">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通过项目实施，确保防旱物资的充足，提高了即使处置险情的能力，有效减轻了自然灾害对生产生活的印象，确保了农业发展的可持续性，为居民的人身安全和财产安全提供了有效保障。</w:t>
      </w:r>
    </w:p>
    <w:p w14:paraId="3F73CB67">
      <w:pPr>
        <w:pStyle w:val="13"/>
        <w:shd w:val="clear" w:color="auto" w:fill="FFFFFF"/>
        <w:spacing w:line="600" w:lineRule="atLeast"/>
        <w:ind w:firstLine="720"/>
        <w:jc w:val="both"/>
        <w:rPr>
          <w:rFonts w:ascii="方正黑体_GBK" w:hAnsi="方正黑体_GBK" w:eastAsia="方正黑体_GBK" w:cs="方正黑体_GBK"/>
          <w:color w:val="000000"/>
          <w:sz w:val="33"/>
          <w:szCs w:val="33"/>
          <w:shd w:val="clear" w:color="auto" w:fill="FFFFFF"/>
        </w:rPr>
      </w:pPr>
      <w:r>
        <w:rPr>
          <w:rFonts w:hint="eastAsia" w:ascii="方正黑体_GBK" w:hAnsi="方正黑体_GBK" w:eastAsia="方正黑体_GBK" w:cs="方正黑体_GBK"/>
          <w:color w:val="000000"/>
          <w:sz w:val="33"/>
          <w:szCs w:val="33"/>
          <w:shd w:val="clear" w:color="auto" w:fill="FFFFFF"/>
        </w:rPr>
        <w:t>四、问题及建议</w:t>
      </w:r>
    </w:p>
    <w:p w14:paraId="584F1571">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（一）存在的问题</w:t>
      </w:r>
    </w:p>
    <w:p w14:paraId="6CF686E2">
      <w:pPr>
        <w:pStyle w:val="13"/>
        <w:shd w:val="clear" w:color="auto" w:fill="FFFFFF"/>
        <w:spacing w:line="600" w:lineRule="atLeast"/>
        <w:ind w:firstLine="640"/>
        <w:jc w:val="both"/>
        <w:rPr>
          <w:rFonts w:ascii="方正仿宋_GBK" w:hAnsi="方正仿宋_GBK" w:eastAsia="方正仿宋_GBK" w:cs="方正仿宋_GBK"/>
          <w:color w:val="000000"/>
          <w:sz w:val="33"/>
          <w:szCs w:val="33"/>
        </w:rPr>
      </w:pPr>
      <w:r>
        <w:rPr>
          <w:rFonts w:hint="eastAsia" w:ascii="方正仿宋_GBK" w:hAnsi="方正仿宋_GBK" w:eastAsia="方正仿宋_GBK" w:cs="方正仿宋_GBK"/>
          <w:color w:val="000000"/>
          <w:sz w:val="33"/>
          <w:szCs w:val="33"/>
          <w:shd w:val="clear" w:color="auto" w:fill="FFFFFF"/>
        </w:rPr>
        <w:t>存在的问题是项目资金未使用完。</w:t>
      </w:r>
    </w:p>
    <w:p w14:paraId="48A18F73">
      <w:pPr>
        <w:adjustRightInd w:val="0"/>
        <w:snapToGrid w:val="0"/>
        <w:spacing w:line="578" w:lineRule="exact"/>
        <w:ind w:firstLine="720"/>
        <w:rPr>
          <w:rFonts w:ascii="方正楷体_GBK" w:hAnsi="方正楷体_GBK" w:eastAsia="方正楷体_GBK" w:cs="方正楷体_GBK"/>
          <w:b/>
          <w:bCs/>
          <w:color w:val="000000"/>
          <w:kern w:val="0"/>
          <w:sz w:val="33"/>
          <w:szCs w:val="33"/>
          <w:shd w:val="clear" w:color="auto" w:fill="FFFFFF"/>
          <w:lang w:val="zh-CN" w:bidi="ar"/>
        </w:rPr>
      </w:pPr>
      <w:r>
        <w:rPr>
          <w:rFonts w:hint="eastAsia" w:ascii="方正楷体_GBK" w:hAnsi="方正楷体_GBK" w:eastAsia="方正楷体_GBK" w:cs="方正楷体_GBK"/>
          <w:b/>
          <w:bCs/>
          <w:color w:val="000000"/>
          <w:kern w:val="0"/>
          <w:sz w:val="33"/>
          <w:szCs w:val="33"/>
          <w:shd w:val="clear" w:color="auto" w:fill="FFFFFF"/>
          <w:lang w:val="zh-CN" w:bidi="ar"/>
        </w:rPr>
        <w:t>（二）相关建议</w:t>
      </w:r>
    </w:p>
    <w:p w14:paraId="790918A6">
      <w:pPr>
        <w:pStyle w:val="13"/>
        <w:shd w:val="clear" w:color="auto" w:fill="FFFFFF"/>
        <w:spacing w:line="600" w:lineRule="atLeast"/>
        <w:ind w:firstLine="640"/>
        <w:jc w:val="both"/>
        <w:rPr>
          <w:color w:val="000000"/>
          <w:sz w:val="21"/>
          <w:szCs w:val="21"/>
        </w:rPr>
      </w:pPr>
      <w:r>
        <w:rPr>
          <w:rFonts w:hint="eastAsia" w:ascii="方正仿宋_GBK" w:hAnsi="方正仿宋_GBK" w:eastAsia="方正仿宋_GBK" w:cs="方正仿宋_GBK"/>
          <w:color w:val="000000"/>
          <w:sz w:val="33"/>
          <w:szCs w:val="33"/>
          <w:shd w:val="clear" w:color="auto" w:fill="FFFFFF"/>
        </w:rPr>
        <w:t>加强对项目资金的监督、管理，按期完成任务，取得预期成效，科学合理预算项目资金，提高资金使用效益。</w:t>
      </w:r>
    </w:p>
    <w:p w14:paraId="6D038B64">
      <w:pPr>
        <w:pStyle w:val="2"/>
        <w:spacing w:before="93"/>
        <w:rPr>
          <w:rFonts w:ascii="Times New Roman"/>
          <w:b/>
          <w:bCs/>
          <w:color w:val="FF0000"/>
        </w:rPr>
      </w:pPr>
    </w:p>
    <w:tbl>
      <w:tblPr>
        <w:tblStyle w:val="15"/>
        <w:tblW w:w="0" w:type="auto"/>
        <w:tblInd w:w="0" w:type="dxa"/>
        <w:tblLayout w:type="fixed"/>
        <w:tblCellMar>
          <w:top w:w="0" w:type="dxa"/>
          <w:left w:w="108" w:type="dxa"/>
          <w:bottom w:w="0" w:type="dxa"/>
          <w:right w:w="108" w:type="dxa"/>
        </w:tblCellMar>
      </w:tblPr>
      <w:tblGrid>
        <w:gridCol w:w="636"/>
        <w:gridCol w:w="636"/>
        <w:gridCol w:w="636"/>
        <w:gridCol w:w="777"/>
        <w:gridCol w:w="553"/>
        <w:gridCol w:w="531"/>
        <w:gridCol w:w="426"/>
        <w:gridCol w:w="636"/>
        <w:gridCol w:w="636"/>
        <w:gridCol w:w="1281"/>
        <w:gridCol w:w="2580"/>
      </w:tblGrid>
      <w:tr w14:paraId="061AE228">
        <w:tblPrEx>
          <w:tblCellMar>
            <w:top w:w="0" w:type="dxa"/>
            <w:left w:w="108" w:type="dxa"/>
            <w:bottom w:w="0" w:type="dxa"/>
            <w:right w:w="108" w:type="dxa"/>
          </w:tblCellMar>
        </w:tblPrEx>
        <w:trPr>
          <w:trHeight w:val="370" w:hRule="atLeast"/>
        </w:trPr>
        <w:tc>
          <w:tcPr>
            <w:tcW w:w="90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C077B88">
            <w:pPr>
              <w:widowControl/>
              <w:jc w:val="center"/>
              <w:textAlignment w:val="center"/>
              <w:rPr>
                <w:rFonts w:ascii="黑体" w:hAnsi="宋体" w:eastAsia="黑体" w:cs="黑体"/>
                <w:b/>
                <w:bCs/>
                <w:color w:val="000000"/>
                <w:sz w:val="30"/>
                <w:szCs w:val="30"/>
              </w:rPr>
            </w:pPr>
            <w:bookmarkStart w:id="78" w:name="_Toc15396618"/>
            <w:r>
              <w:rPr>
                <w:rFonts w:hint="eastAsia" w:ascii="黑体" w:hAnsi="宋体" w:eastAsia="黑体" w:cs="黑体"/>
                <w:b/>
                <w:bCs/>
                <w:color w:val="000000"/>
                <w:kern w:val="0"/>
                <w:sz w:val="30"/>
                <w:szCs w:val="30"/>
                <w:lang w:bidi="ar"/>
              </w:rPr>
              <w:t>部门预算项目支出绩效自评表（2022年度）</w:t>
            </w:r>
          </w:p>
        </w:tc>
      </w:tr>
      <w:tr w14:paraId="1D7030EF">
        <w:tblPrEx>
          <w:tblCellMar>
            <w:top w:w="0" w:type="dxa"/>
            <w:left w:w="108" w:type="dxa"/>
            <w:bottom w:w="0" w:type="dxa"/>
            <w:right w:w="108" w:type="dxa"/>
          </w:tblCellMar>
        </w:tblPrEx>
        <w:trPr>
          <w:trHeight w:val="280" w:hRule="atLeast"/>
        </w:trPr>
        <w:tc>
          <w:tcPr>
            <w:tcW w:w="1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2D286">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项目名称</w:t>
            </w:r>
          </w:p>
        </w:tc>
        <w:tc>
          <w:tcPr>
            <w:tcW w:w="77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334F25">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抗旱救灾项目</w:t>
            </w:r>
          </w:p>
        </w:tc>
      </w:tr>
      <w:tr w14:paraId="20E2FF89">
        <w:tblPrEx>
          <w:tblCellMar>
            <w:top w:w="0" w:type="dxa"/>
            <w:left w:w="108" w:type="dxa"/>
            <w:bottom w:w="0" w:type="dxa"/>
            <w:right w:w="108" w:type="dxa"/>
          </w:tblCellMar>
        </w:tblPrEx>
        <w:trPr>
          <w:trHeight w:val="480" w:hRule="atLeast"/>
        </w:trPr>
        <w:tc>
          <w:tcPr>
            <w:tcW w:w="1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20947">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主管部门</w:t>
            </w:r>
          </w:p>
        </w:tc>
        <w:tc>
          <w:tcPr>
            <w:tcW w:w="29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FADB6E">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岳池县天平镇人民政府</w:t>
            </w:r>
          </w:p>
        </w:tc>
        <w:tc>
          <w:tcPr>
            <w:tcW w:w="636" w:type="dxa"/>
            <w:tcBorders>
              <w:top w:val="nil"/>
              <w:left w:val="nil"/>
              <w:bottom w:val="nil"/>
              <w:right w:val="nil"/>
            </w:tcBorders>
            <w:shd w:val="clear" w:color="auto" w:fill="auto"/>
            <w:vAlign w:val="center"/>
          </w:tcPr>
          <w:p w14:paraId="1CC107DE">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实施单位 </w:t>
            </w:r>
          </w:p>
        </w:tc>
        <w:tc>
          <w:tcPr>
            <w:tcW w:w="42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57A1B2">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岳池县天平镇人民政府</w:t>
            </w:r>
          </w:p>
        </w:tc>
      </w:tr>
      <w:tr w14:paraId="2B9B1564">
        <w:tblPrEx>
          <w:tblCellMar>
            <w:top w:w="0" w:type="dxa"/>
            <w:left w:w="108" w:type="dxa"/>
            <w:bottom w:w="0" w:type="dxa"/>
            <w:right w:w="108" w:type="dxa"/>
          </w:tblCellMar>
        </w:tblPrEx>
        <w:trPr>
          <w:trHeight w:val="28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71E464">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项目基本情况</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39DF5">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1.项目年度目标完成情况</w:t>
            </w:r>
          </w:p>
        </w:tc>
        <w:tc>
          <w:tcPr>
            <w:tcW w:w="29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DF7A60">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项目年度目标</w:t>
            </w:r>
          </w:p>
        </w:tc>
        <w:tc>
          <w:tcPr>
            <w:tcW w:w="4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667B75">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年度目标完成情况</w:t>
            </w:r>
          </w:p>
        </w:tc>
      </w:tr>
      <w:tr w14:paraId="72530A41">
        <w:tblPrEx>
          <w:tblCellMar>
            <w:top w:w="0" w:type="dxa"/>
            <w:left w:w="108" w:type="dxa"/>
            <w:bottom w:w="0" w:type="dxa"/>
            <w:right w:w="108" w:type="dxa"/>
          </w:tblCellMar>
        </w:tblPrEx>
        <w:trPr>
          <w:trHeight w:val="2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067A7">
            <w:pPr>
              <w:rPr>
                <w:rFonts w:asciiTheme="minorEastAsia" w:hAnsiTheme="minorEastAsia" w:eastAsiaTheme="minorEastAsia" w:cstheme="minorEastAsia"/>
                <w:color w:val="000000"/>
                <w:szCs w:val="21"/>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5790F">
            <w:pPr>
              <w:rPr>
                <w:rFonts w:asciiTheme="minorEastAsia" w:hAnsiTheme="minorEastAsia" w:eastAsiaTheme="minorEastAsia" w:cstheme="minorEastAsia"/>
                <w:color w:val="000000"/>
                <w:szCs w:val="21"/>
              </w:rPr>
            </w:pPr>
          </w:p>
        </w:tc>
        <w:tc>
          <w:tcPr>
            <w:tcW w:w="29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623D57">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根据年度工作安排和财政预算批复，有序开展辖区内抗旱救灾工作。</w:t>
            </w:r>
          </w:p>
        </w:tc>
        <w:tc>
          <w:tcPr>
            <w:tcW w:w="48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D82D6A">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项目整体情况良好，达到了预期主要的经济和社会效益。截至年终该项目内容已全部完成，完成目标任务量78.4%。</w:t>
            </w:r>
          </w:p>
        </w:tc>
      </w:tr>
      <w:tr w14:paraId="1AF2BC67">
        <w:tblPrEx>
          <w:tblCellMar>
            <w:top w:w="0" w:type="dxa"/>
            <w:left w:w="108" w:type="dxa"/>
            <w:bottom w:w="0" w:type="dxa"/>
            <w:right w:w="108" w:type="dxa"/>
          </w:tblCellMar>
        </w:tblPrEx>
        <w:trPr>
          <w:trHeight w:val="72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D5C24">
            <w:pP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CD15">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2.项目实施内容及过程概述</w:t>
            </w:r>
          </w:p>
        </w:tc>
        <w:tc>
          <w:tcPr>
            <w:tcW w:w="77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6BC9025">
            <w:pPr>
              <w:rPr>
                <w:rFonts w:asciiTheme="minorEastAsia" w:hAnsiTheme="minorEastAsia" w:eastAsiaTheme="minorEastAsia" w:cstheme="minorEastAsia"/>
                <w:color w:val="000000"/>
                <w:szCs w:val="21"/>
              </w:rPr>
            </w:pPr>
            <w:r>
              <w:rPr>
                <w:color w:val="000000"/>
                <w:szCs w:val="21"/>
              </w:rPr>
              <w:t>该项目资金办公经费按乡镇财务管理制度，凭票据到财政所报销。在项目实施过程中，严格执行财经制度和单位内控制度，一事一议，先审批后实施，在资金使用过程中，实施流程合理合法合规。</w:t>
            </w:r>
          </w:p>
        </w:tc>
      </w:tr>
      <w:tr w14:paraId="03DD8AD8">
        <w:tblPrEx>
          <w:tblCellMar>
            <w:top w:w="0" w:type="dxa"/>
            <w:left w:w="108" w:type="dxa"/>
            <w:bottom w:w="0" w:type="dxa"/>
            <w:right w:w="108" w:type="dxa"/>
          </w:tblCellMar>
        </w:tblPrEx>
        <w:trPr>
          <w:trHeight w:val="48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2708A">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预算执行情况（10分）</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5605">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年度预算数（万元）</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C944">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年初预算</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3289">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调整后预算数</w:t>
            </w:r>
          </w:p>
        </w:tc>
        <w:tc>
          <w:tcPr>
            <w:tcW w:w="1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117CEC">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预算执行数</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4AB1">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预算执行率</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43C9">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权重</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6DE7">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得分</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28BD">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原因</w:t>
            </w:r>
          </w:p>
        </w:tc>
      </w:tr>
      <w:tr w14:paraId="6D6283EB">
        <w:tblPrEx>
          <w:tblCellMar>
            <w:top w:w="0" w:type="dxa"/>
            <w:left w:w="108" w:type="dxa"/>
            <w:bottom w:w="0" w:type="dxa"/>
            <w:right w:w="108" w:type="dxa"/>
          </w:tblCellMar>
        </w:tblPrEx>
        <w:trPr>
          <w:trHeight w:val="2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42C13">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CA2A">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总额</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915D">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3.45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6A09">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3.45</w:t>
            </w:r>
          </w:p>
        </w:tc>
        <w:tc>
          <w:tcPr>
            <w:tcW w:w="1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10BF86">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3.45</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52DF">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EAA9">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3155">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w:t>
            </w: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B5ED8">
            <w:pPr>
              <w:widowControl/>
              <w:jc w:val="left"/>
              <w:textAlignment w:val="center"/>
              <w:rPr>
                <w:rFonts w:asciiTheme="minorEastAsia" w:hAnsiTheme="minorEastAsia" w:eastAsiaTheme="minorEastAsia" w:cstheme="minorEastAsia"/>
                <w:color w:val="000000"/>
                <w:szCs w:val="21"/>
              </w:rPr>
            </w:pPr>
          </w:p>
        </w:tc>
      </w:tr>
      <w:tr w14:paraId="75C8AEB0">
        <w:tblPrEx>
          <w:tblCellMar>
            <w:top w:w="0" w:type="dxa"/>
            <w:left w:w="108" w:type="dxa"/>
            <w:bottom w:w="0" w:type="dxa"/>
            <w:right w:w="108" w:type="dxa"/>
          </w:tblCellMar>
        </w:tblPrEx>
        <w:trPr>
          <w:trHeight w:val="4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BCD85">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70F5">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其中：财政资金</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5AC5">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3.45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0378">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3.45</w:t>
            </w:r>
          </w:p>
        </w:tc>
        <w:tc>
          <w:tcPr>
            <w:tcW w:w="1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1EEC81">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3.45</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0FDE">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8CFD">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C1D7">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B3FBA">
            <w:pPr>
              <w:rPr>
                <w:rFonts w:asciiTheme="minorEastAsia" w:hAnsiTheme="minorEastAsia" w:eastAsiaTheme="minorEastAsia" w:cstheme="minorEastAsia"/>
                <w:color w:val="000000"/>
                <w:szCs w:val="21"/>
                <w:highlight w:val="yellow"/>
              </w:rPr>
            </w:pPr>
          </w:p>
        </w:tc>
      </w:tr>
      <w:tr w14:paraId="6FF291C7">
        <w:tblPrEx>
          <w:tblCellMar>
            <w:top w:w="0" w:type="dxa"/>
            <w:left w:w="108" w:type="dxa"/>
            <w:bottom w:w="0" w:type="dxa"/>
            <w:right w:w="108" w:type="dxa"/>
          </w:tblCellMar>
        </w:tblPrEx>
        <w:trPr>
          <w:trHeight w:val="4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29A43">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CDC9">
            <w:pPr>
              <w:widowControl/>
              <w:jc w:val="center"/>
              <w:textAlignment w:val="center"/>
              <w:rPr>
                <w:rFonts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财政专户管理资金</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82DE">
            <w:pPr>
              <w:widowControl/>
              <w:jc w:val="center"/>
              <w:textAlignment w:val="center"/>
              <w:rPr>
                <w:rFonts w:asciiTheme="minorEastAsia" w:hAnsiTheme="minorEastAsia" w:eastAsiaTheme="minorEastAsia" w:cstheme="minorEastAsia"/>
                <w:color w:val="000000"/>
                <w:szCs w:val="21"/>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593D">
            <w:pPr>
              <w:widowControl/>
              <w:jc w:val="center"/>
              <w:textAlignment w:val="center"/>
              <w:rPr>
                <w:rFonts w:asciiTheme="minorEastAsia" w:hAnsiTheme="minorEastAsia" w:eastAsiaTheme="minorEastAsia" w:cstheme="minorEastAsia"/>
                <w:color w:val="000000"/>
                <w:szCs w:val="21"/>
              </w:rPr>
            </w:pPr>
          </w:p>
        </w:tc>
        <w:tc>
          <w:tcPr>
            <w:tcW w:w="1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6043CA">
            <w:pPr>
              <w:widowControl/>
              <w:jc w:val="center"/>
              <w:textAlignment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72EC">
            <w:pPr>
              <w:widowControl/>
              <w:jc w:val="center"/>
              <w:textAlignment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C013">
            <w:pPr>
              <w:widowControl/>
              <w:jc w:val="center"/>
              <w:textAlignment w:val="center"/>
              <w:rPr>
                <w:rFonts w:asciiTheme="minorEastAsia" w:hAnsiTheme="minorEastAsia" w:eastAsiaTheme="minorEastAsia" w:cstheme="minorEastAsia"/>
                <w:color w:val="000000"/>
                <w:szCs w:val="21"/>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4198">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80988">
            <w:pPr>
              <w:rPr>
                <w:rFonts w:asciiTheme="minorEastAsia" w:hAnsiTheme="minorEastAsia" w:eastAsiaTheme="minorEastAsia" w:cstheme="minorEastAsia"/>
                <w:color w:val="000000"/>
                <w:szCs w:val="21"/>
                <w:highlight w:val="yellow"/>
              </w:rPr>
            </w:pPr>
          </w:p>
        </w:tc>
      </w:tr>
      <w:tr w14:paraId="39B20F97">
        <w:tblPrEx>
          <w:tblCellMar>
            <w:top w:w="0" w:type="dxa"/>
            <w:left w:w="108" w:type="dxa"/>
            <w:bottom w:w="0" w:type="dxa"/>
            <w:right w:w="108" w:type="dxa"/>
          </w:tblCellMar>
        </w:tblPrEx>
        <w:trPr>
          <w:trHeight w:val="2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F645F">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6BB2">
            <w:pPr>
              <w:widowControl/>
              <w:jc w:val="center"/>
              <w:textAlignment w:val="center"/>
              <w:rPr>
                <w:rFonts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单位资金</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8E0B">
            <w:pPr>
              <w:widowControl/>
              <w:jc w:val="center"/>
              <w:textAlignment w:val="center"/>
              <w:rPr>
                <w:rFonts w:asciiTheme="minorEastAsia" w:hAnsiTheme="minorEastAsia" w:eastAsiaTheme="minorEastAsia" w:cstheme="minorEastAsia"/>
                <w:color w:val="000000"/>
                <w:szCs w:val="21"/>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F192">
            <w:pPr>
              <w:widowControl/>
              <w:jc w:val="center"/>
              <w:textAlignment w:val="center"/>
              <w:rPr>
                <w:rFonts w:asciiTheme="minorEastAsia" w:hAnsiTheme="minorEastAsia" w:eastAsiaTheme="minorEastAsia" w:cstheme="minorEastAsia"/>
                <w:color w:val="000000"/>
                <w:szCs w:val="21"/>
              </w:rPr>
            </w:pPr>
          </w:p>
        </w:tc>
        <w:tc>
          <w:tcPr>
            <w:tcW w:w="1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434301">
            <w:pPr>
              <w:widowControl/>
              <w:jc w:val="center"/>
              <w:textAlignment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7CD1">
            <w:pPr>
              <w:widowControl/>
              <w:jc w:val="center"/>
              <w:textAlignment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36B7">
            <w:pPr>
              <w:widowControl/>
              <w:jc w:val="center"/>
              <w:textAlignment w:val="center"/>
              <w:rPr>
                <w:rFonts w:asciiTheme="minorEastAsia" w:hAnsiTheme="minorEastAsia" w:eastAsiaTheme="minorEastAsia" w:cstheme="minorEastAsia"/>
                <w:color w:val="000000"/>
                <w:szCs w:val="21"/>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EDB0">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D3F4C">
            <w:pPr>
              <w:rPr>
                <w:rFonts w:asciiTheme="minorEastAsia" w:hAnsiTheme="minorEastAsia" w:eastAsiaTheme="minorEastAsia" w:cstheme="minorEastAsia"/>
                <w:color w:val="000000"/>
                <w:szCs w:val="21"/>
                <w:highlight w:val="yellow"/>
              </w:rPr>
            </w:pPr>
          </w:p>
        </w:tc>
      </w:tr>
      <w:tr w14:paraId="20A688A0">
        <w:tblPrEx>
          <w:tblCellMar>
            <w:top w:w="0" w:type="dxa"/>
            <w:left w:w="108" w:type="dxa"/>
            <w:bottom w:w="0" w:type="dxa"/>
            <w:right w:w="108" w:type="dxa"/>
          </w:tblCellMar>
        </w:tblPrEx>
        <w:trPr>
          <w:trHeight w:val="806"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CEA8B">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DCC5">
            <w:pPr>
              <w:widowControl/>
              <w:jc w:val="center"/>
              <w:textAlignment w:val="center"/>
              <w:rPr>
                <w:rFonts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其他资金</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3839">
            <w:pPr>
              <w:jc w:val="center"/>
              <w:rPr>
                <w:rFonts w:asciiTheme="minorEastAsia" w:hAnsiTheme="minorEastAsia" w:eastAsiaTheme="minorEastAsia" w:cstheme="minorEastAsia"/>
                <w:color w:val="000000"/>
                <w:szCs w:val="21"/>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C790">
            <w:pPr>
              <w:jc w:val="center"/>
              <w:rPr>
                <w:rFonts w:asciiTheme="minorEastAsia" w:hAnsiTheme="minorEastAsia" w:eastAsiaTheme="minorEastAsia" w:cstheme="minorEastAsia"/>
                <w:color w:val="000000"/>
                <w:szCs w:val="21"/>
              </w:rPr>
            </w:pPr>
          </w:p>
        </w:tc>
        <w:tc>
          <w:tcPr>
            <w:tcW w:w="1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61A585">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C0B9">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5824">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3C3D">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EBDDC">
            <w:pPr>
              <w:rPr>
                <w:rFonts w:asciiTheme="minorEastAsia" w:hAnsiTheme="minorEastAsia" w:eastAsiaTheme="minorEastAsia" w:cstheme="minorEastAsia"/>
                <w:color w:val="000000"/>
                <w:szCs w:val="21"/>
                <w:highlight w:val="yellow"/>
              </w:rPr>
            </w:pPr>
          </w:p>
        </w:tc>
      </w:tr>
      <w:tr w14:paraId="6BF00DBA">
        <w:tblPrEx>
          <w:tblCellMar>
            <w:top w:w="0" w:type="dxa"/>
            <w:left w:w="108" w:type="dxa"/>
            <w:bottom w:w="0" w:type="dxa"/>
            <w:right w:w="108" w:type="dxa"/>
          </w:tblCellMar>
        </w:tblPrEx>
        <w:trPr>
          <w:trHeight w:val="48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42496">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绩效指标（90分）</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6CC0">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一级指标</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EEEC">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二级指标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A03D">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三级指标</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0919">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指标性质</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BBC1">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指标值</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B361">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度量单位</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6907">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完成值</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14BF">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权重</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D01B">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得分</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8B3B">
            <w:pPr>
              <w:widowControl/>
              <w:jc w:val="center"/>
              <w:textAlignment w:val="center"/>
              <w:rPr>
                <w:rFonts w:asciiTheme="minorEastAsia" w:hAnsiTheme="minorEastAsia" w:eastAsiaTheme="minorEastAsia" w:cstheme="minorEastAsia"/>
                <w:color w:val="000000"/>
                <w:szCs w:val="21"/>
                <w:highlight w:val="yellow"/>
              </w:rPr>
            </w:pPr>
            <w:r>
              <w:rPr>
                <w:rFonts w:hint="eastAsia" w:asciiTheme="minorEastAsia" w:hAnsiTheme="minorEastAsia" w:eastAsiaTheme="minorEastAsia" w:cstheme="minorEastAsia"/>
                <w:color w:val="000000"/>
                <w:kern w:val="0"/>
                <w:szCs w:val="21"/>
                <w:lang w:bidi="ar"/>
              </w:rPr>
              <w:t>未完成原因分析</w:t>
            </w:r>
          </w:p>
        </w:tc>
      </w:tr>
      <w:tr w14:paraId="636E21B2">
        <w:tblPrEx>
          <w:tblCellMar>
            <w:top w:w="0" w:type="dxa"/>
            <w:left w:w="108" w:type="dxa"/>
            <w:bottom w:w="0" w:type="dxa"/>
            <w:right w:w="108" w:type="dxa"/>
          </w:tblCellMar>
        </w:tblPrEx>
        <w:trPr>
          <w:trHeight w:val="2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B9AB8">
            <w:pPr>
              <w:jc w:val="center"/>
              <w:rPr>
                <w:rFonts w:asciiTheme="minorEastAsia" w:hAnsiTheme="minorEastAsia" w:eastAsiaTheme="minorEastAsia" w:cstheme="minorEastAsia"/>
                <w:color w:val="000000"/>
                <w:szCs w:val="21"/>
              </w:rPr>
            </w:pP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B7251">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产出指标</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D4F70">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数量指标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5681">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足额保障率</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4C08">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BF73">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100</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71DF">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62B6">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ACC6">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22.5</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D470">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A27B">
            <w:pPr>
              <w:jc w:val="center"/>
              <w:rPr>
                <w:rFonts w:asciiTheme="minorEastAsia" w:hAnsiTheme="minorEastAsia" w:eastAsiaTheme="minorEastAsia" w:cstheme="minorEastAsia"/>
                <w:color w:val="000000"/>
                <w:szCs w:val="21"/>
                <w:highlight w:val="yellow"/>
              </w:rPr>
            </w:pPr>
          </w:p>
        </w:tc>
      </w:tr>
      <w:tr w14:paraId="5327A3B3">
        <w:tblPrEx>
          <w:tblCellMar>
            <w:top w:w="0" w:type="dxa"/>
            <w:left w:w="108" w:type="dxa"/>
            <w:bottom w:w="0" w:type="dxa"/>
            <w:right w:w="108" w:type="dxa"/>
          </w:tblCellMar>
        </w:tblPrEx>
        <w:trPr>
          <w:trHeight w:val="4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FA1C7">
            <w:pPr>
              <w:jc w:val="center"/>
              <w:rPr>
                <w:rFonts w:asciiTheme="minorEastAsia" w:hAnsiTheme="minorEastAsia" w:eastAsiaTheme="minorEastAsia" w:cstheme="minorEastAsia"/>
                <w:color w:val="000000"/>
                <w:szCs w:val="21"/>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E0949">
            <w:pPr>
              <w:jc w:val="center"/>
              <w:rPr>
                <w:rFonts w:asciiTheme="minorEastAsia" w:hAnsiTheme="minorEastAsia" w:eastAsiaTheme="minorEastAsia" w:cstheme="minorEastAsia"/>
                <w:color w:val="000000"/>
                <w:szCs w:val="21"/>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725FC">
            <w:pPr>
              <w:jc w:val="center"/>
              <w:rPr>
                <w:rFonts w:asciiTheme="minorEastAsia" w:hAnsiTheme="minorEastAsia" w:eastAsiaTheme="minorEastAsia" w:cstheme="minorEastAsia"/>
                <w:color w:val="000000"/>
                <w:szCs w:val="21"/>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2709">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科目调整次数</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7317">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B05B5">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CE1C">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次</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14D1">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4727">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22.5</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89F8">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DF69">
            <w:pPr>
              <w:jc w:val="center"/>
              <w:rPr>
                <w:rFonts w:asciiTheme="minorEastAsia" w:hAnsiTheme="minorEastAsia" w:eastAsiaTheme="minorEastAsia" w:cstheme="minorEastAsia"/>
                <w:color w:val="000000"/>
                <w:szCs w:val="21"/>
                <w:highlight w:val="yellow"/>
              </w:rPr>
            </w:pPr>
          </w:p>
        </w:tc>
      </w:tr>
      <w:tr w14:paraId="2C2B4A21">
        <w:tblPrEx>
          <w:tblCellMar>
            <w:top w:w="0" w:type="dxa"/>
            <w:left w:w="108" w:type="dxa"/>
            <w:bottom w:w="0" w:type="dxa"/>
            <w:right w:w="108" w:type="dxa"/>
          </w:tblCellMar>
        </w:tblPrEx>
        <w:trPr>
          <w:trHeight w:val="2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FDABA">
            <w:pPr>
              <w:jc w:val="center"/>
              <w:rPr>
                <w:rFonts w:asciiTheme="minorEastAsia" w:hAnsiTheme="minorEastAsia" w:eastAsiaTheme="minorEastAsia" w:cstheme="minorEastAsia"/>
                <w:color w:val="000000"/>
                <w:szCs w:val="21"/>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6DD1A">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E585">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时效指标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E632">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按时发放率</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05EC">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0EF2">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100</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1615">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F7FF">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F6B6">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22.5</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6E5E">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0C93">
            <w:pPr>
              <w:jc w:val="center"/>
              <w:rPr>
                <w:rFonts w:asciiTheme="minorEastAsia" w:hAnsiTheme="minorEastAsia" w:eastAsiaTheme="minorEastAsia" w:cstheme="minorEastAsia"/>
                <w:color w:val="000000"/>
                <w:szCs w:val="21"/>
              </w:rPr>
            </w:pPr>
          </w:p>
        </w:tc>
      </w:tr>
      <w:tr w14:paraId="78C3F2BF">
        <w:tblPrEx>
          <w:tblCellMar>
            <w:top w:w="0" w:type="dxa"/>
            <w:left w:w="108" w:type="dxa"/>
            <w:bottom w:w="0" w:type="dxa"/>
            <w:right w:w="108" w:type="dxa"/>
          </w:tblCellMar>
        </w:tblPrEx>
        <w:trPr>
          <w:trHeight w:val="215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AEF4">
            <w:pPr>
              <w:jc w:val="center"/>
              <w:rPr>
                <w:rFonts w:asciiTheme="minorEastAsia" w:hAnsiTheme="minorEastAsia" w:eastAsiaTheme="minorEastAsia" w:cstheme="minorEastAsia"/>
                <w:color w:val="000000"/>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8DBF">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效益指标</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C0B1">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经济效益指标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F3C9">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 w:val="18"/>
                <w:szCs w:val="18"/>
                <w:lang w:bidi="ar"/>
              </w:rPr>
              <w:t>结余率（计算方法为：结余数/预算数）</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2351">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7DDF">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8444">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FDA4">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21.6</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6DB8">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22.5</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1053">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09E3">
            <w:pPr>
              <w:jc w:val="center"/>
              <w:rPr>
                <w:rFonts w:asciiTheme="minorEastAsia" w:hAnsiTheme="minorEastAsia" w:eastAsiaTheme="minorEastAsia" w:cstheme="minorEastAsia"/>
                <w:color w:val="000000"/>
                <w:szCs w:val="21"/>
              </w:rPr>
            </w:pPr>
          </w:p>
        </w:tc>
      </w:tr>
      <w:tr w14:paraId="45A1313F">
        <w:tblPrEx>
          <w:tblCellMar>
            <w:top w:w="0" w:type="dxa"/>
            <w:left w:w="108" w:type="dxa"/>
            <w:bottom w:w="0" w:type="dxa"/>
            <w:right w:w="108" w:type="dxa"/>
          </w:tblCellMar>
        </w:tblPrEx>
        <w:trPr>
          <w:trHeight w:val="280" w:hRule="atLeast"/>
        </w:trPr>
        <w:tc>
          <w:tcPr>
            <w:tcW w:w="48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448CD0">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合计</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D21E">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100</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9879">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300D">
            <w:pPr>
              <w:rPr>
                <w:rFonts w:asciiTheme="minorEastAsia" w:hAnsiTheme="minorEastAsia" w:eastAsiaTheme="minorEastAsia" w:cstheme="minorEastAsia"/>
                <w:color w:val="000000"/>
                <w:szCs w:val="21"/>
                <w:highlight w:val="yellow"/>
              </w:rPr>
            </w:pPr>
          </w:p>
        </w:tc>
      </w:tr>
      <w:tr w14:paraId="62509BCB">
        <w:tblPrEx>
          <w:tblCellMar>
            <w:top w:w="0" w:type="dxa"/>
            <w:left w:w="108" w:type="dxa"/>
            <w:bottom w:w="0" w:type="dxa"/>
            <w:right w:w="108" w:type="dxa"/>
          </w:tblCellMar>
        </w:tblPrEx>
        <w:trPr>
          <w:trHeight w:val="2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2583">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评价结论</w:t>
            </w:r>
          </w:p>
        </w:tc>
        <w:tc>
          <w:tcPr>
            <w:tcW w:w="842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F0AF471">
            <w:pPr>
              <w:widowControl/>
              <w:jc w:val="left"/>
              <w:textAlignment w:val="center"/>
              <w:rPr>
                <w:rFonts w:asciiTheme="minorEastAsia" w:hAnsiTheme="minorEastAsia" w:eastAsiaTheme="minorEastAsia" w:cstheme="minorEastAsia"/>
                <w:color w:val="000000"/>
                <w:kern w:val="0"/>
                <w:szCs w:val="21"/>
                <w:lang w:bidi="ar"/>
              </w:rPr>
            </w:pPr>
            <w:r>
              <w:rPr>
                <w:rFonts w:asciiTheme="minorEastAsia" w:hAnsiTheme="minorEastAsia" w:eastAsiaTheme="minorEastAsia" w:cstheme="minorEastAsia"/>
                <w:color w:val="000000"/>
                <w:kern w:val="0"/>
                <w:szCs w:val="21"/>
                <w:lang w:bidi="ar"/>
              </w:rPr>
              <w:t>过项目实施，确保防旱物资的充足，提高了即使处置险情的能力，有效减轻了自然灾害对生产生活的印象，确保了农业发展的可持续性，为居民的人身安全和财产安全提供了有效保障。</w:t>
            </w:r>
          </w:p>
        </w:tc>
      </w:tr>
      <w:tr w14:paraId="05A004E1">
        <w:tblPrEx>
          <w:tblCellMar>
            <w:top w:w="0" w:type="dxa"/>
            <w:left w:w="108" w:type="dxa"/>
            <w:bottom w:w="0" w:type="dxa"/>
            <w:right w:w="108" w:type="dxa"/>
          </w:tblCellMar>
        </w:tblPrEx>
        <w:trPr>
          <w:trHeight w:val="2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A79E">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存在问题</w:t>
            </w:r>
          </w:p>
        </w:tc>
        <w:tc>
          <w:tcPr>
            <w:tcW w:w="842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AC2F51">
            <w:pPr>
              <w:widowControl/>
              <w:jc w:val="left"/>
              <w:textAlignment w:val="center"/>
              <w:rPr>
                <w:rFonts w:asciiTheme="minorEastAsia" w:hAnsiTheme="minorEastAsia" w:eastAsiaTheme="minorEastAsia" w:cstheme="minorEastAsia"/>
                <w:color w:val="000000"/>
                <w:kern w:val="0"/>
                <w:szCs w:val="21"/>
                <w:lang w:bidi="ar"/>
              </w:rPr>
            </w:pPr>
            <w:r>
              <w:rPr>
                <w:rFonts w:asciiTheme="minorEastAsia" w:hAnsiTheme="minorEastAsia" w:eastAsiaTheme="minorEastAsia" w:cstheme="minorEastAsia"/>
                <w:color w:val="000000"/>
                <w:kern w:val="0"/>
                <w:szCs w:val="21"/>
                <w:lang w:bidi="ar"/>
              </w:rPr>
              <w:t>项目资金</w:t>
            </w:r>
            <w:r>
              <w:rPr>
                <w:rFonts w:hint="eastAsia" w:asciiTheme="minorEastAsia" w:hAnsiTheme="minorEastAsia" w:eastAsiaTheme="minorEastAsia" w:cstheme="minorEastAsia"/>
                <w:color w:val="000000"/>
                <w:kern w:val="0"/>
                <w:szCs w:val="21"/>
                <w:lang w:bidi="ar"/>
              </w:rPr>
              <w:t>未使用完。</w:t>
            </w:r>
          </w:p>
        </w:tc>
      </w:tr>
      <w:tr w14:paraId="21BF0E1C">
        <w:tblPrEx>
          <w:tblCellMar>
            <w:top w:w="0" w:type="dxa"/>
            <w:left w:w="108" w:type="dxa"/>
            <w:bottom w:w="0" w:type="dxa"/>
            <w:right w:w="108" w:type="dxa"/>
          </w:tblCellMar>
        </w:tblPrEx>
        <w:trPr>
          <w:trHeight w:val="2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E608">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改进措施</w:t>
            </w:r>
          </w:p>
        </w:tc>
        <w:tc>
          <w:tcPr>
            <w:tcW w:w="842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70A6E2">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加强对项目资金的监督、管理，按期完成任务，取得预期成效，科学合理预算项目资金，提高资金使用效益。</w:t>
            </w:r>
          </w:p>
        </w:tc>
      </w:tr>
      <w:tr w14:paraId="54ADC768">
        <w:tblPrEx>
          <w:tblCellMar>
            <w:top w:w="0" w:type="dxa"/>
            <w:left w:w="108" w:type="dxa"/>
            <w:bottom w:w="0" w:type="dxa"/>
            <w:right w:w="108" w:type="dxa"/>
          </w:tblCellMar>
        </w:tblPrEx>
        <w:trPr>
          <w:trHeight w:val="280" w:hRule="atLeast"/>
        </w:trPr>
        <w:tc>
          <w:tcPr>
            <w:tcW w:w="32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8D1220">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项目负责人：汤其龙</w:t>
            </w:r>
          </w:p>
        </w:tc>
        <w:tc>
          <w:tcPr>
            <w:tcW w:w="582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FD3A2D">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财务负责人：杨博</w:t>
            </w:r>
          </w:p>
        </w:tc>
      </w:tr>
    </w:tbl>
    <w:p w14:paraId="29C7D2C0">
      <w:pPr>
        <w:spacing w:line="600" w:lineRule="exact"/>
        <w:jc w:val="center"/>
        <w:outlineLvl w:val="0"/>
        <w:rPr>
          <w:rStyle w:val="27"/>
          <w:rFonts w:eastAsia="黑体"/>
          <w:b w:val="0"/>
        </w:rPr>
      </w:pPr>
      <w:r>
        <w:rPr>
          <w:rFonts w:eastAsia="黑体"/>
          <w:color w:val="000000"/>
          <w:sz w:val="44"/>
          <w:szCs w:val="44"/>
        </w:rPr>
        <w:t>第</w:t>
      </w:r>
      <w:r>
        <w:rPr>
          <w:rStyle w:val="27"/>
          <w:rFonts w:eastAsia="黑体"/>
          <w:b w:val="0"/>
        </w:rPr>
        <w:t>五部分 附表</w:t>
      </w:r>
      <w:bookmarkEnd w:id="51"/>
      <w:bookmarkEnd w:id="78"/>
    </w:p>
    <w:p w14:paraId="71ECCDCA">
      <w:pPr>
        <w:pStyle w:val="4"/>
        <w:rPr>
          <w:rFonts w:ascii="Times New Roman" w:hAnsi="Times New Roman" w:eastAsia="仿宋" w:cs="Times New Roman"/>
          <w:color w:val="000000"/>
        </w:rPr>
      </w:pPr>
      <w:bookmarkStart w:id="79" w:name="_Toc15396619"/>
      <w:r>
        <w:rPr>
          <w:rFonts w:ascii="Times New Roman" w:hAnsi="Times New Roman" w:eastAsia="仿宋" w:cs="Times New Roman"/>
          <w:b w:val="0"/>
          <w:color w:val="000000"/>
        </w:rPr>
        <w:t>一、收</w:t>
      </w:r>
      <w:r>
        <w:rPr>
          <w:rStyle w:val="28"/>
          <w:rFonts w:ascii="Times New Roman" w:hAnsi="Times New Roman" w:eastAsia="仿宋" w:cs="Times New Roman"/>
          <w:b w:val="0"/>
          <w:bCs w:val="0"/>
        </w:rPr>
        <w:t>入支出决算总表</w:t>
      </w:r>
      <w:bookmarkEnd w:id="79"/>
    </w:p>
    <w:p w14:paraId="249FA782">
      <w:pPr>
        <w:pStyle w:val="4"/>
        <w:rPr>
          <w:rFonts w:ascii="Times New Roman" w:hAnsi="Times New Roman" w:eastAsia="仿宋" w:cs="Times New Roman"/>
          <w:color w:val="000000"/>
        </w:rPr>
      </w:pPr>
      <w:bookmarkStart w:id="80" w:name="_Toc15396620"/>
      <w:r>
        <w:rPr>
          <w:rFonts w:ascii="Times New Roman" w:hAnsi="Times New Roman" w:eastAsia="仿宋" w:cs="Times New Roman"/>
          <w:b w:val="0"/>
          <w:color w:val="000000"/>
        </w:rPr>
        <w:t>二、收</w:t>
      </w:r>
      <w:r>
        <w:rPr>
          <w:rStyle w:val="28"/>
          <w:rFonts w:ascii="Times New Roman" w:hAnsi="Times New Roman" w:eastAsia="仿宋" w:cs="Times New Roman"/>
          <w:b w:val="0"/>
          <w:bCs w:val="0"/>
        </w:rPr>
        <w:t>入决算表</w:t>
      </w:r>
      <w:bookmarkEnd w:id="80"/>
    </w:p>
    <w:p w14:paraId="1BE9FA13">
      <w:pPr>
        <w:pStyle w:val="4"/>
        <w:rPr>
          <w:rFonts w:ascii="Times New Roman" w:hAnsi="Times New Roman" w:eastAsia="仿宋" w:cs="Times New Roman"/>
          <w:color w:val="000000"/>
        </w:rPr>
      </w:pPr>
      <w:bookmarkStart w:id="81" w:name="_Toc15396621"/>
      <w:r>
        <w:rPr>
          <w:rStyle w:val="28"/>
          <w:rFonts w:ascii="Times New Roman" w:hAnsi="Times New Roman" w:eastAsia="仿宋" w:cs="Times New Roman"/>
          <w:b w:val="0"/>
          <w:bCs w:val="0"/>
        </w:rPr>
        <w:t>三、</w:t>
      </w:r>
      <w:r>
        <w:rPr>
          <w:rFonts w:ascii="Times New Roman" w:hAnsi="Times New Roman" w:eastAsia="仿宋" w:cs="Times New Roman"/>
          <w:b w:val="0"/>
          <w:color w:val="000000"/>
        </w:rPr>
        <w:t>支</w:t>
      </w:r>
      <w:r>
        <w:rPr>
          <w:rStyle w:val="28"/>
          <w:rFonts w:ascii="Times New Roman" w:hAnsi="Times New Roman" w:eastAsia="仿宋" w:cs="Times New Roman"/>
          <w:b w:val="0"/>
          <w:bCs w:val="0"/>
        </w:rPr>
        <w:t>出决算表</w:t>
      </w:r>
      <w:bookmarkEnd w:id="81"/>
    </w:p>
    <w:p w14:paraId="7A2B6831">
      <w:pPr>
        <w:pStyle w:val="4"/>
        <w:rPr>
          <w:rFonts w:ascii="Times New Roman" w:hAnsi="Times New Roman" w:eastAsia="仿宋" w:cs="Times New Roman"/>
          <w:b w:val="0"/>
          <w:color w:val="000000"/>
        </w:rPr>
      </w:pPr>
      <w:bookmarkStart w:id="82" w:name="_Toc15396622"/>
      <w:r>
        <w:rPr>
          <w:rStyle w:val="28"/>
          <w:rFonts w:ascii="Times New Roman" w:hAnsi="Times New Roman" w:eastAsia="仿宋" w:cs="Times New Roman"/>
          <w:b w:val="0"/>
          <w:bCs w:val="0"/>
        </w:rPr>
        <w:t>四、</w:t>
      </w:r>
      <w:r>
        <w:rPr>
          <w:rFonts w:ascii="Times New Roman" w:hAnsi="Times New Roman" w:eastAsia="仿宋" w:cs="Times New Roman"/>
          <w:b w:val="0"/>
          <w:color w:val="000000"/>
        </w:rPr>
        <w:t>财</w:t>
      </w:r>
      <w:r>
        <w:rPr>
          <w:rStyle w:val="28"/>
          <w:rFonts w:ascii="Times New Roman" w:hAnsi="Times New Roman" w:eastAsia="仿宋" w:cs="Times New Roman"/>
          <w:b w:val="0"/>
          <w:bCs w:val="0"/>
        </w:rPr>
        <w:t>政拨款收入支出决算总表</w:t>
      </w:r>
      <w:bookmarkEnd w:id="82"/>
    </w:p>
    <w:p w14:paraId="6E490FF7">
      <w:pPr>
        <w:pStyle w:val="4"/>
        <w:rPr>
          <w:rStyle w:val="28"/>
          <w:rFonts w:ascii="Times New Roman" w:hAnsi="Times New Roman" w:eastAsia="仿宋" w:cs="Times New Roman"/>
          <w:b w:val="0"/>
          <w:bCs w:val="0"/>
        </w:rPr>
      </w:pPr>
      <w:bookmarkStart w:id="83" w:name="_Toc15396623"/>
      <w:r>
        <w:rPr>
          <w:rStyle w:val="28"/>
          <w:rFonts w:ascii="Times New Roman" w:hAnsi="Times New Roman" w:eastAsia="仿宋" w:cs="Times New Roman"/>
          <w:b w:val="0"/>
          <w:bCs w:val="0"/>
        </w:rPr>
        <w:t>五、</w:t>
      </w:r>
      <w:r>
        <w:rPr>
          <w:rFonts w:ascii="Times New Roman" w:hAnsi="Times New Roman" w:eastAsia="仿宋" w:cs="Times New Roman"/>
          <w:b w:val="0"/>
          <w:color w:val="000000"/>
        </w:rPr>
        <w:t>财</w:t>
      </w:r>
      <w:r>
        <w:rPr>
          <w:rStyle w:val="28"/>
          <w:rFonts w:ascii="Times New Roman" w:hAnsi="Times New Roman" w:eastAsia="仿宋" w:cs="Times New Roman"/>
          <w:b w:val="0"/>
          <w:bCs w:val="0"/>
        </w:rPr>
        <w:t>政拨款支出决算明细表</w:t>
      </w:r>
      <w:bookmarkEnd w:id="83"/>
      <w:bookmarkStart w:id="84" w:name="_Toc15396624"/>
    </w:p>
    <w:p w14:paraId="03F673CA">
      <w:pPr>
        <w:pStyle w:val="4"/>
        <w:rPr>
          <w:rFonts w:ascii="Times New Roman" w:hAnsi="Times New Roman" w:eastAsia="仿宋" w:cs="Times New Roman"/>
          <w:color w:val="000000"/>
        </w:rPr>
      </w:pPr>
      <w:r>
        <w:rPr>
          <w:rStyle w:val="28"/>
          <w:rFonts w:ascii="Times New Roman" w:hAnsi="Times New Roman" w:eastAsia="仿宋" w:cs="Times New Roman"/>
          <w:b w:val="0"/>
          <w:bCs w:val="0"/>
        </w:rPr>
        <w:t>六、</w:t>
      </w:r>
      <w:r>
        <w:rPr>
          <w:rFonts w:ascii="Times New Roman" w:hAnsi="Times New Roman" w:eastAsia="仿宋" w:cs="Times New Roman"/>
          <w:b w:val="0"/>
          <w:color w:val="000000"/>
        </w:rPr>
        <w:t>一</w:t>
      </w:r>
      <w:r>
        <w:rPr>
          <w:rStyle w:val="28"/>
          <w:rFonts w:ascii="Times New Roman" w:hAnsi="Times New Roman" w:eastAsia="仿宋" w:cs="Times New Roman"/>
          <w:b w:val="0"/>
          <w:bCs w:val="0"/>
        </w:rPr>
        <w:t>般公共预算财政拨款支出决算表</w:t>
      </w:r>
      <w:bookmarkEnd w:id="84"/>
    </w:p>
    <w:p w14:paraId="20C4C601">
      <w:pPr>
        <w:pStyle w:val="4"/>
        <w:rPr>
          <w:rFonts w:ascii="Times New Roman" w:hAnsi="Times New Roman" w:eastAsia="仿宋" w:cs="Times New Roman"/>
          <w:color w:val="000000"/>
        </w:rPr>
      </w:pPr>
      <w:bookmarkStart w:id="85" w:name="_Toc15396625"/>
      <w:r>
        <w:rPr>
          <w:rStyle w:val="28"/>
          <w:rFonts w:ascii="Times New Roman" w:hAnsi="Times New Roman" w:eastAsia="仿宋" w:cs="Times New Roman"/>
          <w:b w:val="0"/>
          <w:bCs w:val="0"/>
        </w:rPr>
        <w:t>七、</w:t>
      </w:r>
      <w:r>
        <w:rPr>
          <w:rFonts w:ascii="Times New Roman" w:hAnsi="Times New Roman" w:eastAsia="仿宋" w:cs="Times New Roman"/>
          <w:b w:val="0"/>
          <w:color w:val="000000"/>
        </w:rPr>
        <w:t>一</w:t>
      </w:r>
      <w:r>
        <w:rPr>
          <w:rStyle w:val="28"/>
          <w:rFonts w:ascii="Times New Roman" w:hAnsi="Times New Roman" w:eastAsia="仿宋" w:cs="Times New Roman"/>
          <w:b w:val="0"/>
          <w:bCs w:val="0"/>
        </w:rPr>
        <w:t>般公共预算财政拨款支出决算明细表</w:t>
      </w:r>
      <w:bookmarkEnd w:id="85"/>
    </w:p>
    <w:p w14:paraId="37ECE1FD">
      <w:pPr>
        <w:pStyle w:val="4"/>
        <w:rPr>
          <w:rFonts w:ascii="Times New Roman" w:hAnsi="Times New Roman" w:eastAsia="仿宋" w:cs="Times New Roman"/>
          <w:color w:val="000000"/>
        </w:rPr>
      </w:pPr>
      <w:bookmarkStart w:id="86" w:name="_Toc15396626"/>
      <w:r>
        <w:rPr>
          <w:rStyle w:val="28"/>
          <w:rFonts w:ascii="Times New Roman" w:hAnsi="Times New Roman" w:eastAsia="仿宋" w:cs="Times New Roman"/>
          <w:b w:val="0"/>
          <w:bCs w:val="0"/>
        </w:rPr>
        <w:t>八、</w:t>
      </w:r>
      <w:r>
        <w:rPr>
          <w:rFonts w:ascii="Times New Roman" w:hAnsi="Times New Roman" w:eastAsia="仿宋" w:cs="Times New Roman"/>
          <w:b w:val="0"/>
          <w:color w:val="000000"/>
        </w:rPr>
        <w:t>一</w:t>
      </w:r>
      <w:r>
        <w:rPr>
          <w:rStyle w:val="28"/>
          <w:rFonts w:ascii="Times New Roman" w:hAnsi="Times New Roman" w:eastAsia="仿宋" w:cs="Times New Roman"/>
          <w:b w:val="0"/>
          <w:bCs w:val="0"/>
        </w:rPr>
        <w:t>般公共预算财政拨款基本支出决算表</w:t>
      </w:r>
      <w:bookmarkEnd w:id="86"/>
    </w:p>
    <w:p w14:paraId="15A687A5">
      <w:pPr>
        <w:pStyle w:val="4"/>
        <w:rPr>
          <w:rFonts w:ascii="Times New Roman" w:hAnsi="Times New Roman" w:eastAsia="仿宋" w:cs="Times New Roman"/>
          <w:color w:val="000000"/>
        </w:rPr>
      </w:pPr>
      <w:bookmarkStart w:id="87" w:name="_Toc15396627"/>
      <w:r>
        <w:rPr>
          <w:rStyle w:val="28"/>
          <w:rFonts w:ascii="Times New Roman" w:hAnsi="Times New Roman" w:eastAsia="仿宋" w:cs="Times New Roman"/>
          <w:b w:val="0"/>
          <w:bCs w:val="0"/>
        </w:rPr>
        <w:t>九、</w:t>
      </w:r>
      <w:r>
        <w:rPr>
          <w:rFonts w:ascii="Times New Roman" w:hAnsi="Times New Roman" w:eastAsia="仿宋" w:cs="Times New Roman"/>
          <w:b w:val="0"/>
          <w:color w:val="000000"/>
        </w:rPr>
        <w:t>一</w:t>
      </w:r>
      <w:r>
        <w:rPr>
          <w:rStyle w:val="28"/>
          <w:rFonts w:ascii="Times New Roman" w:hAnsi="Times New Roman" w:eastAsia="仿宋" w:cs="Times New Roman"/>
          <w:b w:val="0"/>
          <w:bCs w:val="0"/>
        </w:rPr>
        <w:t>般公共预算财政拨款项目支出决算表</w:t>
      </w:r>
      <w:bookmarkEnd w:id="87"/>
    </w:p>
    <w:p w14:paraId="30AE8B86">
      <w:pPr>
        <w:pStyle w:val="4"/>
        <w:rPr>
          <w:rFonts w:ascii="Times New Roman" w:hAnsi="Times New Roman" w:eastAsia="仿宋" w:cs="Times New Roman"/>
          <w:color w:val="000000"/>
        </w:rPr>
      </w:pPr>
      <w:bookmarkStart w:id="88" w:name="_Toc15396629"/>
      <w:r>
        <w:rPr>
          <w:rStyle w:val="28"/>
          <w:rFonts w:ascii="Times New Roman" w:hAnsi="Times New Roman" w:eastAsia="仿宋" w:cs="Times New Roman"/>
          <w:b w:val="0"/>
          <w:bCs w:val="0"/>
        </w:rPr>
        <w:t>十、</w:t>
      </w:r>
      <w:r>
        <w:rPr>
          <w:rFonts w:ascii="Times New Roman" w:hAnsi="Times New Roman" w:eastAsia="仿宋" w:cs="Times New Roman"/>
          <w:b w:val="0"/>
          <w:color w:val="000000"/>
        </w:rPr>
        <w:t>政</w:t>
      </w:r>
      <w:r>
        <w:rPr>
          <w:rStyle w:val="28"/>
          <w:rFonts w:ascii="Times New Roman" w:hAnsi="Times New Roman" w:eastAsia="仿宋" w:cs="Times New Roman"/>
          <w:b w:val="0"/>
          <w:bCs w:val="0"/>
        </w:rPr>
        <w:t>府性基金预算财政拨款收入支出决算表</w:t>
      </w:r>
      <w:bookmarkEnd w:id="88"/>
    </w:p>
    <w:p w14:paraId="332B7191">
      <w:pPr>
        <w:pStyle w:val="4"/>
        <w:rPr>
          <w:rStyle w:val="28"/>
          <w:rFonts w:ascii="Times New Roman" w:hAnsi="Times New Roman" w:eastAsia="仿宋" w:cs="Times New Roman"/>
          <w:b w:val="0"/>
          <w:bCs w:val="0"/>
        </w:rPr>
      </w:pPr>
      <w:bookmarkStart w:id="89" w:name="_Toc15396631"/>
      <w:r>
        <w:rPr>
          <w:rStyle w:val="28"/>
          <w:rFonts w:ascii="Times New Roman" w:hAnsi="Times New Roman" w:eastAsia="仿宋" w:cs="Times New Roman"/>
          <w:b w:val="0"/>
          <w:bCs w:val="0"/>
        </w:rPr>
        <w:t>十一、</w:t>
      </w:r>
      <w:r>
        <w:rPr>
          <w:rFonts w:ascii="Times New Roman" w:hAnsi="Times New Roman" w:eastAsia="仿宋" w:cs="Times New Roman"/>
          <w:b w:val="0"/>
          <w:color w:val="000000"/>
        </w:rPr>
        <w:t>国有资本经营预算财政拨款收入支出决算表</w:t>
      </w:r>
    </w:p>
    <w:p w14:paraId="24B09202">
      <w:pPr>
        <w:pStyle w:val="4"/>
        <w:rPr>
          <w:rStyle w:val="28"/>
          <w:rFonts w:ascii="Times New Roman" w:hAnsi="Times New Roman" w:eastAsia="仿宋" w:cs="Times New Roman"/>
          <w:b w:val="0"/>
          <w:bCs w:val="0"/>
        </w:rPr>
      </w:pPr>
      <w:r>
        <w:rPr>
          <w:rFonts w:ascii="Times New Roman" w:hAnsi="Times New Roman" w:eastAsia="仿宋" w:cs="Times New Roman"/>
          <w:b w:val="0"/>
          <w:color w:val="000000"/>
        </w:rPr>
        <w:t>十二、国</w:t>
      </w:r>
      <w:r>
        <w:rPr>
          <w:rStyle w:val="28"/>
          <w:rFonts w:ascii="Times New Roman" w:hAnsi="Times New Roman" w:eastAsia="仿宋" w:cs="Times New Roman"/>
          <w:b w:val="0"/>
          <w:bCs w:val="0"/>
        </w:rPr>
        <w:t>有资本经营预算财政拨款支出决算表</w:t>
      </w:r>
      <w:bookmarkEnd w:id="89"/>
    </w:p>
    <w:p w14:paraId="24DE1166">
      <w:pPr>
        <w:pStyle w:val="4"/>
        <w:rPr>
          <w:rStyle w:val="28"/>
          <w:rFonts w:ascii="Times New Roman" w:hAnsi="Times New Roman" w:eastAsia="仿宋" w:cs="Times New Roman"/>
          <w:b w:val="0"/>
          <w:bCs w:val="0"/>
          <w:color w:val="000000" w:themeColor="text1"/>
          <w14:textFill>
            <w14:solidFill>
              <w14:schemeClr w14:val="tx1"/>
            </w14:solidFill>
          </w14:textFill>
        </w:rPr>
      </w:pPr>
      <w:r>
        <w:rPr>
          <w:rFonts w:ascii="Times New Roman" w:hAnsi="Times New Roman" w:eastAsia="仿宋" w:cs="Times New Roman"/>
          <w:b w:val="0"/>
          <w:color w:val="000000"/>
        </w:rPr>
        <w:t>十三、</w:t>
      </w:r>
      <w:r>
        <w:rPr>
          <w:rStyle w:val="28"/>
          <w:rFonts w:ascii="Times New Roman" w:hAnsi="Times New Roman" w:eastAsia="仿宋" w:cs="Times New Roman"/>
          <w:b w:val="0"/>
          <w:bCs w:val="0"/>
        </w:rPr>
        <w:t>财政拨款“三公”经费支出决算表</w:t>
      </w:r>
    </w:p>
    <w:p w14:paraId="764E3225"/>
    <w:sectPr>
      <w:footerReference r:id="rId7" w:type="first"/>
      <w:footerReference r:id="rId6" w:type="default"/>
      <w:pgSz w:w="11906" w:h="16838"/>
      <w:pgMar w:top="2041" w:right="1531" w:bottom="1701" w:left="1531" w:header="851" w:footer="992" w:gutter="0"/>
      <w:pgNumType w:start="53"/>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C55F49EC-F1D0-47B4-8112-DB80864159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6AA446D4-399A-42B6-8EDE-6961A284DE65}"/>
  </w:font>
  <w:font w:name="仿宋">
    <w:panose1 w:val="02010609060101010101"/>
    <w:charset w:val="86"/>
    <w:family w:val="modern"/>
    <w:pitch w:val="default"/>
    <w:sig w:usb0="800002BF" w:usb1="38CF7CFA" w:usb2="00000016" w:usb3="00000000" w:csb0="00040001" w:csb1="00000000"/>
    <w:embedRegular r:id="rId3" w:fontKey="{9EADB318-45C9-43F0-82F8-D32FDD6D923A}"/>
  </w:font>
  <w:font w:nam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4" w:fontKey="{71DF6D25-24BC-48F0-9422-C7FE247C027D}"/>
  </w:font>
  <w:font w:name="方正仿宋_GBK">
    <w:panose1 w:val="03000509000000000000"/>
    <w:charset w:val="86"/>
    <w:family w:val="script"/>
    <w:pitch w:val="default"/>
    <w:sig w:usb0="00000001" w:usb1="080E0000" w:usb2="00000000" w:usb3="00000000" w:csb0="00040000" w:csb1="00000000"/>
    <w:embedRegular r:id="rId5" w:fontKey="{1E2AA9C5-1B15-4AF8-A75E-D23B560FD836}"/>
  </w:font>
  <w:font w:name="方正黑体_GBK">
    <w:panose1 w:val="03000509000000000000"/>
    <w:charset w:val="86"/>
    <w:family w:val="script"/>
    <w:pitch w:val="default"/>
    <w:sig w:usb0="00000001" w:usb1="080E0000" w:usb2="00000000" w:usb3="00000000" w:csb0="00040000" w:csb1="00000000"/>
    <w:embedRegular r:id="rId6" w:fontKey="{DD3A81C1-8FD8-43D7-8B99-B5296705683F}"/>
  </w:font>
  <w:font w:name="方正楷体_GBK">
    <w:panose1 w:val="03000509000000000000"/>
    <w:charset w:val="86"/>
    <w:family w:val="script"/>
    <w:pitch w:val="default"/>
    <w:sig w:usb0="00000001" w:usb1="080E0000" w:usb2="00000000" w:usb3="00000000" w:csb0="00040000" w:csb1="00000000"/>
    <w:embedRegular r:id="rId7" w:fontKey="{57E0052C-12F8-4FF3-89FB-62B9F809D844}"/>
  </w:font>
  <w:font w:name="楷体">
    <w:panose1 w:val="02010609060101010101"/>
    <w:charset w:val="86"/>
    <w:family w:val="modern"/>
    <w:pitch w:val="default"/>
    <w:sig w:usb0="800002BF" w:usb1="38CF7CFA" w:usb2="00000016" w:usb3="00000000" w:csb0="00040001" w:csb1="00000000"/>
    <w:embedRegular r:id="rId8" w:fontKey="{983955BA-C698-4D9E-9612-00B40E5BF91F}"/>
  </w:font>
  <w:font w:name="方正小标宋_GBK">
    <w:panose1 w:val="03000509000000000000"/>
    <w:charset w:val="86"/>
    <w:family w:val="script"/>
    <w:pitch w:val="default"/>
    <w:sig w:usb0="00000001" w:usb1="080E0000" w:usb2="00000000" w:usb3="00000000" w:csb0="00040000" w:csb1="00000000"/>
    <w:embedRegular r:id="rId9" w:fontKey="{DE02ED8C-D8F1-44D2-9F92-4272532D1ED3}"/>
  </w:font>
  <w:font w:name="楷体_GB2312">
    <w:panose1 w:val="02010609030101010101"/>
    <w:charset w:val="86"/>
    <w:family w:val="modern"/>
    <w:pitch w:val="default"/>
    <w:sig w:usb0="00000001" w:usb1="080E0000" w:usb2="00000000" w:usb3="00000000" w:csb0="00040000" w:csb1="00000000"/>
    <w:embedRegular r:id="rId10" w:fontKey="{2A4C6C7C-AF05-45CF-B4AE-D54004420BC9}"/>
  </w:font>
  <w:font w:name="MicrosoftYaHei">
    <w:altName w:val="微软雅黑"/>
    <w:panose1 w:val="00000000000000000000"/>
    <w:charset w:val="00"/>
    <w:family w:val="auto"/>
    <w:pitch w:val="default"/>
    <w:sig w:usb0="00000000" w:usb1="00000000" w:usb2="00000000" w:usb3="00000000" w:csb0="00040001" w:csb1="00000000"/>
    <w:embedRegular r:id="rId11" w:fontKey="{AB8A12B3-A2B0-4D4F-B0D3-C30A9279BB2B}"/>
  </w:font>
  <w:font w:name="微软雅黑">
    <w:panose1 w:val="020B0503020204020204"/>
    <w:charset w:val="86"/>
    <w:family w:val="swiss"/>
    <w:pitch w:val="default"/>
    <w:sig w:usb0="80000287" w:usb1="2ACF3C50" w:usb2="00000016" w:usb3="00000000" w:csb0="0004001F" w:csb1="00000000"/>
    <w:embedRegular r:id="rId12" w:fontKey="{E1C3210F-79F7-46FE-8209-16E923620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B5906">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B33FE">
                          <w:pPr>
                            <w:pStyle w:val="2"/>
                            <w:spacing w:before="7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C6B33FE">
                    <w:pPr>
                      <w:pStyle w:val="2"/>
                      <w:spacing w:before="7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14:paraId="6132EF41">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F45E9">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E16D9">
                          <w:pPr>
                            <w:pStyle w:val="9"/>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z w:val="22"/>
                              <w:szCs w:val="22"/>
                            </w:rPr>
                            <w:fldChar w:fldCharType="begin"/>
                          </w:r>
                          <w:r>
                            <w:rPr>
                              <w:rFonts w:hint="eastAsia" w:asciiTheme="minorEastAsia" w:hAnsiTheme="minorEastAsia" w:eastAsiaTheme="minorEastAsia" w:cstheme="minorEastAsia"/>
                              <w:sz w:val="22"/>
                              <w:szCs w:val="22"/>
                            </w:rPr>
                            <w:instrText xml:space="preserve"> PAGE  \* MERGEFORMAT </w:instrText>
                          </w:r>
                          <w:r>
                            <w:rPr>
                              <w:rFonts w:hint="eastAsia" w:asciiTheme="minorEastAsia" w:hAnsiTheme="minorEastAsia" w:eastAsiaTheme="minorEastAsia" w:cstheme="minorEastAsia"/>
                              <w:sz w:val="22"/>
                              <w:szCs w:val="22"/>
                            </w:rPr>
                            <w:fldChar w:fldCharType="separate"/>
                          </w:r>
                          <w:r>
                            <w:rPr>
                              <w:rFonts w:hint="eastAsia" w:asciiTheme="minorEastAsia" w:hAnsiTheme="minorEastAsia" w:eastAsiaTheme="minorEastAsia" w:cstheme="minorEastAsia"/>
                              <w:sz w:val="22"/>
                              <w:szCs w:val="22"/>
                            </w:rPr>
                            <w:t>1</w:t>
                          </w:r>
                          <w:r>
                            <w:rPr>
                              <w:rFonts w:hint="eastAsia" w:asciiTheme="minorEastAsia" w:hAnsiTheme="minorEastAsia" w:eastAsiaTheme="minorEastAsia" w:cstheme="minorEastAsia"/>
                              <w:sz w:val="22"/>
                              <w:szCs w:val="22"/>
                            </w:rPr>
                            <w:fldChar w:fldCharType="end"/>
                          </w:r>
                          <w:r>
                            <w:rPr>
                              <w:rFonts w:hint="eastAsia" w:asciiTheme="minorEastAsia" w:hAnsiTheme="minorEastAsia" w:eastAsiaTheme="minorEastAsia" w:cstheme="minorEastAsia"/>
                              <w:sz w:val="22"/>
                              <w:szCs w:val="2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F3E16D9">
                    <w:pPr>
                      <w:pStyle w:val="9"/>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z w:val="22"/>
                        <w:szCs w:val="22"/>
                      </w:rPr>
                      <w:fldChar w:fldCharType="begin"/>
                    </w:r>
                    <w:r>
                      <w:rPr>
                        <w:rFonts w:hint="eastAsia" w:asciiTheme="minorEastAsia" w:hAnsiTheme="minorEastAsia" w:eastAsiaTheme="minorEastAsia" w:cstheme="minorEastAsia"/>
                        <w:sz w:val="22"/>
                        <w:szCs w:val="22"/>
                      </w:rPr>
                      <w:instrText xml:space="preserve"> PAGE  \* MERGEFORMAT </w:instrText>
                    </w:r>
                    <w:r>
                      <w:rPr>
                        <w:rFonts w:hint="eastAsia" w:asciiTheme="minorEastAsia" w:hAnsiTheme="minorEastAsia" w:eastAsiaTheme="minorEastAsia" w:cstheme="minorEastAsia"/>
                        <w:sz w:val="22"/>
                        <w:szCs w:val="22"/>
                      </w:rPr>
                      <w:fldChar w:fldCharType="separate"/>
                    </w:r>
                    <w:r>
                      <w:rPr>
                        <w:rFonts w:hint="eastAsia" w:asciiTheme="minorEastAsia" w:hAnsiTheme="minorEastAsia" w:eastAsiaTheme="minorEastAsia" w:cstheme="minorEastAsia"/>
                        <w:sz w:val="22"/>
                        <w:szCs w:val="22"/>
                      </w:rPr>
                      <w:t>1</w:t>
                    </w:r>
                    <w:r>
                      <w:rPr>
                        <w:rFonts w:hint="eastAsia" w:asciiTheme="minorEastAsia" w:hAnsiTheme="minorEastAsia" w:eastAsiaTheme="minorEastAsia" w:cstheme="minorEastAsia"/>
                        <w:sz w:val="22"/>
                        <w:szCs w:val="22"/>
                      </w:rPr>
                      <w:fldChar w:fldCharType="end"/>
                    </w:r>
                    <w:r>
                      <w:rPr>
                        <w:rFonts w:hint="eastAsia" w:asciiTheme="minorEastAsia" w:hAnsiTheme="minorEastAsia" w:eastAsiaTheme="minorEastAsia" w:cstheme="minorEastAsia"/>
                        <w:sz w:val="22"/>
                        <w:szCs w:val="22"/>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858AE">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B287D">
                          <w:pPr>
                            <w:pStyle w:val="9"/>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z w:val="22"/>
                              <w:szCs w:val="22"/>
                            </w:rPr>
                            <w:fldChar w:fldCharType="begin"/>
                          </w:r>
                          <w:r>
                            <w:rPr>
                              <w:rFonts w:hint="eastAsia" w:asciiTheme="minorEastAsia" w:hAnsiTheme="minorEastAsia" w:eastAsiaTheme="minorEastAsia" w:cstheme="minorEastAsia"/>
                              <w:sz w:val="22"/>
                              <w:szCs w:val="22"/>
                            </w:rPr>
                            <w:instrText xml:space="preserve"> PAGE  \* MERGEFORMAT </w:instrText>
                          </w:r>
                          <w:r>
                            <w:rPr>
                              <w:rFonts w:hint="eastAsia" w:asciiTheme="minorEastAsia" w:hAnsiTheme="minorEastAsia" w:eastAsiaTheme="minorEastAsia" w:cstheme="minorEastAsia"/>
                              <w:sz w:val="22"/>
                              <w:szCs w:val="22"/>
                            </w:rPr>
                            <w:fldChar w:fldCharType="separate"/>
                          </w:r>
                          <w:r>
                            <w:rPr>
                              <w:rFonts w:hint="eastAsia" w:asciiTheme="minorEastAsia" w:hAnsiTheme="minorEastAsia" w:eastAsiaTheme="minorEastAsia" w:cstheme="minorEastAsia"/>
                              <w:sz w:val="22"/>
                              <w:szCs w:val="22"/>
                            </w:rPr>
                            <w:t>3</w:t>
                          </w:r>
                          <w:r>
                            <w:rPr>
                              <w:rFonts w:hint="eastAsia" w:asciiTheme="minorEastAsia" w:hAnsiTheme="minorEastAsia" w:eastAsiaTheme="minorEastAsia" w:cstheme="minorEastAsia"/>
                              <w:sz w:val="22"/>
                              <w:szCs w:val="22"/>
                            </w:rPr>
                            <w:fldChar w:fldCharType="end"/>
                          </w:r>
                          <w:r>
                            <w:rPr>
                              <w:rFonts w:hint="eastAsia" w:asciiTheme="minorEastAsia" w:hAnsiTheme="minorEastAsia" w:eastAsiaTheme="minorEastAsia" w:cstheme="minorEastAsia"/>
                              <w:sz w:val="22"/>
                              <w:szCs w:val="2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FEB287D">
                    <w:pPr>
                      <w:pStyle w:val="9"/>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z w:val="22"/>
                        <w:szCs w:val="22"/>
                      </w:rPr>
                      <w:fldChar w:fldCharType="begin"/>
                    </w:r>
                    <w:r>
                      <w:rPr>
                        <w:rFonts w:hint="eastAsia" w:asciiTheme="minorEastAsia" w:hAnsiTheme="minorEastAsia" w:eastAsiaTheme="minorEastAsia" w:cstheme="minorEastAsia"/>
                        <w:sz w:val="22"/>
                        <w:szCs w:val="22"/>
                      </w:rPr>
                      <w:instrText xml:space="preserve"> PAGE  \* MERGEFORMAT </w:instrText>
                    </w:r>
                    <w:r>
                      <w:rPr>
                        <w:rFonts w:hint="eastAsia" w:asciiTheme="minorEastAsia" w:hAnsiTheme="minorEastAsia" w:eastAsiaTheme="minorEastAsia" w:cstheme="minorEastAsia"/>
                        <w:sz w:val="22"/>
                        <w:szCs w:val="22"/>
                      </w:rPr>
                      <w:fldChar w:fldCharType="separate"/>
                    </w:r>
                    <w:r>
                      <w:rPr>
                        <w:rFonts w:hint="eastAsia" w:asciiTheme="minorEastAsia" w:hAnsiTheme="minorEastAsia" w:eastAsiaTheme="minorEastAsia" w:cstheme="minorEastAsia"/>
                        <w:sz w:val="22"/>
                        <w:szCs w:val="22"/>
                      </w:rPr>
                      <w:t>3</w:t>
                    </w:r>
                    <w:r>
                      <w:rPr>
                        <w:rFonts w:hint="eastAsia" w:asciiTheme="minorEastAsia" w:hAnsiTheme="minorEastAsia" w:eastAsiaTheme="minorEastAsia" w:cstheme="minorEastAsia"/>
                        <w:sz w:val="22"/>
                        <w:szCs w:val="22"/>
                      </w:rPr>
                      <w:fldChar w:fldCharType="end"/>
                    </w:r>
                    <w:r>
                      <w:rPr>
                        <w:rFonts w:hint="eastAsia" w:asciiTheme="minorEastAsia" w:hAnsiTheme="minorEastAsia" w:eastAsiaTheme="minorEastAsia" w:cstheme="minorEastAsia"/>
                        <w:sz w:val="22"/>
                        <w:szCs w:val="22"/>
                      </w:rPr>
                      <w:t xml:space="preserve"> —</w:t>
                    </w:r>
                  </w:p>
                </w:txbxContent>
              </v:textbox>
            </v:shape>
          </w:pict>
        </mc:Fallback>
      </mc:AlternateContent>
    </w:r>
  </w:p>
  <w:p w14:paraId="506EC7AD">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1D7F1">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94077">
                          <w:pPr>
                            <w:pStyle w:val="9"/>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z w:val="22"/>
                              <w:szCs w:val="22"/>
                            </w:rPr>
                            <w:fldChar w:fldCharType="begin"/>
                          </w:r>
                          <w:r>
                            <w:rPr>
                              <w:rFonts w:hint="eastAsia" w:asciiTheme="minorEastAsia" w:hAnsiTheme="minorEastAsia" w:eastAsiaTheme="minorEastAsia" w:cstheme="minorEastAsia"/>
                              <w:sz w:val="22"/>
                              <w:szCs w:val="22"/>
                            </w:rPr>
                            <w:instrText xml:space="preserve"> PAGE  \* MERGEFORMAT </w:instrText>
                          </w:r>
                          <w:r>
                            <w:rPr>
                              <w:rFonts w:hint="eastAsia" w:asciiTheme="minorEastAsia" w:hAnsiTheme="minorEastAsia" w:eastAsiaTheme="minorEastAsia" w:cstheme="minorEastAsia"/>
                              <w:sz w:val="22"/>
                              <w:szCs w:val="22"/>
                            </w:rPr>
                            <w:fldChar w:fldCharType="separate"/>
                          </w:r>
                          <w:r>
                            <w:rPr>
                              <w:rFonts w:hint="eastAsia" w:asciiTheme="minorEastAsia" w:hAnsiTheme="minorEastAsia" w:eastAsiaTheme="minorEastAsia" w:cstheme="minorEastAsia"/>
                              <w:sz w:val="22"/>
                              <w:szCs w:val="22"/>
                            </w:rPr>
                            <w:t>2</w:t>
                          </w:r>
                          <w:r>
                            <w:rPr>
                              <w:rFonts w:hint="eastAsia" w:asciiTheme="minorEastAsia" w:hAnsiTheme="minorEastAsia" w:eastAsiaTheme="minorEastAsia" w:cstheme="minorEastAsia"/>
                              <w:sz w:val="22"/>
                              <w:szCs w:val="22"/>
                            </w:rPr>
                            <w:fldChar w:fldCharType="end"/>
                          </w:r>
                          <w:r>
                            <w:rPr>
                              <w:rFonts w:hint="eastAsia" w:asciiTheme="minorEastAsia" w:hAnsiTheme="minorEastAsia" w:eastAsiaTheme="minorEastAsia" w:cstheme="minorEastAsia"/>
                              <w:sz w:val="22"/>
                              <w:szCs w:val="2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9894077">
                    <w:pPr>
                      <w:pStyle w:val="9"/>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z w:val="22"/>
                        <w:szCs w:val="22"/>
                      </w:rPr>
                      <w:fldChar w:fldCharType="begin"/>
                    </w:r>
                    <w:r>
                      <w:rPr>
                        <w:rFonts w:hint="eastAsia" w:asciiTheme="minorEastAsia" w:hAnsiTheme="minorEastAsia" w:eastAsiaTheme="minorEastAsia" w:cstheme="minorEastAsia"/>
                        <w:sz w:val="22"/>
                        <w:szCs w:val="22"/>
                      </w:rPr>
                      <w:instrText xml:space="preserve"> PAGE  \* MERGEFORMAT </w:instrText>
                    </w:r>
                    <w:r>
                      <w:rPr>
                        <w:rFonts w:hint="eastAsia" w:asciiTheme="minorEastAsia" w:hAnsiTheme="minorEastAsia" w:eastAsiaTheme="minorEastAsia" w:cstheme="minorEastAsia"/>
                        <w:sz w:val="22"/>
                        <w:szCs w:val="22"/>
                      </w:rPr>
                      <w:fldChar w:fldCharType="separate"/>
                    </w:r>
                    <w:r>
                      <w:rPr>
                        <w:rFonts w:hint="eastAsia" w:asciiTheme="minorEastAsia" w:hAnsiTheme="minorEastAsia" w:eastAsiaTheme="minorEastAsia" w:cstheme="minorEastAsia"/>
                        <w:sz w:val="22"/>
                        <w:szCs w:val="22"/>
                      </w:rPr>
                      <w:t>2</w:t>
                    </w:r>
                    <w:r>
                      <w:rPr>
                        <w:rFonts w:hint="eastAsia" w:asciiTheme="minorEastAsia" w:hAnsiTheme="minorEastAsia" w:eastAsiaTheme="minorEastAsia" w:cstheme="minorEastAsia"/>
                        <w:sz w:val="22"/>
                        <w:szCs w:val="22"/>
                      </w:rPr>
                      <w:fldChar w:fldCharType="end"/>
                    </w:r>
                    <w:r>
                      <w:rPr>
                        <w:rFonts w:hint="eastAsia" w:asciiTheme="minorEastAsia" w:hAnsiTheme="minorEastAsia" w:eastAsiaTheme="minorEastAsia" w:cstheme="minorEastAsia"/>
                        <w:sz w:val="22"/>
                        <w:szCs w:val="22"/>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ABC5">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4F70C"/>
    <w:multiLevelType w:val="singleLevel"/>
    <w:tmpl w:val="9214F70C"/>
    <w:lvl w:ilvl="0" w:tentative="0">
      <w:start w:val="7"/>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hNmNjMmRkMmFhYTMyMzZmNmIzNjY0YWNlNDM4NGIifQ=="/>
  </w:docVars>
  <w:rsids>
    <w:rsidRoot w:val="00F1361C"/>
    <w:rsid w:val="000222C6"/>
    <w:rsid w:val="0002549F"/>
    <w:rsid w:val="000468DB"/>
    <w:rsid w:val="00055A8A"/>
    <w:rsid w:val="0006487A"/>
    <w:rsid w:val="00065F8F"/>
    <w:rsid w:val="00070A43"/>
    <w:rsid w:val="0007547B"/>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3D69"/>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3980"/>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77BF7"/>
    <w:rsid w:val="00380C92"/>
    <w:rsid w:val="003A484F"/>
    <w:rsid w:val="003A4883"/>
    <w:rsid w:val="003B0BE0"/>
    <w:rsid w:val="003B0C1B"/>
    <w:rsid w:val="003B39D8"/>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92798"/>
    <w:rsid w:val="004A711F"/>
    <w:rsid w:val="004B199D"/>
    <w:rsid w:val="004B4690"/>
    <w:rsid w:val="004E0A2D"/>
    <w:rsid w:val="004E206B"/>
    <w:rsid w:val="004E6DF7"/>
    <w:rsid w:val="004F0FBD"/>
    <w:rsid w:val="00505A47"/>
    <w:rsid w:val="00512FDA"/>
    <w:rsid w:val="00520DA0"/>
    <w:rsid w:val="00542FD1"/>
    <w:rsid w:val="005602B0"/>
    <w:rsid w:val="005664BB"/>
    <w:rsid w:val="00566FFA"/>
    <w:rsid w:val="0057481D"/>
    <w:rsid w:val="0058486E"/>
    <w:rsid w:val="00585B33"/>
    <w:rsid w:val="005863E1"/>
    <w:rsid w:val="0059014D"/>
    <w:rsid w:val="005A304C"/>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A7F8A"/>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669DF"/>
    <w:rsid w:val="00871F71"/>
    <w:rsid w:val="00872FD8"/>
    <w:rsid w:val="00885AF4"/>
    <w:rsid w:val="008939CD"/>
    <w:rsid w:val="008B768C"/>
    <w:rsid w:val="008C4DB1"/>
    <w:rsid w:val="008C4EAF"/>
    <w:rsid w:val="008C5176"/>
    <w:rsid w:val="008C7FD0"/>
    <w:rsid w:val="008E1DE7"/>
    <w:rsid w:val="008E707C"/>
    <w:rsid w:val="008F43BF"/>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3B3"/>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1F3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1D89"/>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E20BF"/>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D7009"/>
    <w:rsid w:val="00FF1E02"/>
    <w:rsid w:val="00FF30B4"/>
    <w:rsid w:val="01AC27C5"/>
    <w:rsid w:val="023B1A4B"/>
    <w:rsid w:val="02554E5E"/>
    <w:rsid w:val="02F65D83"/>
    <w:rsid w:val="03246385"/>
    <w:rsid w:val="03897016"/>
    <w:rsid w:val="038B549A"/>
    <w:rsid w:val="039D5FEA"/>
    <w:rsid w:val="0669648E"/>
    <w:rsid w:val="06B801E1"/>
    <w:rsid w:val="07F25F78"/>
    <w:rsid w:val="07FD5D62"/>
    <w:rsid w:val="096B4ECA"/>
    <w:rsid w:val="09B3669D"/>
    <w:rsid w:val="0A2032A3"/>
    <w:rsid w:val="0A2A7852"/>
    <w:rsid w:val="0A5624C9"/>
    <w:rsid w:val="0A5B0F4D"/>
    <w:rsid w:val="0A8E16CB"/>
    <w:rsid w:val="0AC91233"/>
    <w:rsid w:val="0ACB72E5"/>
    <w:rsid w:val="0BCA2083"/>
    <w:rsid w:val="0BD1285F"/>
    <w:rsid w:val="0C435B82"/>
    <w:rsid w:val="0D1C0DA8"/>
    <w:rsid w:val="0D7511DD"/>
    <w:rsid w:val="0DE21480"/>
    <w:rsid w:val="0E464928"/>
    <w:rsid w:val="0EA00768"/>
    <w:rsid w:val="0EB43F87"/>
    <w:rsid w:val="0EDB1887"/>
    <w:rsid w:val="0FEFF10E"/>
    <w:rsid w:val="1043621B"/>
    <w:rsid w:val="109E6D51"/>
    <w:rsid w:val="10C055FF"/>
    <w:rsid w:val="116A09C8"/>
    <w:rsid w:val="118107EC"/>
    <w:rsid w:val="12C30C3D"/>
    <w:rsid w:val="1424172F"/>
    <w:rsid w:val="14D0347D"/>
    <w:rsid w:val="15DF74D1"/>
    <w:rsid w:val="16BB723D"/>
    <w:rsid w:val="16E44566"/>
    <w:rsid w:val="174A3357"/>
    <w:rsid w:val="175360E5"/>
    <w:rsid w:val="177F49A3"/>
    <w:rsid w:val="1793097A"/>
    <w:rsid w:val="17FFB366"/>
    <w:rsid w:val="18534BA8"/>
    <w:rsid w:val="19375FF7"/>
    <w:rsid w:val="19D45C5B"/>
    <w:rsid w:val="1A6E148E"/>
    <w:rsid w:val="1AF77BC9"/>
    <w:rsid w:val="1BBB0530"/>
    <w:rsid w:val="1BF956CF"/>
    <w:rsid w:val="1D155CEE"/>
    <w:rsid w:val="1D386606"/>
    <w:rsid w:val="1D586AA6"/>
    <w:rsid w:val="1DC54782"/>
    <w:rsid w:val="1E8B5456"/>
    <w:rsid w:val="1EEE6D86"/>
    <w:rsid w:val="20166850"/>
    <w:rsid w:val="20250841"/>
    <w:rsid w:val="20350095"/>
    <w:rsid w:val="20473800"/>
    <w:rsid w:val="20E424AA"/>
    <w:rsid w:val="22670955"/>
    <w:rsid w:val="22D24CC6"/>
    <w:rsid w:val="22F77E40"/>
    <w:rsid w:val="236015DD"/>
    <w:rsid w:val="23860A4F"/>
    <w:rsid w:val="23B95935"/>
    <w:rsid w:val="23F35C9E"/>
    <w:rsid w:val="240371BF"/>
    <w:rsid w:val="24270C66"/>
    <w:rsid w:val="249B37C8"/>
    <w:rsid w:val="253B0341"/>
    <w:rsid w:val="26094761"/>
    <w:rsid w:val="26172211"/>
    <w:rsid w:val="263C0693"/>
    <w:rsid w:val="284657F9"/>
    <w:rsid w:val="284F4E53"/>
    <w:rsid w:val="286135A9"/>
    <w:rsid w:val="29121B7F"/>
    <w:rsid w:val="294C5091"/>
    <w:rsid w:val="29FD04D3"/>
    <w:rsid w:val="2ABC4498"/>
    <w:rsid w:val="2AD87F82"/>
    <w:rsid w:val="2BD58DEE"/>
    <w:rsid w:val="2BDC73E3"/>
    <w:rsid w:val="2CF92D3D"/>
    <w:rsid w:val="2D945EA2"/>
    <w:rsid w:val="2F603644"/>
    <w:rsid w:val="2F6A6AFC"/>
    <w:rsid w:val="30B97C74"/>
    <w:rsid w:val="31981078"/>
    <w:rsid w:val="319F7F4E"/>
    <w:rsid w:val="31C06AA2"/>
    <w:rsid w:val="32AC094E"/>
    <w:rsid w:val="32B37F2E"/>
    <w:rsid w:val="3324334E"/>
    <w:rsid w:val="33837901"/>
    <w:rsid w:val="34D66C80"/>
    <w:rsid w:val="35045C73"/>
    <w:rsid w:val="35A23214"/>
    <w:rsid w:val="36A410BE"/>
    <w:rsid w:val="36AD342E"/>
    <w:rsid w:val="371A7C67"/>
    <w:rsid w:val="37C909CB"/>
    <w:rsid w:val="384F1DA4"/>
    <w:rsid w:val="387E5813"/>
    <w:rsid w:val="38C503C2"/>
    <w:rsid w:val="39B90593"/>
    <w:rsid w:val="3A8B515E"/>
    <w:rsid w:val="3B5D137F"/>
    <w:rsid w:val="3BC7178A"/>
    <w:rsid w:val="3BD51CBB"/>
    <w:rsid w:val="3C66733D"/>
    <w:rsid w:val="3D065BAF"/>
    <w:rsid w:val="3D124390"/>
    <w:rsid w:val="3D3F73AB"/>
    <w:rsid w:val="3D924FCD"/>
    <w:rsid w:val="3DF8538F"/>
    <w:rsid w:val="3EF754C1"/>
    <w:rsid w:val="3F161F71"/>
    <w:rsid w:val="3F43263A"/>
    <w:rsid w:val="3F7F6DE7"/>
    <w:rsid w:val="3FA501D8"/>
    <w:rsid w:val="3FFA232E"/>
    <w:rsid w:val="400D0E53"/>
    <w:rsid w:val="4194777E"/>
    <w:rsid w:val="419D7696"/>
    <w:rsid w:val="41AA24EA"/>
    <w:rsid w:val="41CA6A22"/>
    <w:rsid w:val="41DD6AD4"/>
    <w:rsid w:val="41F739DD"/>
    <w:rsid w:val="421666B2"/>
    <w:rsid w:val="4521341D"/>
    <w:rsid w:val="4574072F"/>
    <w:rsid w:val="45DE3825"/>
    <w:rsid w:val="47451489"/>
    <w:rsid w:val="475F3D89"/>
    <w:rsid w:val="479D2C00"/>
    <w:rsid w:val="47B01E42"/>
    <w:rsid w:val="47B06B2B"/>
    <w:rsid w:val="482A15FB"/>
    <w:rsid w:val="482D5894"/>
    <w:rsid w:val="48703C20"/>
    <w:rsid w:val="493144F7"/>
    <w:rsid w:val="49441235"/>
    <w:rsid w:val="49A30776"/>
    <w:rsid w:val="4B5D76B0"/>
    <w:rsid w:val="4C751842"/>
    <w:rsid w:val="4DBD1C3B"/>
    <w:rsid w:val="4DFE0068"/>
    <w:rsid w:val="4E921BF3"/>
    <w:rsid w:val="4ECE2238"/>
    <w:rsid w:val="4ECE7922"/>
    <w:rsid w:val="4F954038"/>
    <w:rsid w:val="50434A0B"/>
    <w:rsid w:val="50667B86"/>
    <w:rsid w:val="52AB6984"/>
    <w:rsid w:val="54C71865"/>
    <w:rsid w:val="552E2899"/>
    <w:rsid w:val="555869E7"/>
    <w:rsid w:val="55C04EA2"/>
    <w:rsid w:val="56C9FFDE"/>
    <w:rsid w:val="58ED160D"/>
    <w:rsid w:val="59270B62"/>
    <w:rsid w:val="5994249D"/>
    <w:rsid w:val="59B7675A"/>
    <w:rsid w:val="59BD150F"/>
    <w:rsid w:val="5A2A0227"/>
    <w:rsid w:val="5A7768E3"/>
    <w:rsid w:val="5B795474"/>
    <w:rsid w:val="5CAE15E3"/>
    <w:rsid w:val="5CF72D6C"/>
    <w:rsid w:val="5D543F38"/>
    <w:rsid w:val="5E234B8C"/>
    <w:rsid w:val="5E27164D"/>
    <w:rsid w:val="5F757236"/>
    <w:rsid w:val="5F8F7566"/>
    <w:rsid w:val="5FB921BD"/>
    <w:rsid w:val="609A2E42"/>
    <w:rsid w:val="60CC17E6"/>
    <w:rsid w:val="61B4537F"/>
    <w:rsid w:val="62571DD5"/>
    <w:rsid w:val="631122C9"/>
    <w:rsid w:val="64131199"/>
    <w:rsid w:val="6413258E"/>
    <w:rsid w:val="64221C93"/>
    <w:rsid w:val="66D659BE"/>
    <w:rsid w:val="66E720C7"/>
    <w:rsid w:val="67704F2B"/>
    <w:rsid w:val="68AD6BF3"/>
    <w:rsid w:val="68E42356"/>
    <w:rsid w:val="6A590DE0"/>
    <w:rsid w:val="6A702E61"/>
    <w:rsid w:val="6AEB297F"/>
    <w:rsid w:val="6B4D2A2F"/>
    <w:rsid w:val="6C4A05C8"/>
    <w:rsid w:val="6CD75FEC"/>
    <w:rsid w:val="6CEE2D6F"/>
    <w:rsid w:val="6D201D14"/>
    <w:rsid w:val="6D3D2D32"/>
    <w:rsid w:val="6D401603"/>
    <w:rsid w:val="6D4D6A44"/>
    <w:rsid w:val="6DB30807"/>
    <w:rsid w:val="6ED36BA4"/>
    <w:rsid w:val="6F072F89"/>
    <w:rsid w:val="6F6658E0"/>
    <w:rsid w:val="6FE75C15"/>
    <w:rsid w:val="703C0BD9"/>
    <w:rsid w:val="708C3AD0"/>
    <w:rsid w:val="70C075D3"/>
    <w:rsid w:val="70F05C94"/>
    <w:rsid w:val="72734D90"/>
    <w:rsid w:val="72D54D7C"/>
    <w:rsid w:val="74111072"/>
    <w:rsid w:val="75585ABA"/>
    <w:rsid w:val="758F699C"/>
    <w:rsid w:val="759B6318"/>
    <w:rsid w:val="75DFF505"/>
    <w:rsid w:val="76777626"/>
    <w:rsid w:val="76923F63"/>
    <w:rsid w:val="76950A1B"/>
    <w:rsid w:val="774F572B"/>
    <w:rsid w:val="776C2CCA"/>
    <w:rsid w:val="77BBB4F9"/>
    <w:rsid w:val="77CB2BF1"/>
    <w:rsid w:val="78341344"/>
    <w:rsid w:val="78C04010"/>
    <w:rsid w:val="7908556B"/>
    <w:rsid w:val="7A0F0160"/>
    <w:rsid w:val="7A4B40F7"/>
    <w:rsid w:val="7AEF45F7"/>
    <w:rsid w:val="7AFB6C69"/>
    <w:rsid w:val="7B203564"/>
    <w:rsid w:val="7B6BF4D3"/>
    <w:rsid w:val="7BBE1B47"/>
    <w:rsid w:val="7CC552AF"/>
    <w:rsid w:val="7CDC7CD3"/>
    <w:rsid w:val="7D4357F4"/>
    <w:rsid w:val="7E0B64FE"/>
    <w:rsid w:val="7E611622"/>
    <w:rsid w:val="7FAF5630"/>
    <w:rsid w:val="9B5F793A"/>
    <w:rsid w:val="ADD3A9A6"/>
    <w:rsid w:val="B61FAF58"/>
    <w:rsid w:val="B9BDA6A3"/>
    <w:rsid w:val="EFFEF9CE"/>
    <w:rsid w:val="F73557F3"/>
    <w:rsid w:val="FDEA2DE3"/>
    <w:rsid w:val="FED51A50"/>
    <w:rsid w:val="FEEFAD60"/>
    <w:rsid w:val="FEFFF695"/>
    <w:rsid w:val="FF77A370"/>
    <w:rsid w:val="FFABDD17"/>
    <w:rsid w:val="FFFF3926"/>
    <w:rsid w:val="FFFFD1B3"/>
    <w:rsid w:val="FFFFD74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Body Text"/>
    <w:basedOn w:val="1"/>
    <w:link w:val="24"/>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0"/>
    <w:unhideWhenUsed/>
    <w:qFormat/>
    <w:uiPriority w:val="99"/>
    <w:rPr>
      <w:sz w:val="18"/>
      <w:szCs w:val="18"/>
    </w:rPr>
  </w:style>
  <w:style w:type="paragraph" w:styleId="9">
    <w:name w:val="footer"/>
    <w:basedOn w:val="1"/>
    <w:next w:val="1"/>
    <w:link w:val="22"/>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qFormat/>
    <w:uiPriority w:val="0"/>
    <w:pPr>
      <w:jc w:val="left"/>
    </w:pPr>
    <w:rPr>
      <w:kern w:val="0"/>
      <w:sz w:val="24"/>
    </w:rPr>
  </w:style>
  <w:style w:type="paragraph" w:styleId="14">
    <w:name w:val="Body Text First Indent 2"/>
    <w:basedOn w:val="6"/>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Header Char"/>
    <w:basedOn w:val="16"/>
    <w:semiHidden/>
    <w:qFormat/>
    <w:uiPriority w:val="99"/>
    <w:rPr>
      <w:rFonts w:ascii="Times New Roman" w:hAnsi="Times New Roman"/>
      <w:sz w:val="18"/>
      <w:szCs w:val="18"/>
    </w:rPr>
  </w:style>
  <w:style w:type="character" w:customStyle="1" w:styleId="20">
    <w:name w:val="页眉 字符"/>
    <w:link w:val="10"/>
    <w:semiHidden/>
    <w:qFormat/>
    <w:locked/>
    <w:uiPriority w:val="99"/>
    <w:rPr>
      <w:sz w:val="18"/>
    </w:rPr>
  </w:style>
  <w:style w:type="character" w:customStyle="1" w:styleId="21">
    <w:name w:val="Footer Char"/>
    <w:basedOn w:val="16"/>
    <w:semiHidden/>
    <w:qFormat/>
    <w:uiPriority w:val="99"/>
    <w:rPr>
      <w:rFonts w:ascii="Times New Roman" w:hAnsi="Times New Roman"/>
      <w:sz w:val="18"/>
      <w:szCs w:val="18"/>
    </w:rPr>
  </w:style>
  <w:style w:type="character" w:customStyle="1" w:styleId="22">
    <w:name w:val="页脚 字符"/>
    <w:link w:val="9"/>
    <w:qFormat/>
    <w:locked/>
    <w:uiPriority w:val="99"/>
    <w:rPr>
      <w:sz w:val="18"/>
    </w:rPr>
  </w:style>
  <w:style w:type="character" w:customStyle="1" w:styleId="23">
    <w:name w:val="Body Text Char"/>
    <w:basedOn w:val="16"/>
    <w:semiHidden/>
    <w:qFormat/>
    <w:uiPriority w:val="99"/>
    <w:rPr>
      <w:rFonts w:ascii="Times New Roman" w:hAnsi="Times New Roman"/>
      <w:szCs w:val="24"/>
    </w:rPr>
  </w:style>
  <w:style w:type="character" w:customStyle="1" w:styleId="24">
    <w:name w:val="正文文本 字符"/>
    <w:link w:val="2"/>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6">
    <w:name w:val="列出段落1"/>
    <w:basedOn w:val="1"/>
    <w:qFormat/>
    <w:uiPriority w:val="34"/>
    <w:pPr>
      <w:ind w:firstLine="420" w:firstLineChars="200"/>
    </w:pPr>
  </w:style>
  <w:style w:type="character" w:customStyle="1" w:styleId="27">
    <w:name w:val="标题 1 字符"/>
    <w:basedOn w:val="16"/>
    <w:link w:val="3"/>
    <w:qFormat/>
    <w:uiPriority w:val="9"/>
    <w:rPr>
      <w:rFonts w:ascii="Times New Roman" w:hAnsi="Times New Roman"/>
      <w:b/>
      <w:bCs/>
      <w:kern w:val="44"/>
      <w:sz w:val="44"/>
      <w:szCs w:val="44"/>
    </w:rPr>
  </w:style>
  <w:style w:type="character" w:customStyle="1" w:styleId="28">
    <w:name w:val="标题 2 字符"/>
    <w:basedOn w:val="16"/>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字符"/>
    <w:basedOn w:val="16"/>
    <w:link w:val="8"/>
    <w:semiHidden/>
    <w:qFormat/>
    <w:uiPriority w:val="99"/>
    <w:rPr>
      <w:rFonts w:ascii="Times New Roman" w:hAnsi="Times New Roman"/>
      <w:kern w:val="2"/>
      <w:sz w:val="18"/>
      <w:szCs w:val="18"/>
    </w:rPr>
  </w:style>
  <w:style w:type="character" w:customStyle="1" w:styleId="31">
    <w:name w:val="标题 3 字符"/>
    <w:basedOn w:val="16"/>
    <w:link w:val="5"/>
    <w:qFormat/>
    <w:uiPriority w:val="9"/>
    <w:rPr>
      <w:rFonts w:ascii="Times New Roman" w:hAnsi="Times New Roman"/>
      <w:b/>
      <w:bCs/>
      <w:kern w:val="2"/>
      <w:sz w:val="32"/>
      <w:szCs w:val="32"/>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3.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200" b="1"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rPr>
              <a:t>图</a:t>
            </a:r>
            <a:r>
              <a:rPr lang="en-US" altLang="zh-CN" sz="1200" b="0">
                <a:solidFill>
                  <a:sysClr val="windowText" lastClr="000000"/>
                </a:solidFill>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rPr>
              <a:t>1</a:t>
            </a:r>
            <a:r>
              <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rPr>
              <a:t>：收、支决算总计变动情况表</a:t>
            </a:r>
            <a:endPar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endParaRPr>
          </a:p>
        </c:rich>
      </c:tx>
      <c:layout>
        <c:manualLayout>
          <c:xMode val="edge"/>
          <c:yMode val="edge"/>
          <c:x val="0.283039381493114"/>
          <c:y val="0.0317050258337248"/>
        </c:manualLayout>
      </c:layout>
      <c:overlay val="0"/>
      <c:spPr>
        <a:noFill/>
        <a:ln>
          <a:noFill/>
        </a:ln>
        <a:effectLst/>
      </c:spPr>
    </c:title>
    <c:autoTitleDeleted val="0"/>
    <c:plotArea>
      <c:layout>
        <c:manualLayout>
          <c:layoutTarget val="inner"/>
          <c:xMode val="edge"/>
          <c:yMode val="edge"/>
          <c:x val="0.0778690504952887"/>
          <c:y val="0.161920951976201"/>
          <c:w val="0.89736651365064"/>
          <c:h val="0.63905652358691"/>
        </c:manualLayout>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val>
            <c:numRef>
              <c:f>Sheet1!$B$3:$C$3</c:f>
              <c:numCache>
                <c:formatCode>General</c:formatCode>
                <c:ptCount val="2"/>
                <c:pt idx="0">
                  <c:v>1955.64</c:v>
                </c:pt>
                <c:pt idx="1">
                  <c:v>1955.64</c:v>
                </c:pt>
              </c:numCache>
            </c:numRef>
          </c:val>
        </c:ser>
        <c:ser>
          <c:idx val="0"/>
          <c:order val="1"/>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val>
            <c:numRef>
              <c:f>Sheet1!$B$2:$C$2</c:f>
              <c:numCache>
                <c:formatCode>General</c:formatCode>
                <c:ptCount val="2"/>
                <c:pt idx="0">
                  <c:v>1614.58</c:v>
                </c:pt>
                <c:pt idx="1">
                  <c:v>1614.58</c:v>
                </c:pt>
              </c:numCache>
            </c:numRef>
          </c:val>
        </c:ser>
        <c:dLbls>
          <c:showLegendKey val="0"/>
          <c:showVal val="1"/>
          <c:showCatName val="0"/>
          <c:showSerName val="0"/>
          <c:showPercent val="0"/>
          <c:showBubbleSize val="0"/>
        </c:dLbls>
        <c:gapWidth val="246"/>
        <c:overlap val="-28"/>
        <c:axId val="222293995"/>
        <c:axId val="407856601"/>
      </c:barChart>
      <c:catAx>
        <c:axId val="222293995"/>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年份</a:t>
                </a:r>
                <a:endParaRPr lang="zh-CN" altLang="en-US"/>
              </a:p>
            </c:rich>
          </c:tx>
          <c:layout>
            <c:manualLayout>
              <c:xMode val="edge"/>
              <c:yMode val="edge"/>
              <c:x val="0.934525247644359"/>
              <c:y val="0.735594666732674"/>
            </c:manualLayout>
          </c:layout>
          <c:overlay val="0"/>
          <c:spPr>
            <a:noFill/>
            <a:ln>
              <a:noFill/>
            </a:ln>
            <a:effectLst/>
          </c:spPr>
        </c:title>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07856601"/>
        <c:crosses val="autoZero"/>
        <c:auto val="1"/>
        <c:lblAlgn val="ctr"/>
        <c:lblOffset val="100"/>
        <c:noMultiLvlLbl val="0"/>
      </c:catAx>
      <c:valAx>
        <c:axId val="407856601"/>
        <c:scaling>
          <c:orientation val="minMax"/>
          <c:min val="0"/>
        </c:scaling>
        <c:delete val="0"/>
        <c:axPos val="l"/>
        <c:title>
          <c:tx>
            <c:rich>
              <a:bodyPr rot="0" spcFirstLastPara="0" vertOverflow="ellipsis" vert="horz" wrap="square" anchor="ctr" anchorCtr="1"/>
              <a:lstStyle/>
              <a:p>
                <a:pPr defTabSz="914400">
                  <a:defRPr lang="zh-CN" sz="10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单位：万元</a:t>
                </a:r>
                <a:endParaRPr lang="zh-CN" altLang="en-US"/>
              </a:p>
            </c:rich>
          </c:tx>
          <c:layout>
            <c:manualLayout>
              <c:xMode val="edge"/>
              <c:yMode val="edge"/>
              <c:x val="0.00362406378352259"/>
              <c:y val="0.0486168981285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22293995"/>
        <c:crosses val="autoZero"/>
        <c:crossBetween val="between"/>
      </c:valAx>
      <c:spPr>
        <a:noFill/>
        <a:ln>
          <a:noFill/>
        </a:ln>
        <a:effectLst/>
      </c:spPr>
    </c:plotArea>
    <c:legend>
      <c:legendPos val="b"/>
      <c:layout>
        <c:manualLayout>
          <c:xMode val="edge"/>
          <c:yMode val="edge"/>
          <c:x val="0.431807199806717"/>
          <c:y val="0.87247534053546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
    <c:plotVisOnly val="1"/>
    <c:dispBlanksAs val="gap"/>
    <c:showDLblsOverMax val="0"/>
    <c:extLst>
      <c:ext uri="{0b15fc19-7d7d-44ad-8c2d-2c3a37ce22c3}">
        <chartProps xmlns="https://web.wps.cn/et/2018/main" chartId="{33978e04-5e79-468e-a797-ad9abfe77fbf}"/>
      </c:ext>
    </c:extLst>
  </c:chart>
  <c:spPr>
    <a:solidFill>
      <a:sysClr val="window" lastClr="FFFFFF"/>
    </a:solidFill>
    <a:ln w="12700" cap="flat" cmpd="sng" algn="ctr">
      <a:solidFill>
        <a:sysClr val="windowText" lastClr="000000"/>
      </a:solidFill>
      <a:prstDash val="solid"/>
      <a:round/>
    </a:ln>
    <a:effectLst/>
  </c:spPr>
  <c:txPr>
    <a:bodyPr/>
    <a:lstStyle/>
    <a:p>
      <a:pPr>
        <a:defRPr lang="zh-CN">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2022年收入结构表</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elete val="1"/>
          </c:dLbls>
          <c:cat>
            <c:strRef>
              <c:f>Sheet1!$A$2:$A$3</c:f>
              <c:strCache>
                <c:ptCount val="2"/>
                <c:pt idx="0">
                  <c:v>一般公共预算财政拨款收入</c:v>
                </c:pt>
                <c:pt idx="1">
                  <c:v>二、政府性基金预算财政拨款</c:v>
                </c:pt>
              </c:strCache>
            </c:strRef>
          </c:cat>
          <c:val>
            <c:numRef>
              <c:f>Sheet1!$B$2:$B$3</c:f>
              <c:numCache>
                <c:formatCode>General</c:formatCode>
                <c:ptCount val="2"/>
                <c:pt idx="0">
                  <c:v>1891.04</c:v>
                </c:pt>
                <c:pt idx="1">
                  <c:v>64.6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d238284-e092-4288-b978-98986e81f8b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rPr>
              <a:t>图</a:t>
            </a:r>
            <a:r>
              <a:rPr lang="en-US" altLang="zh-CN" sz="1200" b="0">
                <a:solidFill>
                  <a:sysClr val="windowText" lastClr="000000"/>
                </a:solidFill>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rPr>
              <a:t>3</a:t>
            </a:r>
            <a:r>
              <a:rPr lang="zh-CN" altLang="en-US" sz="1200" b="0">
                <a:solidFill>
                  <a:sysClr val="windowText" lastClr="000000"/>
                </a:solidFill>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rPr>
              <a:t>：</a:t>
            </a:r>
            <a:r>
              <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rPr>
              <a:t>支出决算结构图</a:t>
            </a:r>
            <a:endPar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endParaRPr>
          </a:p>
        </c:rich>
      </c:tx>
      <c:layout>
        <c:manualLayout>
          <c:xMode val="edge"/>
          <c:yMode val="edge"/>
          <c:x val="0.331299830877023"/>
          <c:y val="0.0286867828304292"/>
        </c:manualLayout>
      </c:layout>
      <c:overlay val="0"/>
      <c:spPr>
        <a:noFill/>
        <a:ln>
          <a:noFill/>
        </a:ln>
        <a:effectLst/>
      </c:spPr>
    </c:title>
    <c:autoTitleDeleted val="0"/>
    <c:plotArea>
      <c:layout/>
      <c:pieChart>
        <c:varyColors val="1"/>
        <c:ser>
          <c:idx val="0"/>
          <c:order val="0"/>
          <c:tx>
            <c:strRef>
              <c:f>Sheet1!$B$1</c:f>
              <c:strCache>
                <c:ptCount val="1"/>
                <c:pt idx="0">
                  <c:v>图3：支出决算结构图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tx>
                <c:rich>
                  <a:bodyPr rot="0" spcFirstLastPara="0" vertOverflow="ellipsis" vert="horz" wrap="square" lIns="38100" tIns="19050" rIns="38100" bIns="19050" anchor="ctr" anchorCtr="1"/>
                  <a:lstStyle/>
                  <a:p>
                    <a:pPr>
                      <a:defRPr lang="zh-CN" sz="12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200">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rPr>
                      <a:t>基本支出</a:t>
                    </a:r>
                    <a:endParaRPr lang="zh-CN" altLang="en-US" sz="1200">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endParaRPr>
                  </a:p>
                  <a:p>
                    <a:pPr>
                      <a:defRPr lang="zh-CN" sz="12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sz="1200">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rPr>
                      <a:t>93.17%</a:t>
                    </a:r>
                    <a:endParaRPr lang="en-US" altLang="zh-CN" sz="1200">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endParaRPr>
                  </a:p>
                </c:rich>
              </c:tx>
              <c:dLblPos val="ctr"/>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2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200">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rPr>
                      <a:t>项目支出</a:t>
                    </a:r>
                    <a:endParaRPr lang="zh-CN" altLang="en-US" sz="1200">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endParaRPr>
                  </a:p>
                  <a:p>
                    <a:pPr>
                      <a:defRPr lang="zh-CN" sz="12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sz="1200">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rPr>
                      <a:t>6.83%</a:t>
                    </a:r>
                    <a:endParaRPr lang="en-US" altLang="zh-CN" sz="1200">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endParaRPr>
                  </a:p>
                </c:rich>
              </c:tx>
              <c:dLblPos val="ctr"/>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1761.83</c:v>
                </c:pt>
                <c:pt idx="1">
                  <c:v>129.21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12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1"/>
        <c:txPr>
          <a:bodyPr rot="0" spcFirstLastPara="0" vertOverflow="ellipsis" vert="horz" wrap="square" anchor="ctr" anchorCtr="1"/>
          <a:lstStyle/>
          <a:p>
            <a:pPr>
              <a:defRPr lang="zh-CN" sz="12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ayout/>
      <c:overlay val="0"/>
      <c:spPr>
        <a:noFill/>
        <a:ln>
          <a:noFill/>
        </a:ln>
        <a:effectLst/>
      </c:spPr>
      <c:txPr>
        <a:bodyPr rot="0" spcFirstLastPara="0" vertOverflow="ellipsis" vert="horz" wrap="square" anchor="ctr" anchorCtr="1"/>
        <a:lstStyle/>
        <a:p>
          <a:pPr>
            <a:defRPr lang="zh-CN" sz="1200" b="0" i="0" u="none" strike="noStrike" kern="1200" baseline="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
    <c:plotVisOnly val="1"/>
    <c:dispBlanksAs val="gap"/>
    <c:showDLblsOverMax val="0"/>
    <c:extLst>
      <c:ext uri="{0b15fc19-7d7d-44ad-8c2d-2c3a37ce22c3}">
        <chartProps xmlns="https://web.wps.cn/et/2018/main" chartId="{efcf227c-682d-4170-9759-19b254272712}"/>
      </c:ext>
    </c:extLst>
  </c:chart>
  <c:spPr>
    <a:solidFill>
      <a:schemeClr val="bg1"/>
    </a:solidFill>
    <a:ln w="9525" cap="flat" cmpd="sng" algn="ctr">
      <a:solidFill>
        <a:schemeClr val="tx1"/>
      </a:solidFill>
      <a:round/>
    </a:ln>
    <a:effectLst/>
  </c:spPr>
  <c:txPr>
    <a:bodyPr/>
    <a:lstStyle/>
    <a:p>
      <a:pPr>
        <a:defRPr lang="zh-CN" sz="120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2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图</a:t>
            </a:r>
            <a:r>
              <a:rPr lang="en-US" altLang="zh-CN" sz="12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4</a:t>
            </a:r>
            <a:r>
              <a:rPr lang="zh-CN" altLang="en-US" sz="12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：财政拨款收、支决算总计变动情况</a:t>
            </a:r>
            <a:endParaRPr lang="zh-CN" altLang="en-US" sz="12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97269871949746"/>
          <c:y val="0.0317050258337248"/>
        </c:manualLayout>
      </c:layout>
      <c:overlay val="0"/>
      <c:spPr>
        <a:noFill/>
        <a:ln>
          <a:noFill/>
        </a:ln>
        <a:effectLst/>
      </c:spPr>
    </c:title>
    <c:autoTitleDeleted val="0"/>
    <c:plotArea>
      <c:layout>
        <c:manualLayout>
          <c:layoutTarget val="inner"/>
          <c:xMode val="edge"/>
          <c:yMode val="edge"/>
          <c:x val="0.0778690504952887"/>
          <c:y val="0.161920951976201"/>
          <c:w val="0.89736651365064"/>
          <c:h val="0.63905652358691"/>
        </c:manualLayout>
      </c:layout>
      <c:barChart>
        <c:barDir val="col"/>
        <c:grouping val="clustered"/>
        <c:varyColors val="0"/>
        <c:ser>
          <c:idx val="0"/>
          <c:order val="0"/>
          <c:tx>
            <c:strRef>
              <c:f>Sheet1!#REF!</c:f>
              <c:strCache>
                <c:ptCount val="1"/>
                <c:pt idx="0">
                  <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prstDash val="solid"/>
                      <a:round/>
                    </a:ln>
                    <a:effectLst/>
                  </c:spPr>
                </c15:leaderLines>
              </c:ext>
            </c:extLst>
          </c:dLbls>
          <c:cat>
            <c:strRef>
              <c:f>Sheet1!$A$2:$A$5</c:f>
              <c:strCache>
                <c:ptCount val="4"/>
                <c:pt idx="0">
                  <c:v>2021年财政拨款收入</c:v>
                </c:pt>
                <c:pt idx="1">
                  <c:v>2022年财政拨款收入</c:v>
                </c:pt>
                <c:pt idx="2">
                  <c:v>2021年财政拨款支出</c:v>
                </c:pt>
                <c:pt idx="3">
                  <c:v>2022年财政拨款支出</c:v>
                </c:pt>
              </c:strCache>
            </c:strRef>
          </c:cat>
          <c:val>
            <c:numRef>
              <c:f>Sheet1!$B$2:$B$5</c:f>
              <c:numCache>
                <c:formatCode>General</c:formatCode>
                <c:ptCount val="4"/>
                <c:pt idx="0">
                  <c:v>1614.58</c:v>
                </c:pt>
                <c:pt idx="1">
                  <c:v>1955.64</c:v>
                </c:pt>
                <c:pt idx="2">
                  <c:v>1614.58</c:v>
                </c:pt>
                <c:pt idx="3">
                  <c:v>1955.64</c:v>
                </c:pt>
              </c:numCache>
            </c:numRef>
          </c:val>
        </c:ser>
        <c:dLbls>
          <c:showLegendKey val="0"/>
          <c:showVal val="1"/>
          <c:showCatName val="0"/>
          <c:showSerName val="0"/>
          <c:showPercent val="0"/>
          <c:showBubbleSize val="0"/>
        </c:dLbls>
        <c:gapWidth val="246"/>
        <c:overlap val="-28"/>
        <c:axId val="222293995"/>
        <c:axId val="407856601"/>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prstDash val="solid"/>
                            <a:round/>
                          </a:ln>
                          <a:effectLst/>
                        </c:spPr>
                      </c15:leaderLines>
                    </c:ext>
                  </c:extLst>
                </c:dLbls>
                <c:cat>
                  <c:strRef>
                    <c:extLst>
                      <c:ext uri="{02D57815-91ED-43cb-92C2-25804820EDAC}">
                        <c15:fullRef>
                          <c15:sqref/>
                        </c15:fullRef>
                        <c15:formulaRef>
                          <c15:sqref>Sheet1!$A$2:$A$5</c15:sqref>
                        </c15:formulaRef>
                      </c:ext>
                    </c:extLst>
                    <c:strCache>
                      <c:ptCount val="4"/>
                      <c:pt idx="0">
                        <c:v>2021年财政拨款收入</c:v>
                      </c:pt>
                      <c:pt idx="1">
                        <c:v>2022年财政拨款收入</c:v>
                      </c:pt>
                      <c:pt idx="2">
                        <c:v>2021年财政拨款支出</c:v>
                      </c:pt>
                      <c:pt idx="3">
                        <c:v>2022年财政拨款支出</c:v>
                      </c:pt>
                    </c:strCache>
                  </c:strRef>
                </c:cat>
                <c:val>
                  <c:numRef>
                    <c:extLst>
                      <c:ext uri="{02D57815-91ED-43cb-92C2-25804820EDAC}">
                        <c15:formulaRef>
                          <c15:sqref>Sheet1!$B$4:$B$5</c15:sqref>
                        </c15:formulaRef>
                      </c:ext>
                    </c:extLst>
                    <c:numCache>
                      <c:formatCode>General</c:formatCode>
                      <c:ptCount val="2"/>
                      <c:pt idx="0">
                        <c:v>1614.58</c:v>
                      </c:pt>
                      <c:pt idx="1">
                        <c:v>1955.64</c:v>
                      </c:pt>
                    </c:numCache>
                  </c:numRef>
                </c:val>
              </c15:ser>
            </c15:filteredBarSeries>
          </c:ext>
        </c:extLst>
      </c:barChart>
      <c:catAx>
        <c:axId val="222293995"/>
        <c:scaling>
          <c:orientation val="minMax"/>
        </c:scaling>
        <c:delete val="0"/>
        <c:axPos val="b"/>
        <c:title>
          <c:layout>
            <c:manualLayout>
              <c:xMode val="edge"/>
              <c:yMode val="edge"/>
              <c:x val="0.862043971973907"/>
              <c:y val="0.901165357197681"/>
            </c:manualLayout>
          </c:layout>
          <c:overlay val="0"/>
          <c:spPr>
            <a:noFill/>
            <a:ln>
              <a:noFill/>
            </a:ln>
            <a:effectLst/>
          </c:spPr>
          <c:tx>
            <c:rich>
              <a:bodyPr/>
              <a:lstStyle/>
              <a:p>
                <a:pPr>
                  <a:defRPr/>
                </a:pPr>
              </a:p>
            </c:rich>
          </c:tx>
        </c:title>
        <c:numFmt formatCode="General" sourceLinked="0"/>
        <c:majorTickMark val="out"/>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07856601"/>
        <c:crosses val="autoZero"/>
        <c:auto val="1"/>
        <c:lblAlgn val="ctr"/>
        <c:lblOffset val="100"/>
        <c:noMultiLvlLbl val="0"/>
      </c:catAx>
      <c:valAx>
        <c:axId val="407856601"/>
        <c:scaling>
          <c:orientation val="minMax"/>
          <c:min val="0"/>
        </c:scaling>
        <c:delete val="0"/>
        <c:axPos val="l"/>
        <c:title>
          <c:tx>
            <c:rich>
              <a:bodyPr rot="0" spcFirstLastPara="0" vertOverflow="ellipsis" vert="horz" wrap="square" anchor="t" anchorCtr="0"/>
              <a:lstStyle/>
              <a:p>
                <a:pPr defTabSz="914400">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a:latin typeface="Times New Roman" panose="02020603050405020304" charset="0"/>
                    <a:ea typeface="Times New Roman" panose="02020603050405020304" charset="0"/>
                    <a:cs typeface="Times New Roman" panose="02020603050405020304" charset="0"/>
                    <a:sym typeface="Times New Roman" panose="02020603050405020304" charset="0"/>
                  </a:rPr>
                  <a:t>单位：万元</a:t>
                </a:r>
                <a:endParaRPr lang="zh-CN" altLang="en-US">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00362406378352259"/>
              <c:y val="0.0662308013694682"/>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22293995"/>
        <c:crosses val="autoZero"/>
        <c:crossBetween val="between"/>
      </c:valAx>
      <c:spPr>
        <a:noFill/>
        <a:ln>
          <a:noFill/>
        </a:ln>
        <a:effectLst/>
      </c:spPr>
    </c:plotArea>
    <c:plotVisOnly val="1"/>
    <c:dispBlanksAs val="gap"/>
    <c:showDLblsOverMax val="0"/>
    <c:extLst>
      <c:ext uri="{0b15fc19-7d7d-44ad-8c2d-2c3a37ce22c3}">
        <chartProps xmlns="https://web.wps.cn/et/2018/main" chartId="{21c1eeb4-9199-4eef-9053-8f71ab78793d}"/>
      </c:ext>
    </c:extLst>
  </c:chart>
  <c:spPr>
    <a:solidFill>
      <a:sysClr val="window" lastClr="FFFFFF"/>
    </a:solidFill>
    <a:ln w="12700" cap="flat" cmpd="sng" algn="ctr">
      <a:solidFill>
        <a:sysClr val="windowText" lastClr="000000"/>
      </a:solidFill>
      <a:prstDash val="solid"/>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Times New Roman" panose="02020603050405020304" charset="0"/>
              </a:rPr>
              <a:t>图</a:t>
            </a:r>
            <a:r>
              <a:rPr lang="en-US" altLang="zh-CN" b="0">
                <a:solidFill>
                  <a:sysClr val="windowText" lastClr="000000"/>
                </a:solidFill>
                <a:ea typeface="方正仿宋_GBK" panose="03000509000000000000" pitchFamily="4" charset="-122"/>
                <a:sym typeface="Times New Roman" panose="02020603050405020304" charset="0"/>
              </a:rPr>
              <a:t>5</a:t>
            </a:r>
            <a:r>
              <a:rPr lang="zh-CN" altLang="en-US" b="0">
                <a:solidFill>
                  <a:sysClr val="windowText" lastClr="000000"/>
                </a:solidFill>
                <a:ea typeface="方正仿宋_GBK" panose="03000509000000000000" pitchFamily="4" charset="-122"/>
                <a:sym typeface="Times New Roman" panose="02020603050405020304" charset="0"/>
              </a:rPr>
              <a:t>：</a:t>
            </a:r>
            <a:r>
              <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Times New Roman" panose="02020603050405020304" charset="0"/>
              </a:rPr>
              <a:t>一般公共预算财政拨款支出决算变动情况</a:t>
            </a:r>
            <a:endParaRPr lang="zh-CN" altLang="en-US" sz="1200" b="0">
              <a:solidFill>
                <a:sysClr val="windowText" lastClr="000000"/>
              </a:solidFill>
              <a:latin typeface="方正仿宋_GBK" panose="03000509000000000000" pitchFamily="4" charset="-122"/>
              <a:ea typeface="方正仿宋_GBK" panose="03000509000000000000" pitchFamily="4" charset="-122"/>
              <a:cs typeface="方正仿宋_GBK" panose="03000509000000000000" pitchFamily="4" charset="-122"/>
              <a:sym typeface="Times New Roman" panose="02020603050405020304" charset="0"/>
            </a:endParaRPr>
          </a:p>
        </c:rich>
      </c:tx>
      <c:layout>
        <c:manualLayout>
          <c:xMode val="edge"/>
          <c:yMode val="edge"/>
          <c:x val="0.180961584923894"/>
          <c:y val="0.00635458589281932"/>
        </c:manualLayout>
      </c:layout>
      <c:overlay val="0"/>
      <c:spPr>
        <a:noFill/>
        <a:ln>
          <a:noFill/>
        </a:ln>
        <a:effectLst/>
      </c:spPr>
    </c:title>
    <c:autoTitleDeleted val="0"/>
    <c:plotArea>
      <c:layout>
        <c:manualLayout>
          <c:layoutTarget val="inner"/>
          <c:xMode val="edge"/>
          <c:yMode val="edge"/>
          <c:x val="0.0778690504952887"/>
          <c:y val="0.161920951976201"/>
          <c:w val="0.89736651365064"/>
          <c:h val="0.63905652358691"/>
        </c:manualLayout>
      </c:layout>
      <c:barChart>
        <c:barDir val="col"/>
        <c:grouping val="clustered"/>
        <c:varyColors val="0"/>
        <c:ser>
          <c:idx val="0"/>
          <c:order val="0"/>
          <c:tx>
            <c:strRef>
              <c:f>Sheet1!#REF!</c:f>
              <c:strCache>
                <c:ptCount val="1"/>
                <c:pt idx="0">
                  <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1540.4</c:v>
                </c:pt>
                <c:pt idx="1">
                  <c:v>1891.04</c:v>
                </c:pt>
              </c:numCache>
            </c:numRef>
          </c:val>
        </c:ser>
        <c:dLbls>
          <c:showLegendKey val="0"/>
          <c:showVal val="1"/>
          <c:showCatName val="0"/>
          <c:showSerName val="0"/>
          <c:showPercent val="0"/>
          <c:showBubbleSize val="0"/>
        </c:dLbls>
        <c:gapWidth val="246"/>
        <c:overlap val="-28"/>
        <c:axId val="222293995"/>
        <c:axId val="407856601"/>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extLst>
                      <c:ext uri="{02D57815-91ED-43cb-92C2-25804820EDAC}">
                        <c15:fullRef>
                          <c15:sqref/>
                        </c15:fullRef>
                        <c15:formulaRef>
                          <c15:sqref>Sheet1!$A$2:$A$3</c15:sqref>
                        </c15:formulaRef>
                      </c:ext>
                    </c:extLst>
                    <c:strCache>
                      <c:ptCount val="2"/>
                      <c:pt idx="0">
                        <c:v>2021年</c:v>
                      </c:pt>
                      <c:pt idx="1">
                        <c:v>2022年</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222293995"/>
        <c:scaling>
          <c:orientation val="minMax"/>
        </c:scaling>
        <c:delete val="0"/>
        <c:axPos val="b"/>
        <c:numFmt formatCode="General"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07856601"/>
        <c:crosses val="autoZero"/>
        <c:auto val="1"/>
        <c:lblAlgn val="ctr"/>
        <c:lblOffset val="100"/>
        <c:noMultiLvlLbl val="0"/>
      </c:catAx>
      <c:valAx>
        <c:axId val="407856601"/>
        <c:scaling>
          <c:orientation val="minMax"/>
          <c:min val="0"/>
        </c:scaling>
        <c:delete val="0"/>
        <c:axPos val="l"/>
        <c:title>
          <c:tx>
            <c:rich>
              <a:bodyPr rot="0" spcFirstLastPara="0" vertOverflow="ellipsis" vert="horz" wrap="square" anchor="t" anchorCtr="0"/>
              <a:lstStyle/>
              <a:p>
                <a:pPr defTabSz="914400">
                  <a:defRPr lang="zh-CN"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a:t>单位：万元</a:t>
                </a:r>
                <a:endParaRPr lang="zh-CN" altLang="en-US"/>
              </a:p>
            </c:rich>
          </c:tx>
          <c:layout>
            <c:manualLayout>
              <c:xMode val="edge"/>
              <c:yMode val="edge"/>
              <c:x val="0.00362406378352259"/>
              <c:y val="0.0627080207212765"/>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22293995"/>
        <c:crosses val="autoZero"/>
        <c:crossBetween val="between"/>
      </c:valAx>
      <c:spPr>
        <a:noFill/>
        <a:ln>
          <a:noFill/>
        </a:ln>
        <a:effectLst/>
      </c:spPr>
    </c:plotArea>
    <c:plotVisOnly val="1"/>
    <c:dispBlanksAs val="gap"/>
    <c:showDLblsOverMax val="0"/>
    <c:extLst>
      <c:ext uri="{0b15fc19-7d7d-44ad-8c2d-2c3a37ce22c3}">
        <chartProps xmlns="https://web.wps.cn/et/2018/main" chartId="{7f25d80b-4cc2-4bcf-82e9-04001193a6e8}"/>
      </c:ext>
    </c:extLst>
  </c:chart>
  <c:spPr>
    <a:solidFill>
      <a:sysClr val="window" lastClr="FFFFFF"/>
    </a:solidFill>
    <a:ln w="12700" cap="flat" cmpd="sng" algn="ctr">
      <a:solidFill>
        <a:sysClr val="windowText" lastClr="000000"/>
      </a:solidFill>
      <a:prstDash val="solid"/>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rPr>
              <a:t>图</a:t>
            </a:r>
            <a:r>
              <a:rPr lang="en-US" altLang="zh-CN">
                <a:solidFill>
                  <a:schemeClr val="tx1"/>
                </a:solidFill>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rPr>
              <a:t>6</a:t>
            </a:r>
            <a:r>
              <a:rPr lang="zh-CN" altLang="en-US">
                <a:solidFill>
                  <a:schemeClr val="tx1"/>
                </a:solidFill>
                <a:latin typeface="Times New Roman" panose="02020603050405020304" charset="0"/>
                <a:ea typeface="方正仿宋_GBK" panose="03000509000000000000" pitchFamily="4" charset="-122"/>
                <a:cs typeface="Times New Roman" panose="02020603050405020304" charset="0"/>
                <a:sym typeface="方正仿宋_GBK" panose="03000509000000000000" pitchFamily="4" charset="-122"/>
              </a:rPr>
              <a:t>：</a:t>
            </a:r>
            <a:r>
              <a:rPr lang="zh-CN" altLang="en-US">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rPr>
              <a:t>一般公共预算财政拨款支出决算结构</a:t>
            </a:r>
            <a:endParaRPr lang="zh-CN" altLang="en-US">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endParaRPr>
          </a:p>
        </c:rich>
      </c:tx>
      <c:layout/>
      <c:overlay val="0"/>
      <c:spPr>
        <a:noFill/>
        <a:ln>
          <a:noFill/>
        </a:ln>
        <a:effectLst/>
      </c:spPr>
    </c:title>
    <c:autoTitleDeleted val="0"/>
    <c:plotArea>
      <c:layout/>
      <c:pieChart>
        <c:varyColors val="1"/>
        <c:ser>
          <c:idx val="0"/>
          <c:order val="0"/>
          <c:spPr/>
          <c:explosion val="0"/>
          <c:dPt>
            <c:idx val="0"/>
            <c:bubble3D val="0"/>
            <c:spPr>
              <a:gradFill>
                <a:gsLst>
                  <a:gs pos="100000">
                    <a:schemeClr val="accent1"/>
                  </a:gs>
                  <a:gs pos="0">
                    <a:schemeClr val="accent1">
                      <a:hueOff val="-1670000"/>
                    </a:schemeClr>
                  </a:gs>
                </a:gsLst>
                <a:lin ang="5400000" scaled="0"/>
              </a:gradFill>
              <a:ln>
                <a:gradFill>
                  <a:gsLst>
                    <a:gs pos="100000">
                      <a:schemeClr val="accent1">
                        <a:lumMod val="75000"/>
                      </a:schemeClr>
                    </a:gs>
                    <a:gs pos="0">
                      <a:schemeClr val="accent1">
                        <a:lumMod val="75000"/>
                        <a:hueOff val="-1670000"/>
                      </a:schemeClr>
                    </a:gs>
                  </a:gsLst>
                  <a:lin ang="4620000" scaled="0"/>
                </a:gradFill>
              </a:ln>
              <a:effectLst/>
            </c:spPr>
          </c:dPt>
          <c:dPt>
            <c:idx val="1"/>
            <c:bubble3D val="0"/>
            <c:spPr>
              <a:gradFill>
                <a:gsLst>
                  <a:gs pos="100000">
                    <a:schemeClr val="accent2"/>
                  </a:gs>
                  <a:gs pos="0">
                    <a:schemeClr val="accent2">
                      <a:hueOff val="-1670000"/>
                    </a:schemeClr>
                  </a:gs>
                </a:gsLst>
                <a:lin ang="5400000" scaled="0"/>
              </a:gradFill>
              <a:ln>
                <a:gradFill>
                  <a:gsLst>
                    <a:gs pos="100000">
                      <a:schemeClr val="accent2">
                        <a:lumMod val="75000"/>
                      </a:schemeClr>
                    </a:gs>
                    <a:gs pos="0">
                      <a:schemeClr val="accent2">
                        <a:lumMod val="75000"/>
                        <a:hueOff val="-1670000"/>
                      </a:schemeClr>
                    </a:gs>
                  </a:gsLst>
                  <a:lin ang="4620000" scaled="0"/>
                </a:gradFill>
              </a:ln>
              <a:effectLst/>
            </c:spPr>
          </c:dPt>
          <c:dPt>
            <c:idx val="2"/>
            <c:bubble3D val="0"/>
            <c:spPr>
              <a:gradFill>
                <a:gsLst>
                  <a:gs pos="100000">
                    <a:schemeClr val="accent3"/>
                  </a:gs>
                  <a:gs pos="0">
                    <a:schemeClr val="accent3">
                      <a:hueOff val="-1670000"/>
                    </a:schemeClr>
                  </a:gs>
                </a:gsLst>
                <a:lin ang="5400000" scaled="0"/>
              </a:gradFill>
              <a:ln>
                <a:gradFill>
                  <a:gsLst>
                    <a:gs pos="100000">
                      <a:schemeClr val="accent3">
                        <a:lumMod val="75000"/>
                      </a:schemeClr>
                    </a:gs>
                    <a:gs pos="0">
                      <a:schemeClr val="accent3">
                        <a:lumMod val="75000"/>
                        <a:hueOff val="-1670000"/>
                      </a:schemeClr>
                    </a:gs>
                  </a:gsLst>
                  <a:lin ang="4620000" scaled="0"/>
                </a:gradFill>
              </a:ln>
              <a:effectLst/>
            </c:spPr>
          </c:dPt>
          <c:dPt>
            <c:idx val="3"/>
            <c:bubble3D val="0"/>
            <c:spPr>
              <a:gradFill>
                <a:gsLst>
                  <a:gs pos="100000">
                    <a:schemeClr val="accent4"/>
                  </a:gs>
                  <a:gs pos="0">
                    <a:schemeClr val="accent4">
                      <a:hueOff val="-1670000"/>
                    </a:schemeClr>
                  </a:gs>
                </a:gsLst>
                <a:lin ang="5400000" scaled="0"/>
              </a:gradFill>
              <a:ln>
                <a:gradFill>
                  <a:gsLst>
                    <a:gs pos="100000">
                      <a:schemeClr val="accent4">
                        <a:lumMod val="75000"/>
                      </a:schemeClr>
                    </a:gs>
                    <a:gs pos="0">
                      <a:schemeClr val="accent4">
                        <a:lumMod val="75000"/>
                        <a:hueOff val="-1670000"/>
                      </a:schemeClr>
                    </a:gs>
                  </a:gsLst>
                  <a:lin ang="4620000" scaled="0"/>
                </a:gradFill>
              </a:ln>
              <a:effectLst/>
            </c:spPr>
          </c:dPt>
          <c:dPt>
            <c:idx val="4"/>
            <c:bubble3D val="0"/>
            <c:spPr>
              <a:gradFill>
                <a:gsLst>
                  <a:gs pos="100000">
                    <a:schemeClr val="accent5"/>
                  </a:gs>
                  <a:gs pos="0">
                    <a:schemeClr val="accent5">
                      <a:hueOff val="-1670000"/>
                    </a:schemeClr>
                  </a:gs>
                </a:gsLst>
                <a:lin ang="5400000" scaled="0"/>
              </a:gradFill>
              <a:ln>
                <a:gradFill>
                  <a:gsLst>
                    <a:gs pos="100000">
                      <a:schemeClr val="accent5">
                        <a:lumMod val="75000"/>
                      </a:schemeClr>
                    </a:gs>
                    <a:gs pos="0">
                      <a:schemeClr val="accent5">
                        <a:lumMod val="75000"/>
                        <a:hueOff val="-1670000"/>
                      </a:schemeClr>
                    </a:gs>
                  </a:gsLst>
                  <a:lin ang="4620000" scaled="0"/>
                </a:gradFill>
              </a:ln>
              <a:effectLst/>
            </c:spPr>
          </c:dPt>
          <c:dPt>
            <c:idx val="5"/>
            <c:bubble3D val="0"/>
            <c:spPr>
              <a:gradFill>
                <a:gsLst>
                  <a:gs pos="100000">
                    <a:schemeClr val="accent6"/>
                  </a:gs>
                  <a:gs pos="0">
                    <a:schemeClr val="accent6">
                      <a:hueOff val="-1670000"/>
                    </a:schemeClr>
                  </a:gs>
                </a:gsLst>
                <a:lin ang="5400000" scaled="0"/>
              </a:gradFill>
              <a:ln>
                <a:gradFill>
                  <a:gsLst>
                    <a:gs pos="100000">
                      <a:schemeClr val="accent6">
                        <a:lumMod val="75000"/>
                      </a:schemeClr>
                    </a:gs>
                    <a:gs pos="0">
                      <a:schemeClr val="accent6">
                        <a:lumMod val="75000"/>
                        <a:hueOff val="-1670000"/>
                      </a:schemeClr>
                    </a:gs>
                  </a:gsLst>
                  <a:lin ang="4620000" scaled="0"/>
                </a:gradFill>
              </a:ln>
              <a:effectLst/>
            </c:spPr>
          </c:dPt>
          <c:dPt>
            <c:idx val="6"/>
            <c:bubble3D val="0"/>
            <c:spPr>
              <a:gradFill>
                <a:gsLst>
                  <a:gs pos="100000">
                    <a:schemeClr val="accent1">
                      <a:lumMod val="60000"/>
                    </a:schemeClr>
                  </a:gs>
                  <a:gs pos="0">
                    <a:schemeClr val="accent1">
                      <a:lumMod val="60000"/>
                      <a:hueOff val="-1670000"/>
                    </a:schemeClr>
                  </a:gs>
                </a:gsLst>
                <a:lin ang="5400000" scaled="0"/>
              </a:gradFill>
              <a:ln>
                <a:gradFill>
                  <a:gsLst>
                    <a:gs pos="100000">
                      <a:schemeClr val="accent1">
                        <a:lumMod val="60000"/>
                        <a:lumMod val="75000"/>
                      </a:schemeClr>
                    </a:gs>
                    <a:gs pos="0">
                      <a:schemeClr val="accent1">
                        <a:lumMod val="60000"/>
                        <a:lumMod val="75000"/>
                        <a:hueOff val="-1670000"/>
                      </a:schemeClr>
                    </a:gs>
                  </a:gsLst>
                  <a:lin ang="4620000" scaled="0"/>
                </a:gradFill>
              </a:ln>
              <a:effectLst/>
            </c:spPr>
          </c:dPt>
          <c:dPt>
            <c:idx val="7"/>
            <c:bubble3D val="0"/>
            <c:spPr>
              <a:gradFill>
                <a:gsLst>
                  <a:gs pos="100000">
                    <a:schemeClr val="accent2">
                      <a:lumMod val="60000"/>
                    </a:schemeClr>
                  </a:gs>
                  <a:gs pos="0">
                    <a:schemeClr val="accent2">
                      <a:lumMod val="60000"/>
                      <a:hueOff val="-1670000"/>
                    </a:schemeClr>
                  </a:gs>
                </a:gsLst>
                <a:lin ang="5400000" scaled="0"/>
              </a:gradFill>
              <a:ln>
                <a:gradFill>
                  <a:gsLst>
                    <a:gs pos="100000">
                      <a:schemeClr val="accent2">
                        <a:lumMod val="60000"/>
                        <a:lumMod val="75000"/>
                      </a:schemeClr>
                    </a:gs>
                    <a:gs pos="0">
                      <a:schemeClr val="accent2">
                        <a:lumMod val="60000"/>
                        <a:lumMod val="75000"/>
                        <a:hueOff val="-1670000"/>
                      </a:schemeClr>
                    </a:gs>
                  </a:gsLst>
                  <a:lin ang="4620000" scaled="0"/>
                </a:gradFill>
              </a:ln>
              <a:effectLst/>
            </c:spPr>
          </c:dPt>
          <c:dPt>
            <c:idx val="8"/>
            <c:bubble3D val="0"/>
            <c:spPr>
              <a:gradFill>
                <a:gsLst>
                  <a:gs pos="100000">
                    <a:schemeClr val="accent3">
                      <a:lumMod val="60000"/>
                    </a:schemeClr>
                  </a:gs>
                  <a:gs pos="0">
                    <a:schemeClr val="accent3">
                      <a:lumMod val="60000"/>
                      <a:hueOff val="-1670000"/>
                    </a:schemeClr>
                  </a:gs>
                </a:gsLst>
                <a:lin ang="5400000" scaled="0"/>
              </a:gradFill>
              <a:ln>
                <a:gradFill>
                  <a:gsLst>
                    <a:gs pos="100000">
                      <a:schemeClr val="accent3">
                        <a:lumMod val="60000"/>
                        <a:lumMod val="75000"/>
                      </a:schemeClr>
                    </a:gs>
                    <a:gs pos="0">
                      <a:schemeClr val="accent3">
                        <a:lumMod val="60000"/>
                        <a:lumMod val="75000"/>
                        <a:hueOff val="-1670000"/>
                      </a:schemeClr>
                    </a:gs>
                  </a:gsLst>
                  <a:lin ang="4620000" scaled="0"/>
                </a:gradFill>
              </a:ln>
              <a:effectLst/>
            </c:spPr>
          </c:dPt>
          <c:dLbls>
            <c:dLbl>
              <c:idx val="0"/>
              <c:layout>
                <c:manualLayout>
                  <c:x val="0.0380084798497502"/>
                  <c:y val="0.251187543174951"/>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一般公共服务支出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36%</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01821184667461"/>
                  <c:y val="-0.048803934540577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农林水支出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41.9%</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22463716042906"/>
                  <c:y val="0.176655326677893"/>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社会保障和就业支出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8.2%</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16666210867032"/>
                  <c:y val="0.13174453222489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住房保障支出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3.2%</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卫生健康支出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3.5%</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302108352227303"/>
                  <c:y val="0.5227692079110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灾害防治及应急管理支出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0.7%</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330763973251751"/>
                  <c:y val="0.086325138812342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自然资源海洋气象等支出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1.6%</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106297673424483"/>
                  <c:y val="0.052271400209614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交通运输支出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0.8%</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258265760889968"/>
                  <c:y val="0.082935166413134"/>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zh-CN" altLang="en-US"/>
                      <a:t>城乡社区支出</a:t>
                    </a:r>
                    <a:endParaRPr lang="zh-CN" altLang="en-US"/>
                  </a:p>
                  <a:p>
                    <a:pPr defTabSz="914400">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r>
                      <a:rPr lang="en-US" altLang="zh-CN"/>
                      <a:t>4.1%</a:t>
                    </a:r>
                    <a:endParaRPr lang="en-US" altLang="zh-CN"/>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一般公共服务支出</c:v>
                </c:pt>
                <c:pt idx="1">
                  <c:v>农林水支出</c:v>
                </c:pt>
                <c:pt idx="2">
                  <c:v>社会保障和就业支出</c:v>
                </c:pt>
                <c:pt idx="3">
                  <c:v>住房保障支出</c:v>
                </c:pt>
                <c:pt idx="4">
                  <c:v>卫生健康支出</c:v>
                </c:pt>
                <c:pt idx="5">
                  <c:v>灾害防治及应急管理支出</c:v>
                </c:pt>
                <c:pt idx="6">
                  <c:v>自然资源海洋气象等支出</c:v>
                </c:pt>
                <c:pt idx="7">
                  <c:v>交通运输支出</c:v>
                </c:pt>
                <c:pt idx="8">
                  <c:v>城乡社区支出</c:v>
                </c:pt>
              </c:strCache>
            </c:strRef>
          </c:cat>
          <c:val>
            <c:numRef>
              <c:f>Sheet1!$B$2:$B$10</c:f>
              <c:numCache>
                <c:formatCode>#,##0.00</c:formatCode>
                <c:ptCount val="9"/>
                <c:pt idx="0">
                  <c:v>703.61</c:v>
                </c:pt>
                <c:pt idx="1">
                  <c:v>819.28</c:v>
                </c:pt>
                <c:pt idx="2">
                  <c:v>160.82</c:v>
                </c:pt>
                <c:pt idx="3">
                  <c:v>61.61</c:v>
                </c:pt>
                <c:pt idx="4">
                  <c:v>67.44</c:v>
                </c:pt>
                <c:pt idx="5">
                  <c:v>15.53</c:v>
                </c:pt>
                <c:pt idx="6">
                  <c:v>31.66</c:v>
                </c:pt>
                <c:pt idx="7">
                  <c:v>15</c:v>
                </c:pt>
                <c:pt idx="8">
                  <c:v>80.67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2"/>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3"/>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4"/>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5"/>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6"/>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7"/>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egendEntry>
        <c:idx val="8"/>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legend>
    <c:plotVisOnly val="1"/>
    <c:dispBlanksAs val="gap"/>
    <c:showDLblsOverMax val="0"/>
    <c:extLst>
      <c:ext uri="{0b15fc19-7d7d-44ad-8c2d-2c3a37ce22c3}">
        <chartProps xmlns="https://web.wps.cn/et/2018/main" chartId="{eeaf72aa-3c51-4ccc-ab4a-ae52ee081094}"/>
      </c:ext>
    </c:extLst>
  </c:chart>
  <c:spPr>
    <a:solidFill>
      <a:schemeClr val="lt1">
        <a:lumMod val="96000"/>
      </a:schemeClr>
    </a:solidFill>
    <a:ln w="12700" cap="flat" cmpd="sng" algn="ctr">
      <a:solidFill>
        <a:schemeClr val="tx1"/>
      </a:solidFill>
      <a:prstDash val="solid"/>
      <a:round/>
    </a:ln>
    <a:effectLst/>
  </c:spPr>
  <c:txPr>
    <a:bodyPr/>
    <a:lstStyle/>
    <a:p>
      <a:pPr>
        <a:defRPr lang="zh-CN">
          <a:solidFill>
            <a:schemeClr val="tx1"/>
          </a:solidFill>
          <a:latin typeface="方正仿宋_GBK" panose="03000509000000000000" pitchFamily="4" charset="-122"/>
          <a:ea typeface="方正仿宋_GBK" panose="03000509000000000000" pitchFamily="4" charset="-122"/>
          <a:cs typeface="方正仿宋_GBK" panose="03000509000000000000" pitchFamily="4" charset="-122"/>
          <a:sym typeface="方正仿宋_GBK" panose="03000509000000000000" pitchFamily="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lang="zh-CN" altLang="en-US"/>
              <a:t>图</a:t>
            </a:r>
            <a:r>
              <a:rPr lang="en-US" altLang="zh-CN"/>
              <a:t>7</a:t>
            </a:r>
            <a:r>
              <a:rPr lang="zh-CN" altLang="en-US"/>
              <a:t>：“三公”经费财政拨款支出结构</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“三公”经费财政拨款支出结构</c:v>
                </c:pt>
              </c:strCache>
            </c:strRef>
          </c:tx>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因公出国（境）费支出</c:v>
                </c:pt>
                <c:pt idx="1">
                  <c:v>公务用车购置及运行维护费支出</c:v>
                </c:pt>
                <c:pt idx="2">
                  <c:v>公务接待费支出</c:v>
                </c:pt>
              </c:strCache>
            </c:strRef>
          </c:cat>
          <c:val>
            <c:numRef>
              <c:f>Sheet1!$B$2:$B$4</c:f>
              <c:numCache>
                <c:formatCode>General</c:formatCode>
                <c:ptCount val="3"/>
                <c:pt idx="0">
                  <c:v>0</c:v>
                </c:pt>
                <c:pt idx="1">
                  <c:v>0</c:v>
                </c:pt>
                <c:pt idx="2">
                  <c:v>2.2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a78bbba-7fab-4421-8693-1d115f3ed49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5.xml><?xml version="1.0" encoding="utf-8"?>
<cs:chartStyle xmlns:cs="http://schemas.microsoft.com/office/drawing/2012/chartStyle" xmlns:a="http://schemas.openxmlformats.org/drawingml/2006/main" id="1008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5400000" scaled="0"/>
      </a:gradFill>
      <a:ln>
        <a:gradFill>
          <a:gsLst>
            <a:gs pos="100000">
              <a:schemeClr val="phClr">
                <a:lumMod val="75000"/>
              </a:schemeClr>
            </a:gs>
            <a:gs pos="0">
              <a:schemeClr val="phClr">
                <a:lumMod val="75000"/>
                <a:hueOff val="-1670000"/>
              </a:schemeClr>
            </a:gs>
          </a:gsLst>
          <a:lin ang="4620000" scaled="0"/>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66</Pages>
  <Words>8121</Words>
  <Characters>9253</Characters>
  <Lines>204</Lines>
  <Paragraphs>57</Paragraphs>
  <TotalTime>53</TotalTime>
  <ScaleCrop>false</ScaleCrop>
  <LinksUpToDate>false</LinksUpToDate>
  <CharactersWithSpaces>9299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杨龙</cp:lastModifiedBy>
  <cp:lastPrinted>2023-10-28T14:47:00Z</cp:lastPrinted>
  <dcterms:modified xsi:type="dcterms:W3CDTF">2024-12-18T11:40:54Z</dcterms:modified>
  <dc:title>四川省***</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70AAC3402CF6415A95E601A775ED2957_13</vt:lpwstr>
  </property>
</Properties>
</file>