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A11E2">
      <w:pPr>
        <w:pStyle w:val="7"/>
        <w:spacing w:before="93"/>
        <w:rPr>
          <w:rFonts w:hint="default" w:hAnsi="Calibri" w:eastAsia="仿宋_GB2312" w:cs="仿宋"/>
          <w:sz w:val="32"/>
          <w:szCs w:val="32"/>
          <w:lang w:val="en-US" w:eastAsia="zh-CN"/>
        </w:rPr>
      </w:pPr>
      <w:bookmarkStart w:id="4" w:name="_GoBack"/>
      <w:bookmarkEnd w:id="4"/>
      <w:bookmarkStart w:id="0" w:name="_Toc15377226"/>
      <w:bookmarkStart w:id="1" w:name="_Toc15396618"/>
      <w:r>
        <w:rPr>
          <w:rFonts w:hint="eastAsia" w:hAnsi="Calibri" w:cs="仿宋"/>
          <w:sz w:val="32"/>
          <w:szCs w:val="32"/>
          <w:lang w:eastAsia="zh-CN"/>
        </w:rPr>
        <w:t>项目</w:t>
      </w:r>
      <w:r>
        <w:rPr>
          <w:rFonts w:hint="eastAsia" w:hAnsi="Calibri" w:cs="仿宋"/>
          <w:sz w:val="32"/>
          <w:szCs w:val="32"/>
          <w:lang w:val="en-US" w:eastAsia="zh-CN"/>
        </w:rPr>
        <w:t>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24"/>
        <w:gridCol w:w="1162"/>
        <w:gridCol w:w="1065"/>
        <w:gridCol w:w="397"/>
        <w:gridCol w:w="649"/>
        <w:gridCol w:w="396"/>
        <w:gridCol w:w="847"/>
        <w:gridCol w:w="486"/>
        <w:gridCol w:w="486"/>
        <w:gridCol w:w="1234"/>
      </w:tblGrid>
      <w:tr w14:paraId="5725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5468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39F6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32C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37D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2020年农村客运车辆补贴</w:t>
            </w:r>
          </w:p>
        </w:tc>
      </w:tr>
      <w:tr w14:paraId="631F9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B83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6E4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96" w:type="pct"/>
            <w:tcBorders>
              <w:top w:val="nil"/>
              <w:left w:val="nil"/>
              <w:bottom w:val="nil"/>
              <w:right w:val="nil"/>
            </w:tcBorders>
            <w:shd w:val="clear" w:color="auto" w:fill="auto"/>
            <w:vAlign w:val="center"/>
          </w:tcPr>
          <w:p w14:paraId="4B4722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403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5405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03D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93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D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BDC90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C8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C4B1">
            <w:pPr>
              <w:rPr>
                <w:rFonts w:hint="eastAsia" w:ascii="宋体" w:hAnsi="宋体" w:eastAsia="宋体" w:cs="宋体"/>
                <w:i w:val="0"/>
                <w:iCs w:val="0"/>
                <w:color w:val="000000"/>
                <w:sz w:val="18"/>
                <w:szCs w:val="18"/>
                <w:u w:val="none"/>
              </w:rPr>
            </w:pP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7D83">
            <w:pPr>
              <w:rPr>
                <w:rFonts w:hint="eastAsia" w:ascii="宋体" w:hAnsi="宋体" w:eastAsia="宋体" w:cs="宋体"/>
                <w:i w:val="0"/>
                <w:iCs w:val="0"/>
                <w:color w:val="000000"/>
                <w:sz w:val="18"/>
                <w:szCs w:val="18"/>
                <w:u w:val="none"/>
              </w:rPr>
            </w:pPr>
          </w:p>
        </w:tc>
        <w:tc>
          <w:tcPr>
            <w:tcW w:w="21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6D73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7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40DB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63A0F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48522">
            <w:pP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01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A9F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4BA6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6A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A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0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A2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A5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4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59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7C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24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317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7FA0">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31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A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E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EA9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8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0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9E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46CC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2C11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64287">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A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37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9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25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457.04</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4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9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BB24F">
            <w:pPr>
              <w:rPr>
                <w:rFonts w:hint="eastAsia" w:ascii="黑体" w:hAnsi="黑体" w:eastAsia="黑体" w:cs="黑体"/>
                <w:i/>
                <w:iCs/>
                <w:color w:val="000000"/>
                <w:sz w:val="18"/>
                <w:szCs w:val="18"/>
                <w:u w:val="none"/>
              </w:rPr>
            </w:pPr>
          </w:p>
        </w:tc>
      </w:tr>
      <w:tr w14:paraId="00380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1C9B3">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C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F0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4653">
            <w:pPr>
              <w:jc w:val="center"/>
              <w:rPr>
                <w:rFonts w:hint="eastAsia" w:ascii="宋体" w:hAnsi="宋体" w:eastAsia="宋体" w:cs="宋体"/>
                <w:i w:val="0"/>
                <w:iCs w:val="0"/>
                <w:color w:val="000000"/>
                <w:sz w:val="18"/>
                <w:szCs w:val="18"/>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0E1F4B">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A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6E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0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1CB5B">
            <w:pPr>
              <w:rPr>
                <w:rFonts w:hint="eastAsia" w:ascii="黑体" w:hAnsi="黑体" w:eastAsia="黑体" w:cs="黑体"/>
                <w:i/>
                <w:iCs/>
                <w:color w:val="000000"/>
                <w:sz w:val="18"/>
                <w:szCs w:val="18"/>
                <w:u w:val="none"/>
              </w:rPr>
            </w:pPr>
          </w:p>
        </w:tc>
      </w:tr>
      <w:tr w14:paraId="7E4A9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7366">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B4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08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8999">
            <w:pPr>
              <w:jc w:val="center"/>
              <w:rPr>
                <w:rFonts w:hint="eastAsia" w:ascii="宋体" w:hAnsi="宋体" w:eastAsia="宋体" w:cs="宋体"/>
                <w:i w:val="0"/>
                <w:iCs w:val="0"/>
                <w:color w:val="000000"/>
                <w:sz w:val="18"/>
                <w:szCs w:val="18"/>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EC683">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6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6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7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B0B90">
            <w:pPr>
              <w:rPr>
                <w:rFonts w:hint="eastAsia" w:ascii="黑体" w:hAnsi="黑体" w:eastAsia="黑体" w:cs="黑体"/>
                <w:i/>
                <w:iCs/>
                <w:color w:val="000000"/>
                <w:sz w:val="18"/>
                <w:szCs w:val="18"/>
                <w:u w:val="none"/>
              </w:rPr>
            </w:pPr>
          </w:p>
        </w:tc>
      </w:tr>
      <w:tr w14:paraId="7177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CEEE6">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28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7E8A">
            <w:pPr>
              <w:jc w:val="center"/>
              <w:rPr>
                <w:rFonts w:hint="eastAsia" w:ascii="微软雅黑" w:hAnsi="微软雅黑" w:eastAsia="微软雅黑" w:cs="微软雅黑"/>
                <w:i/>
                <w:iCs/>
                <w:color w:val="000000"/>
                <w:sz w:val="16"/>
                <w:szCs w:val="16"/>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D63DE">
            <w:pPr>
              <w:jc w:val="center"/>
              <w:rPr>
                <w:rFonts w:hint="eastAsia" w:ascii="微软雅黑" w:hAnsi="微软雅黑" w:eastAsia="微软雅黑" w:cs="微软雅黑"/>
                <w:i/>
                <w:iCs/>
                <w:color w:val="000000"/>
                <w:sz w:val="16"/>
                <w:szCs w:val="16"/>
                <w:u w:val="none"/>
              </w:rPr>
            </w:pPr>
          </w:p>
        </w:tc>
        <w:tc>
          <w:tcPr>
            <w:tcW w:w="84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AC756">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EA54">
            <w:pPr>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D10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1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C841D">
            <w:pPr>
              <w:rPr>
                <w:rFonts w:hint="eastAsia" w:ascii="黑体" w:hAnsi="黑体" w:eastAsia="黑体" w:cs="黑体"/>
                <w:i/>
                <w:iCs/>
                <w:color w:val="000000"/>
                <w:sz w:val="18"/>
                <w:szCs w:val="18"/>
                <w:u w:val="none"/>
              </w:rPr>
            </w:pPr>
          </w:p>
        </w:tc>
      </w:tr>
      <w:tr w14:paraId="162FB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62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65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38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31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D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B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E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8F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02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3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0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113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A28E">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497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638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9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2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34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2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8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28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25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9D64B">
            <w:pPr>
              <w:jc w:val="center"/>
              <w:rPr>
                <w:rFonts w:hint="eastAsia" w:ascii="微软雅黑" w:hAnsi="微软雅黑" w:eastAsia="微软雅黑" w:cs="微软雅黑"/>
                <w:i/>
                <w:iCs/>
                <w:color w:val="000000"/>
                <w:sz w:val="16"/>
                <w:szCs w:val="16"/>
                <w:u w:val="none"/>
              </w:rPr>
            </w:pPr>
          </w:p>
        </w:tc>
      </w:tr>
      <w:tr w14:paraId="3555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2671A">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D7D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E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A3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7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5EE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5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8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AA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D2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59CED">
            <w:pPr>
              <w:jc w:val="center"/>
              <w:rPr>
                <w:rFonts w:hint="eastAsia" w:ascii="微软雅黑" w:hAnsi="微软雅黑" w:eastAsia="微软雅黑" w:cs="微软雅黑"/>
                <w:i/>
                <w:iCs/>
                <w:color w:val="000000"/>
                <w:sz w:val="16"/>
                <w:szCs w:val="16"/>
                <w:u w:val="none"/>
              </w:rPr>
            </w:pPr>
          </w:p>
        </w:tc>
      </w:tr>
      <w:tr w14:paraId="7108C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3D4A3">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F2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48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20B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040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8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AF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1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89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A2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A0B9">
            <w:pPr>
              <w:jc w:val="center"/>
              <w:rPr>
                <w:rFonts w:hint="eastAsia" w:ascii="微软雅黑" w:hAnsi="微软雅黑" w:eastAsia="微软雅黑" w:cs="微软雅黑"/>
                <w:i/>
                <w:iCs/>
                <w:color w:val="000000"/>
                <w:sz w:val="16"/>
                <w:szCs w:val="16"/>
                <w:u w:val="none"/>
              </w:rPr>
            </w:pPr>
          </w:p>
        </w:tc>
      </w:tr>
      <w:tr w14:paraId="006A6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0C99">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7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53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0E1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93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3C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93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39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CE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64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49A3">
            <w:pPr>
              <w:jc w:val="center"/>
              <w:rPr>
                <w:rFonts w:hint="eastAsia" w:ascii="微软雅黑" w:hAnsi="微软雅黑" w:eastAsia="微软雅黑" w:cs="微软雅黑"/>
                <w:i/>
                <w:iCs/>
                <w:color w:val="000000"/>
                <w:sz w:val="16"/>
                <w:szCs w:val="16"/>
                <w:u w:val="none"/>
              </w:rPr>
            </w:pPr>
          </w:p>
        </w:tc>
      </w:tr>
      <w:tr w14:paraId="3507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BA1E9">
            <w:pPr>
              <w:jc w:val="center"/>
              <w:rPr>
                <w:rFonts w:hint="eastAsia" w:ascii="宋体" w:hAnsi="宋体" w:eastAsia="宋体" w:cs="宋体"/>
                <w:i w:val="0"/>
                <w:iCs w:val="0"/>
                <w:color w:val="000000"/>
                <w:sz w:val="18"/>
                <w:szCs w:val="18"/>
                <w:u w:val="none"/>
              </w:rPr>
            </w:pP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147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AF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14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D7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493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39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3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611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5D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CAF2">
            <w:pPr>
              <w:jc w:val="center"/>
              <w:rPr>
                <w:rFonts w:hint="eastAsia" w:ascii="微软雅黑" w:hAnsi="微软雅黑" w:eastAsia="微软雅黑" w:cs="微软雅黑"/>
                <w:i/>
                <w:iCs/>
                <w:color w:val="000000"/>
                <w:sz w:val="16"/>
                <w:szCs w:val="16"/>
                <w:u w:val="none"/>
              </w:rPr>
            </w:pPr>
          </w:p>
        </w:tc>
      </w:tr>
      <w:tr w14:paraId="0F3A0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0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55BD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9D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C56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5ECC">
            <w:pPr>
              <w:rPr>
                <w:rFonts w:hint="eastAsia" w:ascii="宋体" w:hAnsi="宋体" w:eastAsia="宋体" w:cs="宋体"/>
                <w:i w:val="0"/>
                <w:iCs w:val="0"/>
                <w:color w:val="000000"/>
                <w:sz w:val="18"/>
                <w:szCs w:val="18"/>
                <w:u w:val="none"/>
              </w:rPr>
            </w:pPr>
          </w:p>
        </w:tc>
      </w:tr>
      <w:tr w14:paraId="7436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F3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C72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5F73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44FF6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74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9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A676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8F0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3212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0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B198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4C7781A">
      <w:pPr>
        <w:pStyle w:val="7"/>
        <w:spacing w:before="93"/>
        <w:rPr>
          <w:rFonts w:hAnsi="Calibri" w:cs="仿宋"/>
          <w:sz w:val="32"/>
          <w:szCs w:val="32"/>
        </w:rPr>
      </w:pPr>
    </w:p>
    <w:p w14:paraId="300610CE">
      <w:pPr>
        <w:pStyle w:val="7"/>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2</w:t>
      </w:r>
    </w:p>
    <w:p w14:paraId="7AA2674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2020年涉农整合统筹资金（第三批最新）</w:t>
      </w:r>
    </w:p>
    <w:p w14:paraId="0B893A1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7F6BDFA">
      <w:pPr>
        <w:ind w:firstLine="643" w:firstLineChars="200"/>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2BDF39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本项目是根据《岳池县2020年财政涉农资金统筹整合使用调整方案》中农村公路建设项目规划实施</w:t>
      </w:r>
      <w:r>
        <w:rPr>
          <w:rFonts w:hint="eastAsia" w:ascii="仿宋" w:hAnsi="仿宋" w:eastAsia="仿宋" w:cs="仿宋"/>
          <w:sz w:val="30"/>
          <w:szCs w:val="30"/>
          <w:lang w:val="en-US" w:eastAsia="zh-CN"/>
        </w:rPr>
        <w:t>。建设内容及规模：在乔家镇水桶庙村、同兴镇蒲家沟村实施农村公路建设。</w:t>
      </w:r>
    </w:p>
    <w:p w14:paraId="3CFE5030">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58142D4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358DC56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3E35FFAD">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outlineLvl w:val="9"/>
        <w:rPr>
          <w:rFonts w:hint="eastAsia" w:ascii="黑体" w:hAnsi="宋体" w:eastAsia="黑体"/>
          <w:color w:val="auto"/>
          <w:highlight w:val="none"/>
          <w:lang w:eastAsia="zh-CN"/>
        </w:rPr>
      </w:pPr>
      <w:bookmarkStart w:id="2" w:name="_Hlk110546638"/>
      <w:r>
        <w:rPr>
          <w:rFonts w:hint="eastAsia" w:ascii="黑体" w:hAnsi="宋体" w:eastAsia="黑体"/>
          <w:color w:val="auto"/>
          <w:highlight w:val="none"/>
        </w:rPr>
        <w:t>二、</w:t>
      </w:r>
      <w:r>
        <w:rPr>
          <w:rFonts w:hint="eastAsia" w:ascii="黑体" w:hAnsi="宋体" w:eastAsia="黑体"/>
          <w:color w:val="auto"/>
          <w:highlight w:val="none"/>
          <w:lang w:eastAsia="zh-CN"/>
        </w:rPr>
        <w:t>评价实施</w:t>
      </w:r>
    </w:p>
    <w:p w14:paraId="4BF7A67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9ED550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通过项目绩效自评确保项目资金用途合规性、程序合规性、标准合规性。</w:t>
      </w:r>
    </w:p>
    <w:p w14:paraId="578449F5">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615DE7F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73A3FBB3">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50CBC54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项目绩效自评所抽样点位情况：在乔家镇水桶庙村、同兴镇蒲家沟村。</w:t>
      </w:r>
    </w:p>
    <w:p w14:paraId="01931241">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5C1DC5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24C7DED9">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1088869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7B7CAAA7">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98B0B0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5AF56FA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b/>
          <w:color w:val="auto"/>
          <w:sz w:val="32"/>
          <w:szCs w:val="32"/>
          <w:highlight w:val="none"/>
          <w:u w:val="none"/>
          <w:lang w:val="zh-CN"/>
        </w:rPr>
        <w:t>绩效分析。</w:t>
      </w:r>
    </w:p>
    <w:p w14:paraId="6CAD47C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w:t>
      </w:r>
      <w:r>
        <w:rPr>
          <w:rFonts w:hint="eastAsia" w:ascii="楷体_GB2312" w:hAnsi="宋体" w:eastAsia="楷体_GB2312"/>
          <w:b/>
          <w:color w:val="auto"/>
          <w:sz w:val="32"/>
          <w:szCs w:val="32"/>
          <w:highlight w:val="none"/>
          <w:u w:val="none"/>
          <w:lang w:val="zh-CN" w:eastAsia="zh-CN"/>
        </w:rPr>
        <w:t>项目决策。</w:t>
      </w:r>
      <w:r>
        <w:rPr>
          <w:rFonts w:hint="eastAsia" w:ascii="仿宋" w:hAnsi="仿宋" w:eastAsia="仿宋" w:cs="仿宋"/>
          <w:sz w:val="30"/>
          <w:szCs w:val="30"/>
          <w:lang w:val="zh-CN"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2DCF91B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sz w:val="30"/>
          <w:szCs w:val="30"/>
          <w:lang w:val="en-US" w:eastAsia="zh-CN"/>
        </w:rPr>
      </w:pPr>
      <w:r>
        <w:rPr>
          <w:rFonts w:hint="eastAsia" w:ascii="楷体_GB2312" w:hAnsi="宋体" w:eastAsia="楷体_GB2312"/>
          <w:b/>
          <w:color w:val="auto"/>
          <w:sz w:val="32"/>
          <w:szCs w:val="32"/>
          <w:highlight w:val="none"/>
          <w:u w:val="none"/>
          <w:lang w:val="en-US" w:eastAsia="zh-CN"/>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4201961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29.44万元，预算执行数29.44万元，预算执行指标得分=财政资金拨付率×100%×2+单位资金使用率×100%×2+地方资金到位率×100%×2=6分；资金的使用符合国家财政法规及财务管理制度规定和审批程序，资金使用指标得分3分。</w:t>
      </w:r>
    </w:p>
    <w:p w14:paraId="630D455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452812B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44B19E80">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1.产业发展。</w:t>
      </w:r>
      <w:r>
        <w:rPr>
          <w:rFonts w:hint="eastAsia" w:ascii="仿宋" w:hAnsi="仿宋" w:eastAsia="仿宋" w:cs="仿宋"/>
          <w:sz w:val="30"/>
          <w:szCs w:val="30"/>
          <w:lang w:val="zh-CN"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6060C5B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民生保障。</w:t>
      </w:r>
      <w:r>
        <w:rPr>
          <w:rFonts w:hint="eastAsia" w:ascii="仿宋" w:hAnsi="仿宋" w:eastAsia="仿宋" w:cs="仿宋"/>
          <w:sz w:val="30"/>
          <w:szCs w:val="30"/>
          <w:lang w:val="zh-CN"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57EAAC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3.基础设施。</w:t>
      </w:r>
      <w:r>
        <w:rPr>
          <w:rFonts w:hint="eastAsia" w:ascii="仿宋" w:hAnsi="仿宋" w:eastAsia="仿宋" w:cs="仿宋"/>
          <w:sz w:val="30"/>
          <w:szCs w:val="30"/>
          <w:lang w:val="zh-CN" w:eastAsia="zh-CN"/>
        </w:rPr>
        <w:t>该项目不涉及具体工程项目资金的兑付，主要用于农路办日常公用经费，资金兑付及时合规，经济社会功能得到实现，此项得分</w:t>
      </w:r>
      <w:r>
        <w:rPr>
          <w:rFonts w:hint="eastAsia" w:ascii="仿宋" w:hAnsi="仿宋" w:eastAsia="仿宋" w:cs="仿宋"/>
          <w:sz w:val="30"/>
          <w:szCs w:val="30"/>
          <w:lang w:val="en-US" w:eastAsia="zh-CN"/>
        </w:rPr>
        <w:t>12分。</w:t>
      </w:r>
    </w:p>
    <w:p w14:paraId="530BD51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4.</w:t>
      </w:r>
      <w:r>
        <w:rPr>
          <w:rFonts w:hint="eastAsia" w:ascii="楷体_GB2312" w:hAnsi="宋体" w:eastAsia="楷体_GB2312"/>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057B578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7C034E6F">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79F15C9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202AADF2">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31A786B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1108966">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2EB290E">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bookmarkEnd w:id="2"/>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388"/>
        <w:gridCol w:w="495"/>
        <w:gridCol w:w="1005"/>
        <w:gridCol w:w="570"/>
        <w:gridCol w:w="750"/>
        <w:gridCol w:w="465"/>
        <w:gridCol w:w="431"/>
        <w:gridCol w:w="1857"/>
      </w:tblGrid>
      <w:tr w14:paraId="0A41F7D0">
        <w:tblPrEx>
          <w:shd w:val="clear" w:color="auto" w:fill="auto"/>
        </w:tblPrEx>
        <w:trPr>
          <w:trHeight w:val="576" w:hRule="atLeast"/>
          <w:jc w:val="center"/>
        </w:trPr>
        <w:tc>
          <w:tcPr>
            <w:tcW w:w="10233" w:type="dxa"/>
            <w:gridSpan w:val="11"/>
            <w:shd w:val="clear" w:color="auto" w:fill="auto"/>
            <w:vAlign w:val="center"/>
          </w:tcPr>
          <w:p w14:paraId="78E2FD3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DDAD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299CE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1870B">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2020年涉农整合统筹资金（第三批最新）</w:t>
            </w:r>
          </w:p>
        </w:tc>
      </w:tr>
      <w:tr w14:paraId="63EE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EB02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1E276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F76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EB9C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54FB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8513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8D19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8C40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43A44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4B54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B8EC3">
            <w:pPr>
              <w:jc w:val="center"/>
              <w:rPr>
                <w:rFonts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CCD3">
            <w:pPr>
              <w:jc w:val="center"/>
              <w:rPr>
                <w:rFonts w:ascii="宋体" w:hAnsi="宋体" w:eastAsia="宋体" w:cs="宋体"/>
                <w:i w:val="0"/>
                <w:color w:val="000000"/>
                <w:sz w:val="24"/>
                <w:szCs w:val="24"/>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8CA18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26E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428E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A47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D2C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B185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1579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543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661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DA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21E5">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0232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BFB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94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1F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4EE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38F94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89739">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C67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80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97E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29.44</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976343">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29.44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A78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0B1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EB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0126A">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FD59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130A8">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0CA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D9F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F5A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29.4</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FDC3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29.44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003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769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6D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AEEB">
            <w:pPr>
              <w:jc w:val="center"/>
            </w:pPr>
          </w:p>
        </w:tc>
      </w:tr>
      <w:tr w14:paraId="05442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20B9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7A8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5A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2B9D">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E6468">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0AEC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055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1CE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7316">
            <w:pPr>
              <w:jc w:val="center"/>
            </w:pPr>
          </w:p>
        </w:tc>
      </w:tr>
      <w:tr w14:paraId="309F5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A63D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A3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F65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DC57">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3129FD">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5C8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844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FB7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E0036">
            <w:pPr>
              <w:jc w:val="center"/>
            </w:pPr>
          </w:p>
        </w:tc>
      </w:tr>
      <w:tr w14:paraId="5C83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895EB">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EBF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99B">
            <w:pPr>
              <w:jc w:val="cente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06B4">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70BFA">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BD8C">
            <w:pPr>
              <w:jc w:val="cente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5B1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8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74CD9">
            <w:pPr>
              <w:jc w:val="center"/>
            </w:pPr>
          </w:p>
        </w:tc>
      </w:tr>
      <w:tr w14:paraId="14C4C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E3C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61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0CE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63C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153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E6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C52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B5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8D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770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9F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22B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47992">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8DC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215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B7E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81F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928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5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05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B5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B54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C987">
            <w:pPr>
              <w:jc w:val="center"/>
            </w:pPr>
          </w:p>
        </w:tc>
      </w:tr>
      <w:tr w14:paraId="5B86F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833BF">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F4B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3CD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47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7F3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66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9E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37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F47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C7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712">
            <w:pPr>
              <w:jc w:val="center"/>
            </w:pPr>
          </w:p>
        </w:tc>
      </w:tr>
      <w:tr w14:paraId="1D31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3BAE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193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2F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6C9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30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F3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22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A87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04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420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7726">
            <w:pPr>
              <w:jc w:val="center"/>
            </w:pPr>
          </w:p>
        </w:tc>
      </w:tr>
      <w:tr w14:paraId="32B4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AAB7101">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A1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E03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B2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336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519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736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B2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30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EA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A6D">
            <w:pPr>
              <w:jc w:val="center"/>
              <w:rPr>
                <w:rFonts w:ascii="宋体" w:hAnsi="宋体" w:eastAsia="宋体" w:cs="宋体"/>
                <w:i w:val="0"/>
                <w:color w:val="000000"/>
                <w:sz w:val="24"/>
                <w:szCs w:val="24"/>
                <w:u w:val="none"/>
              </w:rPr>
            </w:pPr>
          </w:p>
        </w:tc>
      </w:tr>
      <w:tr w14:paraId="25F1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556F52D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F2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32E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AA8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DA4F">
            <w:pPr>
              <w:jc w:val="left"/>
              <w:rPr>
                <w:rFonts w:hint="eastAsia" w:ascii="宋体" w:hAnsi="宋体" w:eastAsia="宋体" w:cs="宋体"/>
                <w:i w:val="0"/>
                <w:color w:val="000000"/>
                <w:sz w:val="24"/>
                <w:szCs w:val="24"/>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BF7A">
            <w:pPr>
              <w:jc w:val="left"/>
              <w:rPr>
                <w:rFonts w:hint="default" w:ascii="宋体" w:hAnsi="宋体" w:eastAsia="宋体" w:cs="宋体"/>
                <w:i w:val="0"/>
                <w:color w:val="000000"/>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BDA5">
            <w:pPr>
              <w:jc w:val="left"/>
              <w:rPr>
                <w:rFonts w:hint="eastAsia" w:ascii="宋体" w:hAnsi="宋体" w:eastAsia="宋体" w:cs="宋体"/>
                <w:i w:val="0"/>
                <w:color w:val="000000"/>
                <w:sz w:val="24"/>
                <w:szCs w:val="24"/>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46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E2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6A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3199">
            <w:pPr>
              <w:jc w:val="center"/>
              <w:rPr>
                <w:rFonts w:hint="default" w:ascii="宋体" w:hAnsi="宋体" w:eastAsia="宋体" w:cs="宋体"/>
                <w:i w:val="0"/>
                <w:color w:val="000000"/>
                <w:sz w:val="24"/>
                <w:szCs w:val="24"/>
                <w:u w:val="none"/>
                <w:lang w:val="en-US" w:eastAsia="zh-CN"/>
              </w:rPr>
            </w:pPr>
          </w:p>
        </w:tc>
      </w:tr>
      <w:tr w14:paraId="2318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43566EE">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E89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54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2E79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A5509">
            <w:pPr>
              <w:jc w:val="left"/>
              <w:rPr>
                <w:rFonts w:hint="eastAsia" w:ascii="宋体" w:hAnsi="宋体" w:eastAsia="宋体" w:cs="宋体"/>
                <w:i w:val="0"/>
                <w:color w:val="000000"/>
                <w:sz w:val="24"/>
                <w:szCs w:val="24"/>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3E551">
            <w:pPr>
              <w:jc w:val="left"/>
              <w:rPr>
                <w:rFonts w:hint="eastAsia" w:ascii="宋体" w:hAnsi="宋体" w:eastAsia="宋体" w:cs="宋体"/>
                <w:i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20953">
            <w:pPr>
              <w:jc w:val="left"/>
              <w:rPr>
                <w:rFonts w:hint="eastAsia" w:ascii="宋体" w:hAnsi="宋体" w:eastAsia="宋体" w:cs="宋体"/>
                <w:i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47DCF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7673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8A3E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7D67A">
            <w:pPr>
              <w:jc w:val="center"/>
              <w:rPr>
                <w:rFonts w:hint="eastAsia" w:ascii="宋体" w:hAnsi="宋体" w:eastAsia="宋体" w:cs="宋体"/>
                <w:i w:val="0"/>
                <w:color w:val="000000"/>
                <w:sz w:val="24"/>
                <w:szCs w:val="24"/>
                <w:u w:val="none"/>
              </w:rPr>
            </w:pPr>
          </w:p>
        </w:tc>
      </w:tr>
      <w:tr w14:paraId="10C60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22D5AD8">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FF53">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3CE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EE59D">
            <w:pPr>
              <w:jc w:val="left"/>
              <w:rPr>
                <w:rFonts w:hint="default" w:ascii="宋体" w:hAnsi="宋体" w:eastAsia="宋体" w:cs="宋体"/>
                <w:i w:val="0"/>
                <w:color w:val="000000"/>
                <w:sz w:val="24"/>
                <w:szCs w:val="24"/>
                <w:u w:val="none"/>
                <w:lang w:val="en-US" w:eastAsia="zh-CN"/>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2B12">
            <w:pPr>
              <w:jc w:val="left"/>
              <w:rPr>
                <w:rFonts w:hint="eastAsia" w:ascii="宋体" w:hAnsi="宋体" w:eastAsia="宋体" w:cs="宋体"/>
                <w:i w:val="0"/>
                <w:color w:val="000000"/>
                <w:sz w:val="24"/>
                <w:szCs w:val="24"/>
                <w:u w:val="none"/>
                <w:lang w:val="en-US" w:eastAsia="zh-CN"/>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52383">
            <w:pPr>
              <w:jc w:val="left"/>
              <w:rPr>
                <w:rFonts w:hint="eastAsia" w:ascii="宋体" w:hAnsi="宋体" w:eastAsia="宋体" w:cs="宋体"/>
                <w:i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CFE1">
            <w:pPr>
              <w:jc w:val="left"/>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45038">
            <w:pPr>
              <w:jc w:val="left"/>
              <w:rPr>
                <w:rFonts w:hint="eastAsia" w:ascii="宋体" w:hAnsi="宋体" w:eastAsia="宋体" w:cs="宋体"/>
                <w:i w:val="0"/>
                <w:color w:val="000000"/>
                <w:sz w:val="24"/>
                <w:szCs w:val="24"/>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986AF">
            <w:pPr>
              <w:jc w:val="left"/>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E92B1">
            <w:pPr>
              <w:jc w:val="left"/>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DE71">
            <w:pPr>
              <w:jc w:val="center"/>
              <w:rPr>
                <w:rFonts w:hint="eastAsia" w:ascii="宋体" w:hAnsi="宋体" w:eastAsia="宋体" w:cs="宋体"/>
                <w:i w:val="0"/>
                <w:color w:val="000000"/>
                <w:sz w:val="24"/>
                <w:szCs w:val="24"/>
                <w:u w:val="none"/>
              </w:rPr>
            </w:pPr>
          </w:p>
        </w:tc>
      </w:tr>
      <w:tr w14:paraId="2AFD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480" w:type="dxa"/>
            <w:gridSpan w:val="8"/>
            <w:tcBorders>
              <w:top w:val="single" w:color="000000" w:sz="4" w:space="0"/>
              <w:left w:val="single" w:color="000000" w:sz="4" w:space="0"/>
              <w:bottom w:val="single" w:color="000000" w:sz="4" w:space="0"/>
            </w:tcBorders>
            <w:shd w:val="clear" w:color="auto" w:fill="auto"/>
            <w:vAlign w:val="center"/>
          </w:tcPr>
          <w:p w14:paraId="1F847A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6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5349">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1F96">
            <w:pPr>
              <w:jc w:val="both"/>
              <w:rPr>
                <w:rFonts w:hint="eastAsia" w:ascii="宋体" w:hAnsi="宋体" w:eastAsia="宋体" w:cs="宋体"/>
                <w:i w:val="0"/>
                <w:color w:val="000000"/>
                <w:sz w:val="24"/>
                <w:szCs w:val="24"/>
                <w:u w:val="none"/>
              </w:rPr>
            </w:pPr>
          </w:p>
        </w:tc>
      </w:tr>
      <w:tr w14:paraId="557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0F21AD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E5BA19">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AD8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CC14E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1FEBC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2C76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07B09A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7850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51C3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55" w:type="dxa"/>
            <w:gridSpan w:val="5"/>
            <w:tcBorders>
              <w:top w:val="single" w:color="000000" w:sz="4" w:space="0"/>
              <w:left w:val="single" w:color="000000" w:sz="4" w:space="0"/>
              <w:bottom w:val="single" w:color="000000" w:sz="4" w:space="0"/>
            </w:tcBorders>
            <w:shd w:val="clear" w:color="auto" w:fill="auto"/>
            <w:vAlign w:val="center"/>
          </w:tcPr>
          <w:p w14:paraId="71B685A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11D8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233C4CED">
      <w:pPr>
        <w:pStyle w:val="7"/>
        <w:spacing w:before="93"/>
        <w:rPr>
          <w:rFonts w:hAnsi="Calibri" w:cs="仿宋"/>
          <w:sz w:val="32"/>
          <w:szCs w:val="32"/>
        </w:rPr>
      </w:pPr>
    </w:p>
    <w:p w14:paraId="52DD8088">
      <w:pPr>
        <w:pStyle w:val="7"/>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37"/>
        <w:gridCol w:w="1053"/>
        <w:gridCol w:w="1198"/>
        <w:gridCol w:w="396"/>
        <w:gridCol w:w="756"/>
        <w:gridCol w:w="396"/>
        <w:gridCol w:w="846"/>
        <w:gridCol w:w="486"/>
        <w:gridCol w:w="396"/>
        <w:gridCol w:w="1182"/>
      </w:tblGrid>
      <w:tr w14:paraId="4B38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D326B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E9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4F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8437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2022年第3季度公交优惠补贴款</w:t>
            </w:r>
          </w:p>
        </w:tc>
      </w:tr>
      <w:tr w14:paraId="135CD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04C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F3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3" w:type="pct"/>
            <w:tcBorders>
              <w:top w:val="nil"/>
              <w:left w:val="nil"/>
              <w:bottom w:val="nil"/>
              <w:right w:val="nil"/>
            </w:tcBorders>
            <w:shd w:val="clear" w:color="auto" w:fill="auto"/>
            <w:vAlign w:val="center"/>
          </w:tcPr>
          <w:p w14:paraId="3371E2A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71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4CE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0B6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E4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C17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8875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05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8B29">
            <w:pPr>
              <w:rPr>
                <w:rFonts w:hint="eastAsia" w:ascii="宋体" w:hAnsi="宋体" w:eastAsia="宋体" w:cs="宋体"/>
                <w:i w:val="0"/>
                <w:iCs w:val="0"/>
                <w:color w:val="000000"/>
                <w:sz w:val="18"/>
                <w:szCs w:val="18"/>
                <w:u w:val="none"/>
              </w:rPr>
            </w:pP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AB596">
            <w:pPr>
              <w:rPr>
                <w:rFonts w:hint="eastAsia" w:ascii="宋体" w:hAnsi="宋体" w:eastAsia="宋体" w:cs="宋体"/>
                <w:i w:val="0"/>
                <w:iCs w:val="0"/>
                <w:color w:val="000000"/>
                <w:sz w:val="18"/>
                <w:szCs w:val="18"/>
                <w:u w:val="none"/>
              </w:rPr>
            </w:pPr>
          </w:p>
        </w:tc>
        <w:tc>
          <w:tcPr>
            <w:tcW w:w="232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D0F9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60A94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261EB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6E165">
            <w:pP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95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3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CD2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609B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E2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9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17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CB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3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5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3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6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331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B61B">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F9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1C3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161.85784</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83F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C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7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D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366F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5649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54D27">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D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E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2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161.86</w:t>
            </w: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A17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0A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AB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A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DB63">
            <w:pPr>
              <w:rPr>
                <w:rFonts w:hint="eastAsia" w:ascii="黑体" w:hAnsi="黑体" w:eastAsia="黑体" w:cs="黑体"/>
                <w:i/>
                <w:iCs/>
                <w:color w:val="000000"/>
                <w:sz w:val="18"/>
                <w:szCs w:val="18"/>
                <w:u w:val="none"/>
              </w:rPr>
            </w:pPr>
          </w:p>
        </w:tc>
      </w:tr>
      <w:tr w14:paraId="6565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83597">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3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5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EBA6">
            <w:pPr>
              <w:jc w:val="center"/>
              <w:rPr>
                <w:rFonts w:hint="eastAsia" w:ascii="宋体" w:hAnsi="宋体" w:eastAsia="宋体" w:cs="宋体"/>
                <w:i w:val="0"/>
                <w:iCs w:val="0"/>
                <w:color w:val="000000"/>
                <w:sz w:val="18"/>
                <w:szCs w:val="18"/>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F10F2">
            <w:pPr>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7C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FB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00327">
            <w:pPr>
              <w:rPr>
                <w:rFonts w:hint="eastAsia" w:ascii="黑体" w:hAnsi="黑体" w:eastAsia="黑体" w:cs="黑体"/>
                <w:i/>
                <w:iCs/>
                <w:color w:val="000000"/>
                <w:sz w:val="18"/>
                <w:szCs w:val="18"/>
                <w:u w:val="none"/>
              </w:rPr>
            </w:pPr>
          </w:p>
        </w:tc>
      </w:tr>
      <w:tr w14:paraId="7405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204B1">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32D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7F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E9BE">
            <w:pPr>
              <w:jc w:val="center"/>
              <w:rPr>
                <w:rFonts w:hint="eastAsia" w:ascii="宋体" w:hAnsi="宋体" w:eastAsia="宋体" w:cs="宋体"/>
                <w:i w:val="0"/>
                <w:iCs w:val="0"/>
                <w:color w:val="000000"/>
                <w:sz w:val="18"/>
                <w:szCs w:val="18"/>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29CCA5">
            <w:pPr>
              <w:jc w:val="center"/>
              <w:rPr>
                <w:rFonts w:hint="eastAsia" w:ascii="宋体" w:hAnsi="宋体" w:eastAsia="宋体" w:cs="宋体"/>
                <w:i w:val="0"/>
                <w:iCs w:val="0"/>
                <w:color w:val="000000"/>
                <w:sz w:val="18"/>
                <w:szCs w:val="18"/>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8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4C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1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0FA4D">
            <w:pPr>
              <w:rPr>
                <w:rFonts w:hint="eastAsia" w:ascii="黑体" w:hAnsi="黑体" w:eastAsia="黑体" w:cs="黑体"/>
                <w:i/>
                <w:iCs/>
                <w:color w:val="000000"/>
                <w:sz w:val="18"/>
                <w:szCs w:val="18"/>
                <w:u w:val="none"/>
              </w:rPr>
            </w:pPr>
          </w:p>
        </w:tc>
      </w:tr>
      <w:tr w14:paraId="226A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280C">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CE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3971">
            <w:pPr>
              <w:jc w:val="center"/>
              <w:rPr>
                <w:rFonts w:hint="eastAsia" w:ascii="微软雅黑" w:hAnsi="微软雅黑" w:eastAsia="微软雅黑" w:cs="微软雅黑"/>
                <w:i/>
                <w:iCs/>
                <w:color w:val="000000"/>
                <w:sz w:val="16"/>
                <w:szCs w:val="16"/>
                <w:u w:val="none"/>
              </w:rPr>
            </w:pP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1494">
            <w:pPr>
              <w:jc w:val="center"/>
              <w:rPr>
                <w:rFonts w:hint="eastAsia" w:ascii="微软雅黑" w:hAnsi="微软雅黑" w:eastAsia="微软雅黑" w:cs="微软雅黑"/>
                <w:i/>
                <w:iCs/>
                <w:color w:val="000000"/>
                <w:sz w:val="16"/>
                <w:szCs w:val="16"/>
                <w:u w:val="none"/>
              </w:rPr>
            </w:pPr>
          </w:p>
        </w:tc>
        <w:tc>
          <w:tcPr>
            <w:tcW w:w="8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29979">
            <w:pPr>
              <w:jc w:val="center"/>
              <w:rPr>
                <w:rFonts w:hint="eastAsia" w:ascii="微软雅黑" w:hAnsi="微软雅黑" w:eastAsia="微软雅黑" w:cs="微软雅黑"/>
                <w:i/>
                <w:iCs/>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C1BF0">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6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28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A6930">
            <w:pPr>
              <w:rPr>
                <w:rFonts w:hint="eastAsia" w:ascii="黑体" w:hAnsi="黑体" w:eastAsia="黑体" w:cs="黑体"/>
                <w:i/>
                <w:iCs/>
                <w:color w:val="000000"/>
                <w:sz w:val="18"/>
                <w:szCs w:val="18"/>
                <w:u w:val="none"/>
              </w:rPr>
            </w:pPr>
          </w:p>
        </w:tc>
      </w:tr>
      <w:tr w14:paraId="0316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72C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C0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0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2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4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0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E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E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1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F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7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1F8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1D5A0">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3F7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D8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E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B65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AFA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836552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2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65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AED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E92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BE29">
            <w:pPr>
              <w:jc w:val="center"/>
              <w:rPr>
                <w:rFonts w:hint="eastAsia" w:ascii="微软雅黑" w:hAnsi="微软雅黑" w:eastAsia="微软雅黑" w:cs="微软雅黑"/>
                <w:i/>
                <w:iCs/>
                <w:color w:val="000000"/>
                <w:sz w:val="16"/>
                <w:szCs w:val="16"/>
                <w:u w:val="none"/>
              </w:rPr>
            </w:pPr>
          </w:p>
        </w:tc>
      </w:tr>
      <w:tr w14:paraId="3F90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6149">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99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B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63F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97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1C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D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45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1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A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DCDD3">
            <w:pPr>
              <w:jc w:val="center"/>
              <w:rPr>
                <w:rFonts w:hint="eastAsia" w:ascii="微软雅黑" w:hAnsi="微软雅黑" w:eastAsia="微软雅黑" w:cs="微软雅黑"/>
                <w:i/>
                <w:iCs/>
                <w:color w:val="000000"/>
                <w:sz w:val="16"/>
                <w:szCs w:val="16"/>
                <w:u w:val="none"/>
              </w:rPr>
            </w:pPr>
          </w:p>
        </w:tc>
      </w:tr>
      <w:tr w14:paraId="4C89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DDF98">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E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CD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D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E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BF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D7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1D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05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5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C161">
            <w:pPr>
              <w:jc w:val="center"/>
              <w:rPr>
                <w:rFonts w:hint="eastAsia" w:ascii="微软雅黑" w:hAnsi="微软雅黑" w:eastAsia="微软雅黑" w:cs="微软雅黑"/>
                <w:i/>
                <w:iCs/>
                <w:color w:val="000000"/>
                <w:sz w:val="16"/>
                <w:szCs w:val="16"/>
                <w:u w:val="none"/>
              </w:rPr>
            </w:pPr>
          </w:p>
        </w:tc>
      </w:tr>
      <w:tr w14:paraId="4095F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5FA5">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912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10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C8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B96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2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3C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C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60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E2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2B74">
            <w:pPr>
              <w:jc w:val="center"/>
              <w:rPr>
                <w:rFonts w:hint="eastAsia" w:ascii="微软雅黑" w:hAnsi="微软雅黑" w:eastAsia="微软雅黑" w:cs="微软雅黑"/>
                <w:i/>
                <w:iCs/>
                <w:color w:val="000000"/>
                <w:sz w:val="16"/>
                <w:szCs w:val="16"/>
                <w:u w:val="none"/>
              </w:rPr>
            </w:pPr>
          </w:p>
        </w:tc>
      </w:tr>
      <w:tr w14:paraId="4865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00DF">
            <w:pPr>
              <w:jc w:val="center"/>
              <w:rPr>
                <w:rFonts w:hint="eastAsia" w:ascii="宋体" w:hAnsi="宋体" w:eastAsia="宋体" w:cs="宋体"/>
                <w:i w:val="0"/>
                <w:iCs w:val="0"/>
                <w:color w:val="000000"/>
                <w:sz w:val="18"/>
                <w:szCs w:val="18"/>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EB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7E7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F6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B97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3A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47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FE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77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A4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7AA25">
            <w:pPr>
              <w:jc w:val="center"/>
              <w:rPr>
                <w:rFonts w:hint="eastAsia" w:ascii="微软雅黑" w:hAnsi="微软雅黑" w:eastAsia="微软雅黑" w:cs="微软雅黑"/>
                <w:i/>
                <w:iCs/>
                <w:color w:val="000000"/>
                <w:sz w:val="16"/>
                <w:szCs w:val="16"/>
                <w:u w:val="none"/>
              </w:rPr>
            </w:pPr>
          </w:p>
        </w:tc>
      </w:tr>
      <w:tr w14:paraId="1C7CC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959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C8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E692">
            <w:pPr>
              <w:rPr>
                <w:rFonts w:hint="eastAsia" w:ascii="宋体" w:hAnsi="宋体" w:eastAsia="宋体" w:cs="宋体"/>
                <w:i w:val="0"/>
                <w:iCs w:val="0"/>
                <w:color w:val="000000"/>
                <w:sz w:val="18"/>
                <w:szCs w:val="18"/>
                <w:u w:val="none"/>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F1F">
            <w:pPr>
              <w:rPr>
                <w:rFonts w:hint="eastAsia" w:ascii="宋体" w:hAnsi="宋体" w:eastAsia="宋体" w:cs="宋体"/>
                <w:i w:val="0"/>
                <w:iCs w:val="0"/>
                <w:color w:val="000000"/>
                <w:sz w:val="18"/>
                <w:szCs w:val="18"/>
                <w:u w:val="none"/>
              </w:rPr>
            </w:pPr>
          </w:p>
        </w:tc>
      </w:tr>
      <w:tr w14:paraId="355DE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36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779B9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EA4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2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4F8A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186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CB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8DDCA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496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411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7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677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A735150">
      <w:pPr>
        <w:pStyle w:val="7"/>
        <w:spacing w:before="93"/>
        <w:rPr>
          <w:rFonts w:hAnsi="Calibri" w:cs="仿宋"/>
          <w:sz w:val="32"/>
          <w:szCs w:val="32"/>
        </w:rPr>
      </w:pPr>
    </w:p>
    <w:p w14:paraId="44837613">
      <w:pPr>
        <w:pStyle w:val="7"/>
        <w:spacing w:before="93"/>
        <w:rPr>
          <w:rFonts w:hint="default" w:hAnsi="Calibri" w:cs="仿宋"/>
          <w:sz w:val="32"/>
          <w:szCs w:val="32"/>
          <w:lang w:val="en-US"/>
        </w:rPr>
      </w:pPr>
      <w:r>
        <w:rPr>
          <w:rFonts w:hint="eastAsia" w:hAnsi="Calibri" w:cs="仿宋"/>
          <w:sz w:val="32"/>
          <w:szCs w:val="32"/>
          <w:lang w:eastAsia="zh-CN"/>
        </w:rPr>
        <w:t>项目</w:t>
      </w:r>
      <w:r>
        <w:rPr>
          <w:rFonts w:hint="eastAsia" w:hAnsi="Calibri" w:cs="仿宋"/>
          <w:sz w:val="32"/>
          <w:szCs w:val="32"/>
          <w:lang w:val="en-US" w:eastAsia="zh-CN"/>
        </w:rPr>
        <w:t>4</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77"/>
        <w:gridCol w:w="1087"/>
        <w:gridCol w:w="1094"/>
        <w:gridCol w:w="396"/>
        <w:gridCol w:w="811"/>
        <w:gridCol w:w="396"/>
        <w:gridCol w:w="846"/>
        <w:gridCol w:w="486"/>
        <w:gridCol w:w="396"/>
        <w:gridCol w:w="1157"/>
      </w:tblGrid>
      <w:tr w14:paraId="425D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F2513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6F5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EF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A14F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2022年度农村客运车辆补助资金</w:t>
            </w:r>
          </w:p>
        </w:tc>
      </w:tr>
      <w:tr w14:paraId="307C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2C2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A95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1" w:type="pct"/>
            <w:tcBorders>
              <w:top w:val="nil"/>
              <w:left w:val="nil"/>
              <w:bottom w:val="nil"/>
              <w:right w:val="nil"/>
            </w:tcBorders>
            <w:shd w:val="clear" w:color="auto" w:fill="auto"/>
            <w:vAlign w:val="center"/>
          </w:tcPr>
          <w:p w14:paraId="21BD25B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C29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756E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45E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DAD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EF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AEA5A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CB0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06A9F">
            <w:pPr>
              <w:rPr>
                <w:rFonts w:hint="eastAsia" w:ascii="宋体" w:hAnsi="宋体" w:eastAsia="宋体" w:cs="宋体"/>
                <w:i w:val="0"/>
                <w:iCs w:val="0"/>
                <w:color w:val="000000"/>
                <w:sz w:val="18"/>
                <w:szCs w:val="18"/>
                <w:u w:val="none"/>
              </w:rPr>
            </w:pP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1859">
            <w:pPr>
              <w:rPr>
                <w:rFonts w:hint="eastAsia" w:ascii="宋体" w:hAnsi="宋体" w:eastAsia="宋体" w:cs="宋体"/>
                <w:i w:val="0"/>
                <w:iCs w:val="0"/>
                <w:color w:val="000000"/>
                <w:sz w:val="18"/>
                <w:szCs w:val="18"/>
                <w:u w:val="none"/>
              </w:rPr>
            </w:pPr>
          </w:p>
        </w:tc>
        <w:tc>
          <w:tcPr>
            <w:tcW w:w="236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6AC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55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795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5AB8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2A1A2">
            <w:pP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72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6"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E2A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2CC2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48E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E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5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1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32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2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65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7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D2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120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43049">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45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6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F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50.1604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B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C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9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CF2C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13F1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E1DB">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03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7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7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50.1604</w:t>
            </w: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92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9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F0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F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4E7B4">
            <w:pPr>
              <w:rPr>
                <w:rFonts w:hint="eastAsia" w:ascii="黑体" w:hAnsi="黑体" w:eastAsia="黑体" w:cs="黑体"/>
                <w:i/>
                <w:iCs/>
                <w:color w:val="000000"/>
                <w:sz w:val="18"/>
                <w:szCs w:val="18"/>
                <w:u w:val="none"/>
              </w:rPr>
            </w:pPr>
          </w:p>
        </w:tc>
      </w:tr>
      <w:tr w14:paraId="6E7C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24D2">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2C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A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789A7">
            <w:pPr>
              <w:jc w:val="center"/>
              <w:rPr>
                <w:rFonts w:hint="eastAsia" w:ascii="宋体" w:hAnsi="宋体" w:eastAsia="宋体" w:cs="宋体"/>
                <w:i w:val="0"/>
                <w:iCs w:val="0"/>
                <w:color w:val="000000"/>
                <w:sz w:val="18"/>
                <w:szCs w:val="18"/>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7ED83">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B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B7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2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1CA5">
            <w:pPr>
              <w:rPr>
                <w:rFonts w:hint="eastAsia" w:ascii="黑体" w:hAnsi="黑体" w:eastAsia="黑体" w:cs="黑体"/>
                <w:i/>
                <w:iCs/>
                <w:color w:val="000000"/>
                <w:sz w:val="18"/>
                <w:szCs w:val="18"/>
                <w:u w:val="none"/>
              </w:rPr>
            </w:pPr>
          </w:p>
        </w:tc>
      </w:tr>
      <w:tr w14:paraId="5C8A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A03A9">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A1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1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63E6B">
            <w:pPr>
              <w:jc w:val="center"/>
              <w:rPr>
                <w:rFonts w:hint="eastAsia" w:ascii="宋体" w:hAnsi="宋体" w:eastAsia="宋体" w:cs="宋体"/>
                <w:i w:val="0"/>
                <w:iCs w:val="0"/>
                <w:color w:val="000000"/>
                <w:sz w:val="18"/>
                <w:szCs w:val="18"/>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E87E5">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A4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1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1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92657">
            <w:pPr>
              <w:rPr>
                <w:rFonts w:hint="eastAsia" w:ascii="黑体" w:hAnsi="黑体" w:eastAsia="黑体" w:cs="黑体"/>
                <w:i/>
                <w:iCs/>
                <w:color w:val="000000"/>
                <w:sz w:val="18"/>
                <w:szCs w:val="18"/>
                <w:u w:val="none"/>
              </w:rPr>
            </w:pPr>
          </w:p>
        </w:tc>
      </w:tr>
      <w:tr w14:paraId="6F756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F858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74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2EFA">
            <w:pPr>
              <w:jc w:val="center"/>
              <w:rPr>
                <w:rFonts w:hint="eastAsia" w:ascii="微软雅黑" w:hAnsi="微软雅黑" w:eastAsia="微软雅黑" w:cs="微软雅黑"/>
                <w:i/>
                <w:iCs/>
                <w:color w:val="000000"/>
                <w:sz w:val="16"/>
                <w:szCs w:val="16"/>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A05A">
            <w:pPr>
              <w:jc w:val="center"/>
              <w:rPr>
                <w:rFonts w:hint="eastAsia" w:ascii="微软雅黑" w:hAnsi="微软雅黑" w:eastAsia="微软雅黑" w:cs="微软雅黑"/>
                <w:i/>
                <w:iCs/>
                <w:color w:val="000000"/>
                <w:sz w:val="16"/>
                <w:szCs w:val="16"/>
                <w:u w:val="none"/>
              </w:rPr>
            </w:pPr>
          </w:p>
        </w:tc>
        <w:tc>
          <w:tcPr>
            <w:tcW w:w="9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5F7368">
            <w:pPr>
              <w:jc w:val="center"/>
              <w:rPr>
                <w:rFonts w:hint="eastAsia" w:ascii="微软雅黑" w:hAnsi="微软雅黑" w:eastAsia="微软雅黑" w:cs="微软雅黑"/>
                <w:i/>
                <w:iCs/>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A2353">
            <w:pPr>
              <w:jc w:val="center"/>
              <w:rPr>
                <w:rFonts w:hint="eastAsia" w:ascii="微软雅黑" w:hAnsi="微软雅黑" w:eastAsia="微软雅黑" w:cs="微软雅黑"/>
                <w:i/>
                <w:iCs/>
                <w:color w:val="000000"/>
                <w:sz w:val="16"/>
                <w:szCs w:val="16"/>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B7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60F2">
            <w:pPr>
              <w:rPr>
                <w:rFonts w:hint="eastAsia" w:ascii="黑体" w:hAnsi="黑体" w:eastAsia="黑体" w:cs="黑体"/>
                <w:i/>
                <w:iCs/>
                <w:color w:val="000000"/>
                <w:sz w:val="18"/>
                <w:szCs w:val="18"/>
                <w:u w:val="none"/>
              </w:rPr>
            </w:pPr>
          </w:p>
        </w:tc>
      </w:tr>
      <w:tr w14:paraId="7536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4E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F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1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8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A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CD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3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F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D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2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F1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A7A3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4B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BEF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6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435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9B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29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C9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81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99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48B4">
            <w:pPr>
              <w:jc w:val="center"/>
              <w:rPr>
                <w:rFonts w:hint="eastAsia" w:ascii="微软雅黑" w:hAnsi="微软雅黑" w:eastAsia="微软雅黑" w:cs="微软雅黑"/>
                <w:i/>
                <w:iCs/>
                <w:color w:val="000000"/>
                <w:sz w:val="16"/>
                <w:szCs w:val="16"/>
                <w:u w:val="none"/>
              </w:rPr>
            </w:pPr>
          </w:p>
        </w:tc>
      </w:tr>
      <w:tr w14:paraId="2C85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18991">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1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F8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15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5F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A4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42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61F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222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38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C0BFA">
            <w:pPr>
              <w:jc w:val="center"/>
              <w:rPr>
                <w:rFonts w:hint="eastAsia" w:ascii="微软雅黑" w:hAnsi="微软雅黑" w:eastAsia="微软雅黑" w:cs="微软雅黑"/>
                <w:i/>
                <w:iCs/>
                <w:color w:val="000000"/>
                <w:sz w:val="16"/>
                <w:szCs w:val="16"/>
                <w:u w:val="none"/>
              </w:rPr>
            </w:pPr>
          </w:p>
        </w:tc>
      </w:tr>
      <w:tr w14:paraId="3D5C1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365A">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91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EA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56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DA4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D4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E8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E7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07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69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10E2A">
            <w:pPr>
              <w:jc w:val="center"/>
              <w:rPr>
                <w:rFonts w:hint="eastAsia" w:ascii="微软雅黑" w:hAnsi="微软雅黑" w:eastAsia="微软雅黑" w:cs="微软雅黑"/>
                <w:i/>
                <w:iCs/>
                <w:color w:val="000000"/>
                <w:sz w:val="16"/>
                <w:szCs w:val="16"/>
                <w:u w:val="none"/>
              </w:rPr>
            </w:pPr>
          </w:p>
        </w:tc>
      </w:tr>
      <w:tr w14:paraId="4347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A1A06">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7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32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4BF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1D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9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D43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92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4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37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C77F">
            <w:pPr>
              <w:jc w:val="center"/>
              <w:rPr>
                <w:rFonts w:hint="eastAsia" w:ascii="微软雅黑" w:hAnsi="微软雅黑" w:eastAsia="微软雅黑" w:cs="微软雅黑"/>
                <w:i/>
                <w:iCs/>
                <w:color w:val="000000"/>
                <w:sz w:val="16"/>
                <w:szCs w:val="16"/>
                <w:u w:val="none"/>
              </w:rPr>
            </w:pPr>
          </w:p>
        </w:tc>
      </w:tr>
      <w:tr w14:paraId="381F1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ADF6D">
            <w:pPr>
              <w:jc w:val="center"/>
              <w:rPr>
                <w:rFonts w:hint="eastAsia" w:ascii="宋体" w:hAnsi="宋体" w:eastAsia="宋体" w:cs="宋体"/>
                <w:i w:val="0"/>
                <w:iCs w:val="0"/>
                <w:color w:val="000000"/>
                <w:sz w:val="18"/>
                <w:szCs w:val="18"/>
                <w:u w:val="none"/>
              </w:rPr>
            </w:pP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06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A0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B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38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24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498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7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1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5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360A">
            <w:pPr>
              <w:jc w:val="center"/>
              <w:rPr>
                <w:rFonts w:hint="eastAsia" w:ascii="微软雅黑" w:hAnsi="微软雅黑" w:eastAsia="微软雅黑" w:cs="微软雅黑"/>
                <w:i/>
                <w:iCs/>
                <w:color w:val="000000"/>
                <w:sz w:val="16"/>
                <w:szCs w:val="16"/>
                <w:u w:val="none"/>
              </w:rPr>
            </w:pPr>
          </w:p>
        </w:tc>
      </w:tr>
      <w:tr w14:paraId="32FE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C92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F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4F59">
            <w:pPr>
              <w:rPr>
                <w:rFonts w:hint="eastAsia" w:ascii="宋体" w:hAnsi="宋体" w:eastAsia="宋体" w:cs="宋体"/>
                <w:i w:val="0"/>
                <w:iCs w:val="0"/>
                <w:color w:val="000000"/>
                <w:sz w:val="18"/>
                <w:szCs w:val="18"/>
                <w:u w:val="none"/>
              </w:rPr>
            </w:pP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E8588">
            <w:pPr>
              <w:rPr>
                <w:rFonts w:hint="eastAsia" w:ascii="宋体" w:hAnsi="宋体" w:eastAsia="宋体" w:cs="宋体"/>
                <w:i w:val="0"/>
                <w:iCs w:val="0"/>
                <w:color w:val="000000"/>
                <w:sz w:val="18"/>
                <w:szCs w:val="18"/>
                <w:u w:val="none"/>
              </w:rPr>
            </w:pPr>
          </w:p>
        </w:tc>
      </w:tr>
      <w:tr w14:paraId="3B12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1F033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94F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A5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26935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55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4C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9B38B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717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549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9D7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85BA88D">
      <w:pPr>
        <w:pStyle w:val="7"/>
        <w:spacing w:before="93"/>
        <w:rPr>
          <w:rFonts w:hAnsi="Calibri" w:cs="仿宋"/>
          <w:sz w:val="32"/>
          <w:szCs w:val="32"/>
        </w:rPr>
      </w:pPr>
    </w:p>
    <w:p w14:paraId="29D5E45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2173F77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目5</w:t>
      </w:r>
    </w:p>
    <w:p w14:paraId="4D61CEE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w:t>
      </w:r>
    </w:p>
    <w:p w14:paraId="226024D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项目工程款（最新）</w:t>
      </w:r>
    </w:p>
    <w:p w14:paraId="5350BEE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FFAB5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C0CFE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3550D2F5">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24DFD6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5939A927">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2FDDAB0C">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outlineLvl w:val="9"/>
        <w:rPr>
          <w:rFonts w:hint="eastAsia" w:ascii="黑体" w:hAnsi="宋体" w:eastAsia="黑体"/>
          <w:color w:val="auto"/>
          <w:highlight w:val="none"/>
          <w:lang w:eastAsia="zh-CN"/>
        </w:rPr>
      </w:pPr>
      <w:r>
        <w:rPr>
          <w:rFonts w:hint="eastAsia" w:ascii="黑体" w:hAnsi="宋体" w:eastAsia="黑体"/>
          <w:color w:val="auto"/>
          <w:highlight w:val="none"/>
        </w:rPr>
        <w:t>二、</w:t>
      </w:r>
      <w:r>
        <w:rPr>
          <w:rFonts w:hint="eastAsia" w:ascii="黑体" w:hAnsi="宋体" w:eastAsia="黑体"/>
          <w:color w:val="auto"/>
          <w:highlight w:val="none"/>
          <w:lang w:eastAsia="zh-CN"/>
        </w:rPr>
        <w:t>评价实施</w:t>
      </w:r>
    </w:p>
    <w:p w14:paraId="1792488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D137B0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通过项目绩效自评确保项目资金用途合规性、程序合规性、标准合规性。</w:t>
      </w:r>
    </w:p>
    <w:p w14:paraId="298AD726">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2472DA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346DEA29">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3E781CD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79F60BDD">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7D0F6C2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5B22441B">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9EC868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4EF133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0E2D23A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64D8938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auto"/>
          <w:sz w:val="32"/>
          <w:szCs w:val="32"/>
          <w:highlight w:val="none"/>
          <w:u w:val="none"/>
          <w:lang w:val="zh-CN"/>
        </w:rPr>
        <w:t>绩效分析。</w:t>
      </w:r>
    </w:p>
    <w:p w14:paraId="4E1B926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zh-CN"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1B49A3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35D47B1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750万元，预算执行数750万元，预算执行指标得分=财政资金拨付率×100%×2+单位资金使用率×100%×2+地方资金到位率×100%×2=6分；资金的使用符合国家财政法规及财务管理制度规定和审批程序，资金使用指标得分3分。</w:t>
      </w:r>
    </w:p>
    <w:p w14:paraId="7430092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02FB4BB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w:t>
      </w:r>
      <w:r>
        <w:rPr>
          <w:rFonts w:hint="eastAsia" w:ascii="楷体_GB2312" w:hAnsi="宋体" w:eastAsia="楷体_GB2312" w:cs="Times New Roman"/>
          <w:b/>
          <w:color w:val="auto"/>
          <w:sz w:val="32"/>
          <w:szCs w:val="32"/>
          <w:highlight w:val="none"/>
          <w:u w:val="none"/>
          <w:lang w:val="en-US" w:eastAsia="zh-CN"/>
        </w:rPr>
        <w:t>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473796CE">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val="zh-CN"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57D5644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val="zh-CN"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16D47C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val="zh-CN" w:eastAsia="zh-CN"/>
        </w:rPr>
        <w:t>该项目按个按照中省有关政策和施工合同兑付工程款，此项得分</w:t>
      </w:r>
      <w:r>
        <w:rPr>
          <w:rFonts w:hint="eastAsia" w:ascii="仿宋" w:hAnsi="仿宋" w:eastAsia="仿宋" w:cs="仿宋"/>
          <w:sz w:val="30"/>
          <w:szCs w:val="30"/>
          <w:lang w:val="en-US" w:eastAsia="zh-CN"/>
        </w:rPr>
        <w:t>12分。</w:t>
      </w:r>
    </w:p>
    <w:p w14:paraId="19D5895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29E2E7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w:t>
      </w:r>
      <w:r>
        <w:rPr>
          <w:rFonts w:hint="eastAsia" w:ascii="仿宋" w:hAnsi="仿宋" w:eastAsia="仿宋" w:cs="仿宋"/>
          <w:sz w:val="30"/>
          <w:szCs w:val="30"/>
          <w:lang w:val="zh-CN" w:eastAsia="zh-CN"/>
        </w:rPr>
        <w:t>无</w:t>
      </w:r>
    </w:p>
    <w:p w14:paraId="15BAB410">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6ED5DE4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2551889F">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21CCF79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695A15E6">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CA83696">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642"/>
        <w:gridCol w:w="586"/>
        <w:gridCol w:w="1009"/>
        <w:gridCol w:w="476"/>
        <w:gridCol w:w="825"/>
        <w:gridCol w:w="300"/>
        <w:gridCol w:w="435"/>
        <w:gridCol w:w="1688"/>
      </w:tblGrid>
      <w:tr w14:paraId="67D32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D46837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B4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4EE3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2E9CDC1">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岳池县2022年农村公路建设项目工程款（最新）</w:t>
            </w:r>
          </w:p>
        </w:tc>
      </w:tr>
      <w:tr w14:paraId="3140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11A7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4F7D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446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6BE32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216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349D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0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73647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C4427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3E48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45543">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6A9">
            <w:pPr>
              <w:jc w:val="both"/>
              <w:rPr>
                <w:rFonts w:ascii="宋体" w:hAnsi="宋体" w:eastAsia="宋体" w:cs="宋体"/>
                <w:i w:val="0"/>
                <w:color w:val="000000"/>
                <w:sz w:val="24"/>
                <w:szCs w:val="24"/>
                <w:u w:val="none"/>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F4F2A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5AB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17AD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C947D">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F0D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EDD22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77AC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B68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29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8CB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E75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9EA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387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839">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CCE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B90B">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050D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CD0F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19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57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C0B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750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899D4">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B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2B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82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9DF7">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722B2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6D0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B2E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3C6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FE3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750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88B18">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71F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61F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1C8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661">
            <w:pPr>
              <w:jc w:val="both"/>
            </w:pPr>
          </w:p>
        </w:tc>
      </w:tr>
      <w:tr w14:paraId="2A32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E3403">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0FB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637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A92E">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7619F">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F8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B3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77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ED17">
            <w:pPr>
              <w:jc w:val="both"/>
            </w:pPr>
          </w:p>
        </w:tc>
      </w:tr>
      <w:tr w14:paraId="66A2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07A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C8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C7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0103">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937AD">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47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1D8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D13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6AB">
            <w:pPr>
              <w:jc w:val="both"/>
            </w:pPr>
          </w:p>
        </w:tc>
      </w:tr>
      <w:tr w14:paraId="1F69F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D9C41">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E7D">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B2DB">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4619">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6AA87">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5D0C">
            <w:pPr>
              <w:jc w:val="cente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F55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A7F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6A1">
            <w:pPr>
              <w:jc w:val="both"/>
            </w:pPr>
          </w:p>
        </w:tc>
      </w:tr>
      <w:tr w14:paraId="1BAD3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9B1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DC6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2B6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446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A8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131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0A2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0E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2D6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86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F1B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3E6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41A7A">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05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330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E35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7D8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3C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1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00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21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D11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1100">
            <w:pPr>
              <w:jc w:val="center"/>
            </w:pPr>
          </w:p>
        </w:tc>
      </w:tr>
      <w:tr w14:paraId="2500A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EC316">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39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1B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24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42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B69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9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D0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48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AD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4D2">
            <w:pPr>
              <w:jc w:val="center"/>
            </w:pPr>
          </w:p>
        </w:tc>
      </w:tr>
      <w:tr w14:paraId="0B70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9CF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945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2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61E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C6B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1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B70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15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E9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48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EAA">
            <w:pPr>
              <w:jc w:val="center"/>
            </w:pPr>
          </w:p>
        </w:tc>
      </w:tr>
      <w:tr w14:paraId="0998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1996EB8">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8C0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62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09D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B0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CCF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FA3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547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8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7D2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D82D">
            <w:pPr>
              <w:jc w:val="center"/>
              <w:rPr>
                <w:rFonts w:ascii="宋体" w:hAnsi="宋体" w:eastAsia="宋体" w:cs="宋体"/>
                <w:i w:val="0"/>
                <w:color w:val="000000"/>
                <w:sz w:val="24"/>
                <w:szCs w:val="24"/>
                <w:u w:val="none"/>
              </w:rPr>
            </w:pPr>
          </w:p>
        </w:tc>
      </w:tr>
      <w:tr w14:paraId="14B2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B508DE2">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BB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0B8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5AB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F90">
            <w:pPr>
              <w:jc w:val="left"/>
              <w:rPr>
                <w:rFonts w:hint="eastAsia" w:ascii="宋体" w:hAnsi="宋体" w:eastAsia="宋体" w:cs="宋体"/>
                <w:i w:val="0"/>
                <w:color w:val="000000"/>
                <w:sz w:val="24"/>
                <w:szCs w:val="24"/>
                <w:u w:val="none"/>
                <w:lang w:val="en-US" w:eastAsia="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A9F">
            <w:pPr>
              <w:jc w:val="left"/>
              <w:rPr>
                <w:rFonts w:hint="default" w:ascii="宋体" w:hAnsi="宋体" w:eastAsia="宋体" w:cs="宋体"/>
                <w:i w:val="0"/>
                <w:color w:val="000000"/>
                <w:sz w:val="24"/>
                <w:szCs w:val="24"/>
                <w:u w:val="none"/>
                <w:lang w:val="en-US"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CB5">
            <w:pPr>
              <w:jc w:val="left"/>
              <w:rPr>
                <w:rFonts w:hint="eastAsia" w:ascii="宋体" w:hAnsi="宋体" w:eastAsia="宋体" w:cs="宋体"/>
                <w:i w:val="0"/>
                <w:color w:val="000000"/>
                <w:sz w:val="24"/>
                <w:szCs w:val="24"/>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D0C1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A04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260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0809">
            <w:pPr>
              <w:jc w:val="center"/>
              <w:rPr>
                <w:rFonts w:hint="default" w:ascii="宋体" w:hAnsi="宋体" w:eastAsia="宋体" w:cs="宋体"/>
                <w:i w:val="0"/>
                <w:color w:val="000000"/>
                <w:sz w:val="24"/>
                <w:szCs w:val="24"/>
                <w:u w:val="none"/>
                <w:lang w:val="en-US" w:eastAsia="zh-CN"/>
              </w:rPr>
            </w:pPr>
          </w:p>
        </w:tc>
      </w:tr>
      <w:tr w14:paraId="300C1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6CB9CCDB">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105E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793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AC40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D44E6">
            <w:pPr>
              <w:jc w:val="left"/>
              <w:rPr>
                <w:rFonts w:hint="eastAsia" w:ascii="宋体" w:hAnsi="宋体" w:eastAsia="宋体" w:cs="宋体"/>
                <w:i w:val="0"/>
                <w:color w:val="000000"/>
                <w:sz w:val="24"/>
                <w:szCs w:val="24"/>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B2782">
            <w:pPr>
              <w:jc w:val="left"/>
              <w:rPr>
                <w:rFonts w:hint="eastAsia" w:ascii="宋体" w:hAnsi="宋体" w:eastAsia="宋体" w:cs="宋体"/>
                <w:i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9A9B5">
            <w:pPr>
              <w:jc w:val="left"/>
              <w:rPr>
                <w:rFonts w:hint="eastAsia" w:ascii="宋体" w:hAnsi="宋体" w:eastAsia="宋体" w:cs="宋体"/>
                <w:i w:val="0"/>
                <w:color w:val="000000"/>
                <w:sz w:val="24"/>
                <w:szCs w:val="24"/>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F8115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479C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FD1A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D9E1D">
            <w:pPr>
              <w:jc w:val="center"/>
              <w:rPr>
                <w:rFonts w:hint="eastAsia" w:ascii="宋体" w:hAnsi="宋体" w:eastAsia="宋体" w:cs="宋体"/>
                <w:i w:val="0"/>
                <w:color w:val="000000"/>
                <w:sz w:val="24"/>
                <w:szCs w:val="24"/>
                <w:u w:val="none"/>
              </w:rPr>
            </w:pPr>
          </w:p>
        </w:tc>
      </w:tr>
      <w:tr w14:paraId="2212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0F9B9031">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7A5F7">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C8B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21E2">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3AA1">
            <w:pPr>
              <w:jc w:val="left"/>
              <w:rPr>
                <w:rFonts w:hint="eastAsia" w:ascii="宋体" w:hAnsi="宋体" w:eastAsia="宋体" w:cs="宋体"/>
                <w:i w:val="0"/>
                <w:color w:val="000000"/>
                <w:sz w:val="24"/>
                <w:szCs w:val="24"/>
                <w:u w:val="none"/>
                <w:lang w:val="en-US" w:eastAsia="zh-CN"/>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4648">
            <w:pPr>
              <w:jc w:val="left"/>
              <w:rPr>
                <w:rFonts w:hint="eastAsia" w:ascii="宋体" w:hAnsi="宋体" w:eastAsia="宋体" w:cs="宋体"/>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512D">
            <w:pPr>
              <w:jc w:val="left"/>
              <w:rPr>
                <w:rFonts w:hint="eastAsia" w:ascii="宋体" w:hAnsi="宋体" w:eastAsia="宋体" w:cs="宋体"/>
                <w:i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60D5C">
            <w:pPr>
              <w:jc w:val="left"/>
              <w:rPr>
                <w:rFonts w:hint="eastAsia" w:ascii="宋体" w:hAnsi="宋体" w:eastAsia="宋体" w:cs="宋体"/>
                <w:i w:val="0"/>
                <w:color w:val="000000"/>
                <w:sz w:val="24"/>
                <w:szCs w:val="24"/>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149A">
            <w:pPr>
              <w:jc w:val="left"/>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66D9E">
            <w:pPr>
              <w:jc w:val="left"/>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3754">
            <w:pPr>
              <w:jc w:val="center"/>
              <w:rPr>
                <w:rFonts w:hint="eastAsia" w:ascii="宋体" w:hAnsi="宋体" w:eastAsia="宋体" w:cs="宋体"/>
                <w:i w:val="0"/>
                <w:color w:val="000000"/>
                <w:sz w:val="24"/>
                <w:szCs w:val="24"/>
                <w:u w:val="none"/>
              </w:rPr>
            </w:pPr>
          </w:p>
        </w:tc>
      </w:tr>
      <w:tr w14:paraId="19CBF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810" w:type="dxa"/>
            <w:gridSpan w:val="8"/>
            <w:tcBorders>
              <w:top w:val="single" w:color="000000" w:sz="4" w:space="0"/>
              <w:left w:val="single" w:color="000000" w:sz="4" w:space="0"/>
              <w:bottom w:val="single" w:color="000000" w:sz="4" w:space="0"/>
            </w:tcBorders>
            <w:shd w:val="clear" w:color="auto" w:fill="auto"/>
            <w:vAlign w:val="center"/>
          </w:tcPr>
          <w:p w14:paraId="184AA5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D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BEAC">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DE9">
            <w:pPr>
              <w:jc w:val="both"/>
              <w:rPr>
                <w:rFonts w:hint="eastAsia" w:ascii="宋体" w:hAnsi="宋体" w:eastAsia="宋体" w:cs="宋体"/>
                <w:i w:val="0"/>
                <w:color w:val="000000"/>
                <w:sz w:val="24"/>
                <w:szCs w:val="24"/>
                <w:u w:val="none"/>
              </w:rPr>
            </w:pPr>
          </w:p>
        </w:tc>
      </w:tr>
      <w:tr w14:paraId="5B9AD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29612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D21A7">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2E6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C26B3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3435FD">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465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A34E5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5492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206C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126082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B2F67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7285EFE1">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目6</w:t>
      </w:r>
    </w:p>
    <w:p w14:paraId="4E35E85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w:t>
      </w:r>
    </w:p>
    <w:p w14:paraId="5B9DDE0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项目工程款（最新）</w:t>
      </w:r>
    </w:p>
    <w:p w14:paraId="71B84B7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71ABDDB">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4B1AC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56761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03F082F7">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w:t>
      </w:r>
      <w:r>
        <w:rPr>
          <w:rFonts w:hint="eastAsia" w:ascii="仿宋" w:hAnsi="仿宋" w:eastAsia="仿宋" w:cs="仿宋"/>
          <w:sz w:val="30"/>
          <w:szCs w:val="30"/>
          <w:lang w:eastAsia="zh-CN"/>
        </w:rPr>
        <w:t>本项目实施后极大改善村的通行条件，更加方便老百姓产业发展及运输，进一步促进种植业发展壮大。同时，能保证升产业区域内贫困户持续增收。</w:t>
      </w:r>
    </w:p>
    <w:p w14:paraId="6B2387C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116D7D6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22AB82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0DA74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4FBBF834">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2B74823F">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6E9EE937">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0CA547B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2CB023CB">
      <w:pPr>
        <w:tabs>
          <w:tab w:val="left" w:pos="1911"/>
        </w:tabs>
        <w:ind w:firstLine="600" w:firstLineChars="200"/>
        <w:jc w:val="left"/>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ECC4301">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4250B17A">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1130049E">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6EBB538">
      <w:pPr>
        <w:tabs>
          <w:tab w:val="left" w:pos="1911"/>
        </w:tabs>
        <w:ind w:firstLine="600" w:firstLineChars="200"/>
        <w:jc w:val="left"/>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4FC3021C">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D503AD8">
      <w:pPr>
        <w:tabs>
          <w:tab w:val="left" w:pos="1911"/>
        </w:tabs>
        <w:ind w:firstLine="600" w:firstLineChars="200"/>
        <w:jc w:val="left"/>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75CE304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p>
    <w:p w14:paraId="0FDE7FF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1.项目决策。</w:t>
      </w:r>
      <w:r>
        <w:rPr>
          <w:rFonts w:hint="eastAsia" w:ascii="仿宋" w:hAnsi="仿宋" w:eastAsia="仿宋" w:cs="仿宋"/>
          <w:sz w:val="30"/>
          <w:szCs w:val="30"/>
          <w:lang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092DBC8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2.项目管理。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岳池县东板乡红坡村、伏龙乡任家坪村等村农村公路建设项目</w:t>
      </w:r>
      <w:r>
        <w:rPr>
          <w:rFonts w:hint="eastAsia" w:ascii="仿宋" w:hAnsi="仿宋" w:eastAsia="仿宋" w:cs="仿宋"/>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5A08462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3.项目实施。</w:t>
      </w:r>
      <w:r>
        <w:rPr>
          <w:rFonts w:hint="eastAsia" w:ascii="仿宋" w:hAnsi="仿宋" w:eastAsia="仿宋" w:cs="仿宋"/>
          <w:sz w:val="30"/>
          <w:szCs w:val="30"/>
          <w:lang w:val="en-US" w:eastAsia="zh-CN"/>
        </w:rPr>
        <w:t>该项目年初预算0万元，预算调整数300万元，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300万元，预算执行指标得分=财政资金拨付率×100%×2+单位资金使用率×100%×2+地方资金到位率×100%×2=6分；资金的使用符合国家财政法规及财务管理制度规定和审批程序，资金使用指标得分3分。</w:t>
      </w:r>
    </w:p>
    <w:p w14:paraId="28BC95DA">
      <w:pPr>
        <w:tabs>
          <w:tab w:val="left" w:pos="1911"/>
        </w:tabs>
        <w:ind w:firstLine="643" w:firstLineChars="200"/>
        <w:jc w:val="left"/>
        <w:rPr>
          <w:rFonts w:hint="eastAsia" w:ascii="仿宋" w:hAnsi="仿宋" w:eastAsia="仿宋" w:cs="仿宋"/>
          <w:sz w:val="30"/>
          <w:szCs w:val="30"/>
          <w:lang w:eastAsia="zh-CN"/>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4.项目结果。</w:t>
      </w:r>
      <w:r>
        <w:rPr>
          <w:rFonts w:hint="eastAsia" w:ascii="仿宋" w:hAnsi="仿宋" w:eastAsia="仿宋" w:cs="仿宋"/>
          <w:sz w:val="30"/>
          <w:szCs w:val="30"/>
          <w:lang w:val="en-US" w:eastAsia="zh-CN"/>
        </w:rPr>
        <w:t>项目完成预期目标，目标完成指标得分</w:t>
      </w:r>
    </w:p>
    <w:p w14:paraId="003EB1E7">
      <w:pPr>
        <w:tabs>
          <w:tab w:val="left" w:pos="1911"/>
        </w:tabs>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=实际完成目标任务量÷首次批复立项设定绩效目标任务总量×100%×6=6分；完成时效指标得分=（1-(实际完成时间-计划完成时间)÷计划完成时间）×100%×3=3分。</w:t>
      </w:r>
    </w:p>
    <w:p w14:paraId="1C56F91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5D5C555D">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585569B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2.</w:t>
      </w:r>
      <w:r>
        <w:rPr>
          <w:rFonts w:hint="eastAsia" w:ascii="楷体_GB2312" w:hAnsi="宋体" w:eastAsia="楷体_GB2312" w:cs="Times New Roman"/>
          <w:b/>
          <w:color w:val="000000" w:themeColor="text1"/>
          <w:sz w:val="32"/>
          <w:szCs w:val="32"/>
          <w:highlight w:val="none"/>
          <w:u w:val="none"/>
          <w:lang w:val="zh-CN" w:eastAsia="zh-CN"/>
          <w14:textFill>
            <w14:solidFill>
              <w14:schemeClr w14:val="tx1"/>
            </w14:solidFill>
          </w14:textFill>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6FC483D6">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3.基础设施。</w:t>
      </w:r>
      <w:r>
        <w:rPr>
          <w:rFonts w:hint="eastAsia" w:ascii="仿宋" w:hAnsi="仿宋" w:eastAsia="仿宋" w:cs="仿宋"/>
          <w:sz w:val="30"/>
          <w:szCs w:val="30"/>
          <w:lang w:eastAsia="zh-CN"/>
        </w:rPr>
        <w:t>该项目按个按照中省有关政策和施工合同兑付工程款，此项得分</w:t>
      </w:r>
      <w:r>
        <w:rPr>
          <w:rFonts w:hint="eastAsia" w:ascii="仿宋" w:hAnsi="仿宋" w:eastAsia="仿宋" w:cs="仿宋"/>
          <w:sz w:val="30"/>
          <w:szCs w:val="30"/>
          <w:lang w:val="en-US" w:eastAsia="zh-CN"/>
        </w:rPr>
        <w:t>12分。</w:t>
      </w:r>
    </w:p>
    <w:p w14:paraId="52FA2066">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仿宋" w:hAnsi="仿宋" w:eastAsia="仿宋" w:cs="仿宋"/>
          <w:sz w:val="30"/>
          <w:szCs w:val="30"/>
          <w:lang w:val="en-US" w:eastAsia="zh-CN"/>
        </w:rPr>
      </w:pP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4.</w:t>
      </w:r>
      <w:r>
        <w:rPr>
          <w:rFonts w:hint="eastAsia" w:ascii="楷体_GB2312" w:hAnsi="宋体" w:eastAsia="楷体_GB2312" w:cs="Times New Roman"/>
          <w:b/>
          <w:color w:val="000000" w:themeColor="text1"/>
          <w:sz w:val="32"/>
          <w:szCs w:val="32"/>
          <w:highlight w:val="none"/>
          <w:u w:val="none"/>
          <w:lang w:val="zh-CN" w:eastAsia="zh-CN"/>
          <w14:textFill>
            <w14:solidFill>
              <w14:schemeClr w14:val="tx1"/>
            </w14:solidFill>
          </w14:textFill>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26A824C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个性指标</w:t>
      </w:r>
      <w:r>
        <w:rPr>
          <w:rFonts w:hint="default" w:ascii="楷体_GB2312" w:hAnsi="宋体" w:eastAsia="楷体_GB2312" w:cs="Times New Roman"/>
          <w:b/>
          <w:color w:val="000000" w:themeColor="text1"/>
          <w:sz w:val="32"/>
          <w:szCs w:val="32"/>
          <w:highlight w:val="none"/>
          <w:u w:val="none"/>
          <w:lang w:val="zh-CN" w:eastAsia="zh-CN"/>
          <w14:textFill>
            <w14:solidFill>
              <w14:schemeClr w14:val="tx1"/>
            </w14:solidFill>
          </w14:textFill>
        </w:rPr>
        <w:t>绩效分析。</w:t>
      </w:r>
      <w:r>
        <w:rPr>
          <w:rFonts w:hint="eastAsia" w:ascii="仿宋" w:hAnsi="仿宋" w:eastAsia="仿宋" w:cs="仿宋"/>
          <w:sz w:val="30"/>
          <w:szCs w:val="30"/>
          <w:lang w:val="zh-CN" w:eastAsia="zh-CN"/>
        </w:rPr>
        <w:t>无</w:t>
      </w:r>
    </w:p>
    <w:p w14:paraId="3B0B8646">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1B6B643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0FCFB0CD">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763CAB1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7FA8A81">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76F703AC">
      <w:pPr>
        <w:tabs>
          <w:tab w:val="left" w:pos="1911"/>
        </w:tabs>
        <w:jc w:val="left"/>
        <w:rPr>
          <w:rFonts w:hint="default" w:ascii="Times New Roman" w:hAnsi="Times New Roman" w:eastAsia="黑体" w:cs="Times New Roman"/>
          <w:kern w:val="2"/>
          <w:sz w:val="32"/>
          <w:szCs w:val="24"/>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642"/>
        <w:gridCol w:w="586"/>
        <w:gridCol w:w="1009"/>
        <w:gridCol w:w="476"/>
        <w:gridCol w:w="825"/>
        <w:gridCol w:w="300"/>
        <w:gridCol w:w="435"/>
        <w:gridCol w:w="1688"/>
      </w:tblGrid>
      <w:tr w14:paraId="2F42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6C29334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636F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80FE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A3E232">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岳池县2022年农村公路建设项目工程款（最新）</w:t>
            </w:r>
          </w:p>
        </w:tc>
      </w:tr>
      <w:tr w14:paraId="4A85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86F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8389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B19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6598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5C7F8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DE35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1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920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048E9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0BDC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EC1BB">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17CF">
            <w:pPr>
              <w:jc w:val="both"/>
              <w:rPr>
                <w:rFonts w:ascii="宋体" w:hAnsi="宋体" w:eastAsia="宋体" w:cs="宋体"/>
                <w:i w:val="0"/>
                <w:color w:val="000000"/>
                <w:sz w:val="24"/>
                <w:szCs w:val="24"/>
                <w:u w:val="none"/>
              </w:rPr>
            </w:pPr>
          </w:p>
        </w:tc>
        <w:tc>
          <w:tcPr>
            <w:tcW w:w="5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B4D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0E324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6B32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D0608">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C42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CFFC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63F9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ADA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B68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733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CECB">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46895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7246">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F9C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A5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359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5774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ABC1D">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C837">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4CD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500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300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7DC52">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42A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CBD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78D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ABEB">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A304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F70A">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032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4C3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B2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300</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36F64C">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297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0BC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613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297D">
            <w:pPr>
              <w:jc w:val="both"/>
            </w:pPr>
          </w:p>
        </w:tc>
      </w:tr>
      <w:tr w14:paraId="62CA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187C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2FC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BB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59D4">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E1520">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4A2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A9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677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FAA1">
            <w:pPr>
              <w:jc w:val="both"/>
            </w:pPr>
          </w:p>
        </w:tc>
      </w:tr>
      <w:tr w14:paraId="071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F010">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245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3E2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8E0">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E5408">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F7F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BFA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370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8080">
            <w:pPr>
              <w:jc w:val="both"/>
            </w:pPr>
          </w:p>
        </w:tc>
      </w:tr>
      <w:tr w14:paraId="0051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53196">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3DB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6269">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051A">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1D0747">
            <w:pPr>
              <w:jc w:val="cente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D6F8">
            <w:pPr>
              <w:jc w:val="cente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19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B89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38FD">
            <w:pPr>
              <w:jc w:val="both"/>
            </w:pPr>
          </w:p>
        </w:tc>
      </w:tr>
      <w:tr w14:paraId="58F3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79C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784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06C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375D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C3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EC0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9F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75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7E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1DD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D6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565F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41757">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893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A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DB9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FA7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8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C0D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6C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BDAA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D5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6F6D">
            <w:pPr>
              <w:jc w:val="center"/>
            </w:pPr>
          </w:p>
        </w:tc>
      </w:tr>
      <w:tr w14:paraId="70159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86085">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08D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D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6D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C3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7A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8C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C11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90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BBC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633D">
            <w:pPr>
              <w:jc w:val="center"/>
            </w:pPr>
          </w:p>
        </w:tc>
      </w:tr>
      <w:tr w14:paraId="1801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C3566">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9EB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30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D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B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6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48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89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59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1C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1D1">
            <w:pPr>
              <w:jc w:val="center"/>
            </w:pPr>
          </w:p>
        </w:tc>
      </w:tr>
      <w:tr w14:paraId="08D2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68B8F23">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FE0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4BF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702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8E8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AFD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397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E56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D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94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2519">
            <w:pPr>
              <w:jc w:val="center"/>
              <w:rPr>
                <w:rFonts w:ascii="宋体" w:hAnsi="宋体" w:eastAsia="宋体" w:cs="宋体"/>
                <w:i w:val="0"/>
                <w:color w:val="000000"/>
                <w:sz w:val="24"/>
                <w:szCs w:val="24"/>
                <w:u w:val="none"/>
              </w:rPr>
            </w:pPr>
          </w:p>
        </w:tc>
      </w:tr>
      <w:tr w14:paraId="64E0E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113F393">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3A1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291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933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549BA">
            <w:pPr>
              <w:jc w:val="left"/>
              <w:rPr>
                <w:rFonts w:hint="eastAsia" w:ascii="宋体" w:hAnsi="宋体" w:eastAsia="宋体" w:cs="宋体"/>
                <w:i w:val="0"/>
                <w:color w:val="000000"/>
                <w:sz w:val="24"/>
                <w:szCs w:val="24"/>
                <w:u w:val="none"/>
                <w:lang w:val="en-US" w:eastAsia="zh-CN"/>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35CD">
            <w:pPr>
              <w:jc w:val="left"/>
              <w:rPr>
                <w:rFonts w:hint="default" w:ascii="宋体" w:hAnsi="宋体" w:eastAsia="宋体" w:cs="宋体"/>
                <w:i w:val="0"/>
                <w:color w:val="000000"/>
                <w:sz w:val="24"/>
                <w:szCs w:val="24"/>
                <w:u w:val="none"/>
                <w:lang w:val="en-US" w:eastAsia="zh-CN"/>
              </w:rPr>
            </w:pPr>
          </w:p>
        </w:tc>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720E">
            <w:pPr>
              <w:jc w:val="left"/>
              <w:rPr>
                <w:rFonts w:hint="eastAsia" w:ascii="宋体" w:hAnsi="宋体" w:eastAsia="宋体" w:cs="宋体"/>
                <w:i w:val="0"/>
                <w:color w:val="000000"/>
                <w:sz w:val="24"/>
                <w:szCs w:val="24"/>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1D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14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3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1631">
            <w:pPr>
              <w:jc w:val="center"/>
              <w:rPr>
                <w:rFonts w:hint="default" w:ascii="宋体" w:hAnsi="宋体" w:eastAsia="宋体" w:cs="宋体"/>
                <w:i w:val="0"/>
                <w:color w:val="000000"/>
                <w:sz w:val="24"/>
                <w:szCs w:val="24"/>
                <w:u w:val="none"/>
                <w:lang w:val="en-US" w:eastAsia="zh-CN"/>
              </w:rPr>
            </w:pPr>
          </w:p>
        </w:tc>
      </w:tr>
      <w:tr w14:paraId="2313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EB8C295">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9FC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96F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67D1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B95AA">
            <w:pPr>
              <w:jc w:val="left"/>
              <w:rPr>
                <w:rFonts w:hint="eastAsia" w:ascii="宋体" w:hAnsi="宋体" w:eastAsia="宋体" w:cs="宋体"/>
                <w:i w:val="0"/>
                <w:color w:val="000000"/>
                <w:sz w:val="24"/>
                <w:szCs w:val="24"/>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EA6C7">
            <w:pPr>
              <w:jc w:val="left"/>
              <w:rPr>
                <w:rFonts w:hint="eastAsia" w:ascii="宋体" w:hAnsi="宋体" w:eastAsia="宋体" w:cs="宋体"/>
                <w:i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4717">
            <w:pPr>
              <w:jc w:val="left"/>
              <w:rPr>
                <w:rFonts w:hint="eastAsia" w:ascii="宋体" w:hAnsi="宋体" w:eastAsia="宋体" w:cs="宋体"/>
                <w:i w:val="0"/>
                <w:color w:val="000000"/>
                <w:sz w:val="24"/>
                <w:szCs w:val="24"/>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7C0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5E6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59C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97E66">
            <w:pPr>
              <w:jc w:val="center"/>
              <w:rPr>
                <w:rFonts w:hint="eastAsia" w:ascii="宋体" w:hAnsi="宋体" w:eastAsia="宋体" w:cs="宋体"/>
                <w:i w:val="0"/>
                <w:color w:val="000000"/>
                <w:sz w:val="24"/>
                <w:szCs w:val="24"/>
                <w:u w:val="none"/>
              </w:rPr>
            </w:pPr>
          </w:p>
        </w:tc>
      </w:tr>
      <w:tr w14:paraId="6664F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77C2EAB">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F2EF0">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97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D48A">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D4F53">
            <w:pPr>
              <w:jc w:val="left"/>
              <w:rPr>
                <w:rFonts w:hint="eastAsia" w:ascii="宋体" w:hAnsi="宋体" w:eastAsia="宋体" w:cs="宋体"/>
                <w:i w:val="0"/>
                <w:color w:val="000000"/>
                <w:sz w:val="24"/>
                <w:szCs w:val="24"/>
                <w:u w:val="none"/>
                <w:lang w:val="en-US" w:eastAsia="zh-CN"/>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99824">
            <w:pPr>
              <w:jc w:val="left"/>
              <w:rPr>
                <w:rFonts w:hint="eastAsia" w:ascii="宋体" w:hAnsi="宋体" w:eastAsia="宋体" w:cs="宋体"/>
                <w:i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E272">
            <w:pPr>
              <w:jc w:val="left"/>
              <w:rPr>
                <w:rFonts w:hint="eastAsia" w:ascii="宋体" w:hAnsi="宋体" w:eastAsia="宋体" w:cs="宋体"/>
                <w:i w:val="0"/>
                <w:color w:val="000000"/>
                <w:sz w:val="24"/>
                <w:szCs w:val="24"/>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468">
            <w:pPr>
              <w:jc w:val="left"/>
              <w:rPr>
                <w:rFonts w:hint="eastAsia" w:ascii="宋体" w:hAnsi="宋体" w:eastAsia="宋体" w:cs="宋体"/>
                <w:i w:val="0"/>
                <w:color w:val="000000"/>
                <w:sz w:val="24"/>
                <w:szCs w:val="24"/>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4BCE">
            <w:pPr>
              <w:jc w:val="left"/>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91224">
            <w:pPr>
              <w:jc w:val="left"/>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58EB">
            <w:pPr>
              <w:jc w:val="center"/>
              <w:rPr>
                <w:rFonts w:hint="eastAsia" w:ascii="宋体" w:hAnsi="宋体" w:eastAsia="宋体" w:cs="宋体"/>
                <w:i w:val="0"/>
                <w:color w:val="000000"/>
                <w:sz w:val="24"/>
                <w:szCs w:val="24"/>
                <w:u w:val="none"/>
              </w:rPr>
            </w:pPr>
          </w:p>
        </w:tc>
      </w:tr>
      <w:tr w14:paraId="62C24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810" w:type="dxa"/>
            <w:gridSpan w:val="8"/>
            <w:tcBorders>
              <w:top w:val="single" w:color="000000" w:sz="4" w:space="0"/>
              <w:left w:val="single" w:color="000000" w:sz="4" w:space="0"/>
              <w:bottom w:val="single" w:color="000000" w:sz="4" w:space="0"/>
            </w:tcBorders>
            <w:shd w:val="clear" w:color="auto" w:fill="auto"/>
            <w:vAlign w:val="center"/>
          </w:tcPr>
          <w:p w14:paraId="388BAC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8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51E">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FA26">
            <w:pPr>
              <w:jc w:val="both"/>
              <w:rPr>
                <w:rFonts w:hint="eastAsia" w:ascii="宋体" w:hAnsi="宋体" w:eastAsia="宋体" w:cs="宋体"/>
                <w:i w:val="0"/>
                <w:color w:val="000000"/>
                <w:sz w:val="24"/>
                <w:szCs w:val="24"/>
                <w:u w:val="none"/>
              </w:rPr>
            </w:pPr>
          </w:p>
        </w:tc>
      </w:tr>
      <w:tr w14:paraId="236D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37A75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AF87CD">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27129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5DAE5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F26B92">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E4B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A078D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0F4B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217B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124D872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057C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4E3290D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目7</w:t>
      </w:r>
    </w:p>
    <w:p w14:paraId="7111031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岳池县2022年农村公路资金（基本民生）</w:t>
      </w:r>
    </w:p>
    <w:p w14:paraId="51BDFD3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02D2DFA">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6C4745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215219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zh-CN" w:eastAsia="zh-CN"/>
        </w:rPr>
        <w:t>本项目是根据《岳池县2022年农村公路建设实施方案》规划实施</w:t>
      </w:r>
      <w:r>
        <w:rPr>
          <w:rFonts w:hint="eastAsia" w:ascii="仿宋" w:hAnsi="仿宋" w:eastAsia="仿宋" w:cs="仿宋"/>
          <w:sz w:val="30"/>
          <w:szCs w:val="30"/>
          <w:lang w:val="en-US" w:eastAsia="zh-CN"/>
        </w:rPr>
        <w:t>。建设内容及规模：在黄龙乡龙门村、樟木桥村等村实施农村公路建设。</w:t>
      </w:r>
    </w:p>
    <w:p w14:paraId="6810BA1E">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,严把工程质量关。本项目实施后极大改善村的通行条件，更加方便老百姓产业发展及运输，进一步促进种植业发展壮大。同时，能保证升产业区域内贫困户持续增收。</w:t>
      </w:r>
    </w:p>
    <w:p w14:paraId="2C67109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48FD45C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7BDD216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2B2134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CB40F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sz w:val="30"/>
          <w:szCs w:val="30"/>
          <w:lang w:val="zh-CN" w:eastAsia="zh-CN"/>
        </w:rPr>
        <w:t>通过项目绩效自评确保项目资金用途合规性、程序合规性、标准合规性</w:t>
      </w:r>
      <w:r>
        <w:rPr>
          <w:rFonts w:hint="eastAsia" w:cs="Times New Roman"/>
          <w:color w:val="auto"/>
          <w:szCs w:val="32"/>
          <w:lang w:eastAsia="zh-CN"/>
        </w:rPr>
        <w:t>。</w:t>
      </w:r>
    </w:p>
    <w:p w14:paraId="3573325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3B03759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3AFA5960">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4FCB9E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AA43FBD">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3419C94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使用单位自评法。</w:t>
      </w:r>
    </w:p>
    <w:p w14:paraId="726F4A46">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0FEA71B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zh-CN" w:eastAsia="zh-CN"/>
        </w:rPr>
      </w:pPr>
      <w:r>
        <w:rPr>
          <w:rFonts w:hint="default" w:ascii="仿宋" w:hAnsi="仿宋" w:eastAsia="仿宋" w:cs="仿宋"/>
          <w:sz w:val="30"/>
          <w:szCs w:val="30"/>
          <w:lang w:val="zh-CN" w:eastAsia="zh-CN"/>
        </w:rPr>
        <w:t>评价组</w:t>
      </w:r>
      <w:r>
        <w:rPr>
          <w:rFonts w:hint="eastAsia" w:ascii="仿宋" w:hAnsi="仿宋" w:eastAsia="仿宋" w:cs="仿宋"/>
          <w:sz w:val="30"/>
          <w:szCs w:val="30"/>
          <w:lang w:val="zh-CN" w:eastAsia="zh-CN"/>
        </w:rPr>
        <w:t>由局计财股、乡村振兴办、机关纪委各一人组成，主要通过查看工程及资金支付相关资料进行评价。</w:t>
      </w:r>
    </w:p>
    <w:p w14:paraId="03A4402F">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D0FAB3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03940A9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绩效分析。</w:t>
      </w:r>
    </w:p>
    <w:p w14:paraId="432132D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en-US" w:eastAsia="zh-CN"/>
        </w:rPr>
        <w:t>项目决策程序严密，绩效目标设置科学合理，项目资金与项目总体匹配，此项得分18分。</w:t>
      </w:r>
    </w:p>
    <w:p w14:paraId="20FD92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岳池县东板乡红坡村、伏龙乡任家坪村等村农村公路建设项目</w:t>
      </w:r>
      <w:r>
        <w:rPr>
          <w:rFonts w:hint="eastAsia" w:ascii="仿宋" w:hAnsi="仿宋" w:eastAsia="仿宋" w:cs="仿宋"/>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4AEB25E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该项目年初预算0万元，预算调整数133.873万元，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133.873万元，预算执行指标得分=财政资金拨付率×100%×2+单位资金使用率×100%×2+地方资金到位率×100%×2=6分；资金的使用符合国家财政法规及财务管理制度规定和审批程序，资金使用指标得分3分。</w:t>
      </w:r>
    </w:p>
    <w:p w14:paraId="78DDE6A6">
      <w:pPr>
        <w:tabs>
          <w:tab w:val="left" w:pos="1911"/>
        </w:tabs>
        <w:ind w:firstLine="643" w:firstLineChars="200"/>
        <w:jc w:val="left"/>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640D2AD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6DD971E1">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3F22965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5DAC456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该项目按个按照中省有关政策和施工合同兑付工程款，此项得分</w:t>
      </w:r>
      <w:r>
        <w:rPr>
          <w:rFonts w:hint="eastAsia" w:ascii="仿宋" w:hAnsi="仿宋" w:eastAsia="仿宋" w:cs="仿宋"/>
          <w:sz w:val="30"/>
          <w:szCs w:val="30"/>
          <w:lang w:val="en-US" w:eastAsia="zh-CN"/>
        </w:rPr>
        <w:t>12分。</w:t>
      </w:r>
    </w:p>
    <w:p w14:paraId="68B6EBAD">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69A997B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087F9F87">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07D86D9">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06A10E44">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4771A86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0648B80D">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4DA33DC">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284"/>
        <w:gridCol w:w="1492"/>
        <w:gridCol w:w="1642"/>
        <w:gridCol w:w="586"/>
        <w:gridCol w:w="855"/>
        <w:gridCol w:w="630"/>
        <w:gridCol w:w="780"/>
        <w:gridCol w:w="435"/>
        <w:gridCol w:w="495"/>
        <w:gridCol w:w="1538"/>
      </w:tblGrid>
      <w:tr w14:paraId="575C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8EBE3B9">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59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DC3A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3FC9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岳池县2022年农村公路资金（基本民生）</w:t>
            </w:r>
          </w:p>
        </w:tc>
      </w:tr>
      <w:tr w14:paraId="7CD8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997D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E539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AE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921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1028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86678">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B7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5AE7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F0552">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60EF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E0B8C">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B48C">
            <w:pPr>
              <w:jc w:val="both"/>
              <w:rPr>
                <w:rFonts w:ascii="宋体" w:hAnsi="宋体" w:eastAsia="宋体" w:cs="宋体"/>
                <w:i w:val="0"/>
                <w:color w:val="000000"/>
                <w:sz w:val="24"/>
                <w:szCs w:val="24"/>
                <w:u w:val="none"/>
              </w:rPr>
            </w:pP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030E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0AC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45CF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EA60">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E0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FE9FE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0B2A4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29B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8F5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CB4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4158">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FEB7C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05C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04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AF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E72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18A0B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AFFD6">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8E6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133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D59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133.873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1BC82">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133.873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6C6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0E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4C9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516E">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0C96B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79BE">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3B3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B03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35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133.873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65AD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133.873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7D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572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250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7AE0">
            <w:pPr>
              <w:jc w:val="both"/>
            </w:pPr>
          </w:p>
        </w:tc>
      </w:tr>
      <w:tr w14:paraId="41E1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CD96">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69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E06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A6A8">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7540B2">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A52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A3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F0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1F7E">
            <w:pPr>
              <w:jc w:val="both"/>
            </w:pPr>
          </w:p>
        </w:tc>
      </w:tr>
      <w:tr w14:paraId="7B847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B15D">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B2C0">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A74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05D">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B4DF6F">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7AC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B4D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49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86A6">
            <w:pPr>
              <w:jc w:val="both"/>
            </w:pPr>
          </w:p>
        </w:tc>
      </w:tr>
      <w:tr w14:paraId="7F18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9"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F2E1">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9D9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F219">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96AF">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F7C99">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8D49">
            <w:pPr>
              <w:jc w:val="cente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D71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C6A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4A62">
            <w:pPr>
              <w:jc w:val="both"/>
            </w:pPr>
          </w:p>
        </w:tc>
      </w:tr>
      <w:tr w14:paraId="0349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18D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17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C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8A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1E8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5D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54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647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FD5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23F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CE6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1952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5043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777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69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2B2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47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509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DC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922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A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C5D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AFDB">
            <w:pPr>
              <w:jc w:val="center"/>
            </w:pPr>
          </w:p>
        </w:tc>
      </w:tr>
      <w:tr w14:paraId="30E5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D3BA">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271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2A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43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72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3E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A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78B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8F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7EF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8933">
            <w:pPr>
              <w:jc w:val="center"/>
            </w:pPr>
          </w:p>
        </w:tc>
      </w:tr>
      <w:tr w14:paraId="01CA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45ED5">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669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F31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FB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D7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C6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10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4B0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F92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15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2AC1">
            <w:pPr>
              <w:jc w:val="center"/>
            </w:pPr>
          </w:p>
        </w:tc>
      </w:tr>
      <w:tr w14:paraId="3B21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CCA7C5C">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9D0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D8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4F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339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6D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820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73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47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A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C7A4">
            <w:pPr>
              <w:jc w:val="center"/>
              <w:rPr>
                <w:rFonts w:ascii="宋体" w:hAnsi="宋体" w:eastAsia="宋体" w:cs="宋体"/>
                <w:i w:val="0"/>
                <w:color w:val="000000"/>
                <w:sz w:val="24"/>
                <w:szCs w:val="24"/>
                <w:u w:val="none"/>
              </w:rPr>
            </w:pPr>
          </w:p>
        </w:tc>
      </w:tr>
      <w:tr w14:paraId="212D3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0379E62">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1DB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C8F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04A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C69D">
            <w:pPr>
              <w:jc w:val="left"/>
              <w:rPr>
                <w:rFonts w:hint="eastAsia" w:ascii="宋体" w:hAnsi="宋体" w:eastAsia="宋体" w:cs="宋体"/>
                <w:i w:val="0"/>
                <w:color w:val="000000"/>
                <w:sz w:val="24"/>
                <w:szCs w:val="24"/>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F501">
            <w:pPr>
              <w:jc w:val="left"/>
              <w:rPr>
                <w:rFonts w:hint="default" w:ascii="宋体" w:hAnsi="宋体" w:eastAsia="宋体" w:cs="宋体"/>
                <w:i w:val="0"/>
                <w:color w:val="000000"/>
                <w:sz w:val="24"/>
                <w:szCs w:val="24"/>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4624">
            <w:pPr>
              <w:jc w:val="left"/>
              <w:rPr>
                <w:rFonts w:hint="eastAsia" w:ascii="宋体" w:hAnsi="宋体" w:eastAsia="宋体" w:cs="宋体"/>
                <w:i w:val="0"/>
                <w:color w:val="000000"/>
                <w:sz w:val="24"/>
                <w:szCs w:val="24"/>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E70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B5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A9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ABDB">
            <w:pPr>
              <w:jc w:val="center"/>
              <w:rPr>
                <w:rFonts w:hint="default" w:ascii="宋体" w:hAnsi="宋体" w:eastAsia="宋体" w:cs="宋体"/>
                <w:i w:val="0"/>
                <w:color w:val="000000"/>
                <w:sz w:val="24"/>
                <w:szCs w:val="24"/>
                <w:u w:val="none"/>
                <w:lang w:val="en-US" w:eastAsia="zh-CN"/>
              </w:rPr>
            </w:pPr>
          </w:p>
        </w:tc>
      </w:tr>
      <w:tr w14:paraId="29A8A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4F8EFE38">
            <w:pPr>
              <w:jc w:val="center"/>
              <w:rPr>
                <w:rFonts w:hint="eastAsia" w:ascii="宋体" w:hAnsi="宋体" w:eastAsia="宋体" w:cs="宋体"/>
                <w:i w:val="0"/>
                <w:color w:val="000000"/>
                <w:sz w:val="24"/>
                <w:szCs w:val="24"/>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082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D3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EF8E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18057">
            <w:pPr>
              <w:jc w:val="left"/>
              <w:rPr>
                <w:rFonts w:hint="eastAsia" w:ascii="宋体" w:hAnsi="宋体" w:eastAsia="宋体" w:cs="宋体"/>
                <w:i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3F39A">
            <w:pPr>
              <w:jc w:val="left"/>
              <w:rPr>
                <w:rFonts w:hint="eastAsia" w:ascii="宋体" w:hAnsi="宋体" w:eastAsia="宋体" w:cs="宋体"/>
                <w:i w:val="0"/>
                <w:color w:val="000000"/>
                <w:sz w:val="24"/>
                <w:szCs w:val="24"/>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DCF0">
            <w:pPr>
              <w:jc w:val="left"/>
              <w:rPr>
                <w:rFonts w:hint="eastAsia" w:ascii="宋体" w:hAnsi="宋体" w:eastAsia="宋体" w:cs="宋体"/>
                <w:i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44AA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3CE3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C378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6EFBF">
            <w:pPr>
              <w:jc w:val="center"/>
              <w:rPr>
                <w:rFonts w:hint="eastAsia" w:ascii="宋体" w:hAnsi="宋体" w:eastAsia="宋体" w:cs="宋体"/>
                <w:i w:val="0"/>
                <w:color w:val="000000"/>
                <w:sz w:val="24"/>
                <w:szCs w:val="24"/>
                <w:u w:val="none"/>
              </w:rPr>
            </w:pPr>
          </w:p>
        </w:tc>
      </w:tr>
      <w:tr w14:paraId="396D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B81D261">
            <w:pPr>
              <w:jc w:val="center"/>
              <w:rPr>
                <w:rFonts w:hint="eastAsia" w:ascii="宋体" w:hAnsi="宋体" w:eastAsia="宋体" w:cs="宋体"/>
                <w:i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D1779">
            <w:pPr>
              <w:jc w:val="left"/>
              <w:rPr>
                <w:rFonts w:hint="eastAsia" w:ascii="宋体" w:hAnsi="宋体" w:eastAsia="宋体" w:cs="宋体"/>
                <w:i w:val="0"/>
                <w:color w:val="000000"/>
                <w:sz w:val="24"/>
                <w:szCs w:val="24"/>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56D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4E812">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AF67">
            <w:pPr>
              <w:jc w:val="left"/>
              <w:rPr>
                <w:rFonts w:hint="eastAsia" w:ascii="宋体" w:hAnsi="宋体" w:eastAsia="宋体" w:cs="宋体"/>
                <w:i w:val="0"/>
                <w:color w:val="000000"/>
                <w:sz w:val="24"/>
                <w:szCs w:val="24"/>
                <w:u w:val="none"/>
                <w:lang w:val="en-US" w:eastAsia="zh-CN"/>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CCBB5">
            <w:pPr>
              <w:jc w:val="left"/>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9815">
            <w:pPr>
              <w:jc w:val="left"/>
              <w:rPr>
                <w:rFonts w:hint="eastAsia" w:ascii="宋体" w:hAnsi="宋体" w:eastAsia="宋体" w:cs="宋体"/>
                <w:i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FEE6E">
            <w:pPr>
              <w:jc w:val="left"/>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0535D">
            <w:pPr>
              <w:jc w:val="left"/>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8136">
            <w:pPr>
              <w:jc w:val="left"/>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FB15">
            <w:pPr>
              <w:jc w:val="center"/>
              <w:rPr>
                <w:rFonts w:hint="eastAsia" w:ascii="宋体" w:hAnsi="宋体" w:eastAsia="宋体" w:cs="宋体"/>
                <w:i w:val="0"/>
                <w:color w:val="000000"/>
                <w:sz w:val="24"/>
                <w:szCs w:val="24"/>
                <w:u w:val="none"/>
              </w:rPr>
            </w:pPr>
          </w:p>
        </w:tc>
      </w:tr>
      <w:tr w14:paraId="29466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765" w:type="dxa"/>
            <w:gridSpan w:val="8"/>
            <w:tcBorders>
              <w:top w:val="single" w:color="000000" w:sz="4" w:space="0"/>
              <w:left w:val="single" w:color="000000" w:sz="4" w:space="0"/>
              <w:bottom w:val="single" w:color="000000" w:sz="4" w:space="0"/>
            </w:tcBorders>
            <w:shd w:val="clear" w:color="auto" w:fill="auto"/>
            <w:vAlign w:val="center"/>
          </w:tcPr>
          <w:p w14:paraId="4ED225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6F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D54F">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330B">
            <w:pPr>
              <w:jc w:val="both"/>
              <w:rPr>
                <w:rFonts w:hint="eastAsia" w:ascii="宋体" w:hAnsi="宋体" w:eastAsia="宋体" w:cs="宋体"/>
                <w:i w:val="0"/>
                <w:color w:val="000000"/>
                <w:sz w:val="24"/>
                <w:szCs w:val="24"/>
                <w:u w:val="none"/>
              </w:rPr>
            </w:pPr>
          </w:p>
        </w:tc>
      </w:tr>
      <w:tr w14:paraId="5A171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85CCA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11D171">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41A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E2AC8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B46840">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78AD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632E75E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617A3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1D2C1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0C2365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DEBA5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2BDC63CB">
      <w:pPr>
        <w:pStyle w:val="7"/>
        <w:spacing w:before="93"/>
        <w:rPr>
          <w:rFonts w:hAnsi="Calibri" w:cs="仿宋"/>
          <w:sz w:val="32"/>
          <w:szCs w:val="32"/>
        </w:rPr>
      </w:pPr>
    </w:p>
    <w:p w14:paraId="0DE91D2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2990E9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757D15D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目8</w:t>
      </w:r>
    </w:p>
    <w:p w14:paraId="01E7A91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岳池县2022年农村公路建设项目工程款</w:t>
      </w:r>
    </w:p>
    <w:p w14:paraId="57E88760">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302E291">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534F991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7CEDD3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sz w:val="30"/>
          <w:szCs w:val="30"/>
          <w:lang w:val="en-US" w:eastAsia="zh-CN"/>
        </w:rPr>
        <w:t>本项目是根据《岳池县2022年农村公路建设实施方案》规划实施。建设内容及规模：在黄龙乡龙门村、樟木桥村等村实施农村公路建设。</w:t>
      </w:r>
    </w:p>
    <w:p w14:paraId="555F3A69">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sz w:val="30"/>
          <w:szCs w:val="30"/>
          <w:lang w:val="zh-CN" w:eastAsia="zh-CN"/>
        </w:rPr>
        <w:t>严格控制工程预算造价,不超规模、超预算</w:t>
      </w:r>
      <w:r>
        <w:rPr>
          <w:rFonts w:hint="eastAsia" w:ascii="仿宋" w:hAnsi="仿宋" w:eastAsia="仿宋" w:cs="仿宋"/>
          <w:sz w:val="30"/>
          <w:szCs w:val="30"/>
          <w:lang w:val="en-US" w:eastAsia="zh-CN"/>
        </w:rPr>
        <w:t>建设</w:t>
      </w:r>
      <w:r>
        <w:rPr>
          <w:rFonts w:hint="eastAsia" w:ascii="仿宋" w:hAnsi="仿宋" w:eastAsia="仿宋" w:cs="仿宋"/>
          <w:sz w:val="30"/>
          <w:szCs w:val="30"/>
          <w:lang w:val="zh-CN" w:eastAsia="zh-CN"/>
        </w:rPr>
        <w:t>,严把工程质量关。</w:t>
      </w:r>
      <w:r>
        <w:rPr>
          <w:rFonts w:hint="eastAsia" w:ascii="仿宋" w:hAnsi="仿宋" w:eastAsia="仿宋" w:cs="仿宋"/>
          <w:sz w:val="30"/>
          <w:szCs w:val="30"/>
          <w:lang w:val="en-US" w:eastAsia="zh-CN"/>
        </w:rPr>
        <w:t>本项目实施后极大改善村的通行条件，更加方便老百姓产业发展及运输，进一步促进种植业发展壮大。同时，能保证升产业区域内贫困户持续增收。</w:t>
      </w:r>
    </w:p>
    <w:p w14:paraId="094666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sz w:val="30"/>
          <w:szCs w:val="30"/>
          <w:lang w:val="zh-CN" w:eastAsia="zh-CN"/>
        </w:rPr>
        <w:t>项目资金财政拨付、单位执行和地方配套，项目达到预先确定的资金拨付。项目资金分配因素选取、权重设置、区域分布，项目管理、审批符合管理要求。</w:t>
      </w:r>
    </w:p>
    <w:p w14:paraId="0F30416D">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sz w:val="30"/>
          <w:szCs w:val="30"/>
          <w:lang w:val="zh-CN" w:eastAsia="zh-CN"/>
        </w:rPr>
        <w:t>项目整体、区域和具体绩效目标设置情况，项目设立、调整延续等方面符合资金管理基本规范和决策程序要求，项目自评得分</w:t>
      </w:r>
      <w:r>
        <w:rPr>
          <w:rFonts w:hint="eastAsia" w:ascii="仿宋" w:hAnsi="仿宋" w:eastAsia="仿宋" w:cs="仿宋"/>
          <w:sz w:val="30"/>
          <w:szCs w:val="30"/>
          <w:lang w:val="en-US" w:eastAsia="zh-CN"/>
        </w:rPr>
        <w:t>98分。</w:t>
      </w:r>
    </w:p>
    <w:p w14:paraId="4FD80F6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409B04C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（一）评价目的。</w:t>
      </w:r>
    </w:p>
    <w:p w14:paraId="66435B80">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val="en-US" w:eastAsia="zh-CN"/>
        </w:rPr>
        <w:t>。</w:t>
      </w:r>
    </w:p>
    <w:p w14:paraId="0F49F50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7C87AC8">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按照绩效评价指标体系，对资金支出使用全过程及其实施效果进行综合评价和判断。主要评分点在到位资金是否及时使用以及资金使用范围是否符合绩效目标要求。</w:t>
      </w:r>
    </w:p>
    <w:p w14:paraId="1E9AB73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892957B">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r>
        <w:rPr>
          <w:rFonts w:hint="eastAsia" w:ascii="仿宋" w:hAnsi="仿宋" w:eastAsia="仿宋" w:cs="仿宋"/>
          <w:sz w:val="30"/>
          <w:szCs w:val="30"/>
          <w:lang w:val="en-US" w:eastAsia="zh-CN"/>
        </w:rPr>
        <w:t>黄龙乡龙门村、樟木桥村</w:t>
      </w:r>
      <w:r>
        <w:rPr>
          <w:rFonts w:hint="eastAsia" w:ascii="仿宋" w:hAnsi="仿宋" w:eastAsia="仿宋" w:cs="仿宋"/>
          <w:sz w:val="30"/>
          <w:szCs w:val="30"/>
          <w:lang w:val="zh-CN" w:eastAsia="zh-CN"/>
        </w:rPr>
        <w:t>。</w:t>
      </w:r>
    </w:p>
    <w:p w14:paraId="6D561146">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350CF2E">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使用单位自评法。</w:t>
      </w:r>
    </w:p>
    <w:p w14:paraId="4CB2F43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7E4F0FBB">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评价组由局计财股、乡村振兴办、机关纪委各一人组成，主要通过查看工程及资金支付相关资料进行评价。</w:t>
      </w:r>
    </w:p>
    <w:p w14:paraId="0791A77D">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7C101A0D">
      <w:pPr>
        <w:keepNext w:val="0"/>
        <w:keepLines w:val="0"/>
        <w:pageBreakBefore w:val="0"/>
        <w:widowControl w:val="0"/>
        <w:kinsoku/>
        <w:wordWrap/>
        <w:overflowPunct/>
        <w:topLinePunct w:val="0"/>
        <w:autoSpaceDE/>
        <w:autoSpaceDN/>
        <w:bidi w:val="0"/>
        <w:adjustRightInd/>
        <w:snapToGrid/>
        <w:spacing w:line="578" w:lineRule="exact"/>
        <w:ind w:firstLine="600" w:firstLineChars="200"/>
        <w:textAlignment w:val="auto"/>
        <w:outlineLvl w:val="9"/>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18F210E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通用指标</w:t>
      </w:r>
      <w:r>
        <w:rPr>
          <w:rFonts w:hint="default" w:ascii="楷体_GB2312" w:hAnsi="宋体" w:eastAsia="楷体_GB2312" w:cs="Times New Roman"/>
          <w:b/>
          <w:color w:val="auto"/>
          <w:sz w:val="32"/>
          <w:szCs w:val="32"/>
          <w:highlight w:val="none"/>
          <w:u w:val="none"/>
          <w:lang w:val="zh-CN"/>
        </w:rPr>
        <w:t>绩效分析。</w:t>
      </w:r>
    </w:p>
    <w:p w14:paraId="25C1DA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val="en-US" w:eastAsia="zh-CN"/>
        </w:rPr>
        <w:t>项目决策程序严密，绩效目标设置科学合理，项目资金与项目总体匹配，此项得分18分。</w:t>
      </w:r>
    </w:p>
    <w:p w14:paraId="09AEF53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val="en-US" w:eastAsia="zh-CN"/>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206F7B3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588.73万元，预算执行数588.73万元，预算执行指标得分=财政资金拨付率×100%×2+单位资金使用率×100%×2+地方资金到位率×100%×2=6分；资金的使用符合国家财政法规及财务管理制度规定和审批程序，资金使用指标得分3分。</w:t>
      </w:r>
    </w:p>
    <w:p w14:paraId="67595BC2">
      <w:pPr>
        <w:tabs>
          <w:tab w:val="left" w:pos="1911"/>
        </w:tabs>
        <w:ind w:firstLine="643" w:firstLineChars="200"/>
        <w:jc w:val="left"/>
        <w:rPr>
          <w:rFonts w:hint="default" w:ascii="仿宋" w:hAnsi="仿宋" w:eastAsia="仿宋" w:cs="仿宋"/>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49DF63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633F4825">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sz w:val="30"/>
          <w:szCs w:val="30"/>
          <w:lang w:val="en-US" w:eastAsia="zh-CN"/>
        </w:rPr>
        <w:t>10分。</w:t>
      </w:r>
    </w:p>
    <w:p w14:paraId="0A697B5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10分。</w:t>
      </w:r>
    </w:p>
    <w:p w14:paraId="393B50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该项目按个按照中省有关政策和施工合同</w:t>
      </w:r>
      <w:r>
        <w:rPr>
          <w:rFonts w:hint="eastAsia" w:ascii="楷体_GB2312" w:hAnsi="宋体" w:eastAsia="楷体_GB2312" w:cs="Times New Roman"/>
          <w:b/>
          <w:color w:val="auto"/>
          <w:sz w:val="32"/>
          <w:szCs w:val="32"/>
          <w:highlight w:val="none"/>
          <w:u w:val="none"/>
          <w:lang w:val="zh-CN" w:eastAsia="zh-CN"/>
        </w:rPr>
        <w:t>兑付</w:t>
      </w:r>
      <w:r>
        <w:rPr>
          <w:rFonts w:hint="eastAsia" w:ascii="仿宋" w:hAnsi="仿宋" w:eastAsia="仿宋" w:cs="仿宋"/>
          <w:sz w:val="30"/>
          <w:szCs w:val="30"/>
          <w:lang w:eastAsia="zh-CN"/>
        </w:rPr>
        <w:t>工程款，此项得分</w:t>
      </w:r>
      <w:r>
        <w:rPr>
          <w:rFonts w:hint="eastAsia" w:ascii="仿宋" w:hAnsi="仿宋" w:eastAsia="仿宋" w:cs="仿宋"/>
          <w:sz w:val="30"/>
          <w:szCs w:val="30"/>
          <w:lang w:val="en-US" w:eastAsia="zh-CN"/>
        </w:rPr>
        <w:t>12分。</w:t>
      </w:r>
    </w:p>
    <w:p w14:paraId="33176AD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72AD7F7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rPr>
        <w:t>绩效分析。</w:t>
      </w:r>
      <w:r>
        <w:rPr>
          <w:rFonts w:hint="eastAsia" w:ascii="仿宋" w:hAnsi="仿宋" w:eastAsia="仿宋" w:cs="仿宋"/>
          <w:sz w:val="30"/>
          <w:szCs w:val="30"/>
          <w:lang w:val="zh-CN" w:eastAsia="zh-CN"/>
        </w:rPr>
        <w:t>无</w:t>
      </w:r>
    </w:p>
    <w:p w14:paraId="7CB928B1">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43B9697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5B77582B">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755A623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1AA753E5">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1970EF3">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284"/>
        <w:gridCol w:w="1492"/>
        <w:gridCol w:w="1642"/>
        <w:gridCol w:w="586"/>
        <w:gridCol w:w="855"/>
        <w:gridCol w:w="630"/>
        <w:gridCol w:w="780"/>
        <w:gridCol w:w="435"/>
        <w:gridCol w:w="495"/>
        <w:gridCol w:w="1538"/>
      </w:tblGrid>
      <w:tr w14:paraId="4DC9E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31EC43D7">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5159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F608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4CA73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岳池县2022年农村公路建设项目工程款</w:t>
            </w:r>
          </w:p>
        </w:tc>
      </w:tr>
      <w:tr w14:paraId="768D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4B7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CD8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B84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6EB3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6DE3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8328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48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480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07CE9">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149F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1"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0D63">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711C">
            <w:pPr>
              <w:jc w:val="both"/>
              <w:rPr>
                <w:rFonts w:ascii="宋体" w:hAnsi="宋体" w:eastAsia="宋体" w:cs="宋体"/>
                <w:i w:val="0"/>
                <w:color w:val="000000"/>
                <w:sz w:val="24"/>
                <w:szCs w:val="24"/>
                <w:u w:val="none"/>
              </w:rPr>
            </w:pPr>
          </w:p>
        </w:tc>
        <w:tc>
          <w:tcPr>
            <w:tcW w:w="5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09B5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c>
          <w:tcPr>
            <w:tcW w:w="32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62770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D92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F5BA">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1E9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4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D0C72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在黄龙乡龙门村、樟木桥村等村实施农村公路建设，并在本年内完成财政下达资金拨付。</w:t>
            </w:r>
          </w:p>
        </w:tc>
      </w:tr>
      <w:tr w14:paraId="4AE83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BC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289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20E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6977">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1A11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F4B4">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93AD">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03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171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4BC2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8C9C">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C5A6">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4E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913C">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588.73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3EA375">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588.73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D09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B0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0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E065">
            <w:pPr>
              <w:keepNext w:val="0"/>
              <w:keepLines w:val="0"/>
              <w:widowControl/>
              <w:suppressLineNumbers w:val="0"/>
              <w:jc w:val="left"/>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50C1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94414">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BD1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CA6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C7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588.73</w:t>
            </w: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49417">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588.73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71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E05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A91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E20">
            <w:pPr>
              <w:jc w:val="both"/>
            </w:pPr>
          </w:p>
        </w:tc>
      </w:tr>
      <w:tr w14:paraId="2E13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AE0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86F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F9A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449">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3A353">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5D1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EB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8D7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B27">
            <w:pPr>
              <w:jc w:val="both"/>
            </w:pPr>
          </w:p>
        </w:tc>
      </w:tr>
      <w:tr w14:paraId="3B9D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4832">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636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109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AAC">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9DF878">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2F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C8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F7D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1018">
            <w:pPr>
              <w:jc w:val="both"/>
            </w:pPr>
          </w:p>
        </w:tc>
      </w:tr>
      <w:tr w14:paraId="3B67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9"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DCC7D">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020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B11">
            <w:pPr>
              <w:jc w:val="center"/>
            </w:pP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5A1">
            <w:pPr>
              <w:jc w:val="center"/>
              <w:rPr>
                <w:rFonts w:hint="default" w:ascii="宋体" w:hAnsi="宋体" w:eastAsia="宋体" w:cs="宋体"/>
                <w:i w:val="0"/>
                <w:color w:val="000000"/>
                <w:sz w:val="24"/>
                <w:szCs w:val="24"/>
                <w:u w:val="none"/>
                <w:lang w:val="en-US" w:eastAsia="zh-CN"/>
              </w:rPr>
            </w:pPr>
          </w:p>
        </w:tc>
        <w:tc>
          <w:tcPr>
            <w:tcW w:w="20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8E5F8D">
            <w:pPr>
              <w:jc w:val="cente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D3D2">
            <w:pPr>
              <w:jc w:val="cente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763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9A0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01A1">
            <w:pPr>
              <w:jc w:val="both"/>
            </w:pPr>
          </w:p>
        </w:tc>
      </w:tr>
      <w:tr w14:paraId="4FCF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196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58A2">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B1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21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0DC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211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FF0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378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697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B3E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61C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1A97C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240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FEB">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A2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67B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0C1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E3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DC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5C4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7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A9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942E">
            <w:pPr>
              <w:jc w:val="center"/>
            </w:pPr>
          </w:p>
        </w:tc>
      </w:tr>
      <w:tr w14:paraId="471B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21A87">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61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82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804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D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A1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F68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3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8C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6D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23ED">
            <w:pPr>
              <w:jc w:val="center"/>
            </w:pPr>
          </w:p>
        </w:tc>
      </w:tr>
      <w:tr w14:paraId="7C1A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3B16B">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A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CF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2A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F5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9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44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0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5F1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7D5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B43F">
            <w:pPr>
              <w:jc w:val="center"/>
            </w:pPr>
          </w:p>
        </w:tc>
      </w:tr>
      <w:tr w14:paraId="454DE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BC26307">
            <w:pPr>
              <w:jc w:val="center"/>
              <w:rPr>
                <w:rFonts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B65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B90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85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8DC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469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080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3F5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4B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FA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2459">
            <w:pPr>
              <w:jc w:val="center"/>
              <w:rPr>
                <w:rFonts w:ascii="宋体" w:hAnsi="宋体" w:eastAsia="宋体" w:cs="宋体"/>
                <w:i w:val="0"/>
                <w:color w:val="000000"/>
                <w:sz w:val="24"/>
                <w:szCs w:val="24"/>
                <w:u w:val="none"/>
              </w:rPr>
            </w:pPr>
          </w:p>
        </w:tc>
      </w:tr>
      <w:tr w14:paraId="4BCE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5508E2B8">
            <w:pPr>
              <w:jc w:val="center"/>
              <w:rPr>
                <w:rFonts w:hint="eastAsia" w:ascii="宋体" w:hAnsi="宋体" w:eastAsia="宋体" w:cs="宋体"/>
                <w:i w:val="0"/>
                <w:color w:val="000000"/>
                <w:sz w:val="24"/>
                <w:szCs w:val="24"/>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419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74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666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834D">
            <w:pPr>
              <w:jc w:val="left"/>
              <w:rPr>
                <w:rFonts w:hint="eastAsia" w:ascii="宋体" w:hAnsi="宋体" w:eastAsia="宋体" w:cs="宋体"/>
                <w:i w:val="0"/>
                <w:color w:val="000000"/>
                <w:sz w:val="24"/>
                <w:szCs w:val="24"/>
                <w:u w:val="none"/>
                <w:lang w:val="en-US" w:eastAsia="zh-CN"/>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5581">
            <w:pPr>
              <w:jc w:val="left"/>
              <w:rPr>
                <w:rFonts w:hint="default" w:ascii="宋体" w:hAnsi="宋体" w:eastAsia="宋体" w:cs="宋体"/>
                <w:i w:val="0"/>
                <w:color w:val="000000"/>
                <w:sz w:val="24"/>
                <w:szCs w:val="24"/>
                <w:u w:val="none"/>
                <w:lang w:val="en-US" w:eastAsia="zh-CN"/>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C980">
            <w:pPr>
              <w:jc w:val="left"/>
              <w:rPr>
                <w:rFonts w:hint="eastAsia" w:ascii="宋体" w:hAnsi="宋体" w:eastAsia="宋体" w:cs="宋体"/>
                <w:i w:val="0"/>
                <w:color w:val="000000"/>
                <w:sz w:val="24"/>
                <w:szCs w:val="24"/>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18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EF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21E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D8C">
            <w:pPr>
              <w:jc w:val="center"/>
              <w:rPr>
                <w:rFonts w:hint="default" w:ascii="宋体" w:hAnsi="宋体" w:eastAsia="宋体" w:cs="宋体"/>
                <w:i w:val="0"/>
                <w:color w:val="000000"/>
                <w:sz w:val="24"/>
                <w:szCs w:val="24"/>
                <w:u w:val="none"/>
                <w:lang w:val="en-US" w:eastAsia="zh-CN"/>
              </w:rPr>
            </w:pPr>
          </w:p>
        </w:tc>
      </w:tr>
      <w:tr w14:paraId="5B83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302F29F5">
            <w:pPr>
              <w:jc w:val="center"/>
              <w:rPr>
                <w:rFonts w:hint="eastAsia" w:ascii="宋体" w:hAnsi="宋体" w:eastAsia="宋体" w:cs="宋体"/>
                <w:i w:val="0"/>
                <w:color w:val="000000"/>
                <w:sz w:val="24"/>
                <w:szCs w:val="24"/>
                <w:u w:val="none"/>
              </w:rPr>
            </w:pP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3DB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1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CAC5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18A8">
            <w:pPr>
              <w:jc w:val="left"/>
              <w:rPr>
                <w:rFonts w:hint="eastAsia" w:ascii="宋体" w:hAnsi="宋体" w:eastAsia="宋体" w:cs="宋体"/>
                <w:i w:val="0"/>
                <w:color w:val="000000"/>
                <w:sz w:val="24"/>
                <w:szCs w:val="24"/>
                <w:u w:val="none"/>
              </w:rPr>
            </w:pP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454EA">
            <w:pPr>
              <w:jc w:val="left"/>
              <w:rPr>
                <w:rFonts w:hint="eastAsia" w:ascii="宋体" w:hAnsi="宋体" w:eastAsia="宋体" w:cs="宋体"/>
                <w:i w:val="0"/>
                <w:color w:val="000000"/>
                <w:sz w:val="24"/>
                <w:szCs w:val="24"/>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B932D">
            <w:pPr>
              <w:jc w:val="left"/>
              <w:rPr>
                <w:rFonts w:hint="eastAsia" w:ascii="宋体" w:hAnsi="宋体" w:eastAsia="宋体" w:cs="宋体"/>
                <w:i w:val="0"/>
                <w:color w:val="000000"/>
                <w:sz w:val="24"/>
                <w:szCs w:val="24"/>
                <w:u w:val="none"/>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639D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863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81C4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C8787">
            <w:pPr>
              <w:jc w:val="center"/>
              <w:rPr>
                <w:rFonts w:hint="eastAsia" w:ascii="宋体" w:hAnsi="宋体" w:eastAsia="宋体" w:cs="宋体"/>
                <w:i w:val="0"/>
                <w:color w:val="000000"/>
                <w:sz w:val="24"/>
                <w:szCs w:val="24"/>
                <w:u w:val="none"/>
              </w:rPr>
            </w:pPr>
          </w:p>
        </w:tc>
      </w:tr>
      <w:tr w14:paraId="728A0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2B02F12D">
            <w:pPr>
              <w:jc w:val="center"/>
              <w:rPr>
                <w:rFonts w:hint="eastAsia" w:ascii="宋体" w:hAnsi="宋体" w:eastAsia="宋体" w:cs="宋体"/>
                <w:i w:val="0"/>
                <w:color w:val="000000"/>
                <w:sz w:val="24"/>
                <w:szCs w:val="24"/>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D8FE8">
            <w:pPr>
              <w:jc w:val="left"/>
              <w:rPr>
                <w:rFonts w:hint="eastAsia" w:ascii="宋体" w:hAnsi="宋体" w:eastAsia="宋体" w:cs="宋体"/>
                <w:i w:val="0"/>
                <w:color w:val="000000"/>
                <w:sz w:val="24"/>
                <w:szCs w:val="24"/>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7EC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DC248">
            <w:pPr>
              <w:jc w:val="left"/>
              <w:rPr>
                <w:rFonts w:hint="default" w:ascii="宋体" w:hAnsi="宋体" w:eastAsia="宋体" w:cs="宋体"/>
                <w:i w:val="0"/>
                <w:color w:val="000000"/>
                <w:sz w:val="24"/>
                <w:szCs w:val="24"/>
                <w:u w:val="none"/>
                <w:lang w:val="en-US" w:eastAsia="zh-CN"/>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1D5DF">
            <w:pPr>
              <w:jc w:val="left"/>
              <w:rPr>
                <w:rFonts w:hint="eastAsia" w:ascii="宋体" w:hAnsi="宋体" w:eastAsia="宋体" w:cs="宋体"/>
                <w:i w:val="0"/>
                <w:color w:val="000000"/>
                <w:sz w:val="24"/>
                <w:szCs w:val="24"/>
                <w:u w:val="none"/>
                <w:lang w:val="en-US" w:eastAsia="zh-CN"/>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1F00">
            <w:pPr>
              <w:jc w:val="left"/>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B38BA">
            <w:pPr>
              <w:jc w:val="left"/>
              <w:rPr>
                <w:rFonts w:hint="eastAsia" w:ascii="宋体" w:hAnsi="宋体" w:eastAsia="宋体" w:cs="宋体"/>
                <w:i w:val="0"/>
                <w:color w:val="000000"/>
                <w:sz w:val="24"/>
                <w:szCs w:val="24"/>
                <w:u w:val="none"/>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14B52">
            <w:pPr>
              <w:jc w:val="left"/>
              <w:rPr>
                <w:rFonts w:hint="eastAsia" w:ascii="宋体" w:hAnsi="宋体" w:eastAsia="宋体" w:cs="宋体"/>
                <w:i w:val="0"/>
                <w:color w:val="000000"/>
                <w:sz w:val="24"/>
                <w:szCs w:val="24"/>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B977">
            <w:pPr>
              <w:jc w:val="left"/>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1D303">
            <w:pPr>
              <w:jc w:val="left"/>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990C9">
            <w:pPr>
              <w:jc w:val="center"/>
              <w:rPr>
                <w:rFonts w:hint="eastAsia" w:ascii="宋体" w:hAnsi="宋体" w:eastAsia="宋体" w:cs="宋体"/>
                <w:i w:val="0"/>
                <w:color w:val="000000"/>
                <w:sz w:val="24"/>
                <w:szCs w:val="24"/>
                <w:u w:val="none"/>
              </w:rPr>
            </w:pPr>
          </w:p>
        </w:tc>
      </w:tr>
      <w:tr w14:paraId="2F47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765" w:type="dxa"/>
            <w:gridSpan w:val="8"/>
            <w:tcBorders>
              <w:top w:val="single" w:color="000000" w:sz="4" w:space="0"/>
              <w:left w:val="single" w:color="000000" w:sz="4" w:space="0"/>
              <w:bottom w:val="single" w:color="000000" w:sz="4" w:space="0"/>
            </w:tcBorders>
            <w:shd w:val="clear" w:color="auto" w:fill="auto"/>
            <w:vAlign w:val="center"/>
          </w:tcPr>
          <w:p w14:paraId="365777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B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DF1C">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98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08F1">
            <w:pPr>
              <w:jc w:val="both"/>
              <w:rPr>
                <w:rFonts w:hint="eastAsia" w:ascii="宋体" w:hAnsi="宋体" w:eastAsia="宋体" w:cs="宋体"/>
                <w:i w:val="0"/>
                <w:color w:val="000000"/>
                <w:sz w:val="24"/>
                <w:szCs w:val="24"/>
                <w:u w:val="none"/>
              </w:rPr>
            </w:pPr>
          </w:p>
        </w:tc>
      </w:tr>
      <w:tr w14:paraId="710B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E37FF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5A2C06">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7017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444C96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89E01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451A5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14D8F1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6C428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38FA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00" w:type="dxa"/>
            <w:gridSpan w:val="5"/>
            <w:tcBorders>
              <w:top w:val="single" w:color="000000" w:sz="4" w:space="0"/>
              <w:left w:val="single" w:color="000000" w:sz="4" w:space="0"/>
              <w:bottom w:val="single" w:color="000000" w:sz="4" w:space="0"/>
            </w:tcBorders>
            <w:shd w:val="clear" w:color="auto" w:fill="auto"/>
            <w:vAlign w:val="center"/>
          </w:tcPr>
          <w:p w14:paraId="566B68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4545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00C80771">
      <w:pPr>
        <w:pStyle w:val="7"/>
        <w:spacing w:before="93"/>
        <w:rPr>
          <w:rFonts w:hAnsi="Calibri" w:cs="仿宋"/>
          <w:sz w:val="32"/>
          <w:szCs w:val="32"/>
        </w:rPr>
      </w:pPr>
    </w:p>
    <w:p w14:paraId="17664DF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hAnsi="Calibri" w:cs="仿宋"/>
          <w:sz w:val="32"/>
          <w:szCs w:val="32"/>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目9</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64"/>
        <w:gridCol w:w="1071"/>
        <w:gridCol w:w="984"/>
        <w:gridCol w:w="396"/>
        <w:gridCol w:w="846"/>
        <w:gridCol w:w="396"/>
        <w:gridCol w:w="846"/>
        <w:gridCol w:w="486"/>
        <w:gridCol w:w="396"/>
        <w:gridCol w:w="1261"/>
      </w:tblGrid>
      <w:tr w14:paraId="2185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4A2FD2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8E2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90F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0AF22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2023年第二季度公交优惠补贴款</w:t>
            </w:r>
          </w:p>
        </w:tc>
      </w:tr>
      <w:tr w14:paraId="01A9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69A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0FB8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2" w:type="pct"/>
            <w:tcBorders>
              <w:top w:val="nil"/>
              <w:left w:val="nil"/>
              <w:bottom w:val="nil"/>
              <w:right w:val="nil"/>
            </w:tcBorders>
            <w:shd w:val="clear" w:color="auto" w:fill="auto"/>
            <w:vAlign w:val="center"/>
          </w:tcPr>
          <w:p w14:paraId="38F44D9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99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银城公交公司</w:t>
            </w:r>
          </w:p>
        </w:tc>
      </w:tr>
      <w:tr w14:paraId="2C18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678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DE6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26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FB4CC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779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D80A5">
            <w:pPr>
              <w:rPr>
                <w:rFonts w:hint="eastAsia" w:ascii="宋体" w:hAnsi="宋体" w:eastAsia="宋体" w:cs="宋体"/>
                <w:i w:val="0"/>
                <w:iCs w:val="0"/>
                <w:color w:val="000000"/>
                <w:sz w:val="18"/>
                <w:szCs w:val="18"/>
                <w:u w:val="none"/>
              </w:rPr>
            </w:pPr>
          </w:p>
        </w:tc>
        <w:tc>
          <w:tcPr>
            <w:tcW w:w="8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0B98A">
            <w:pPr>
              <w:rPr>
                <w:rFonts w:hint="eastAsia" w:ascii="宋体" w:hAnsi="宋体" w:eastAsia="宋体" w:cs="宋体"/>
                <w:i w:val="0"/>
                <w:iCs w:val="0"/>
                <w:color w:val="000000"/>
                <w:sz w:val="18"/>
                <w:szCs w:val="18"/>
                <w:u w:val="none"/>
              </w:rPr>
            </w:pPr>
          </w:p>
        </w:tc>
        <w:tc>
          <w:tcPr>
            <w:tcW w:w="22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D93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5A39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0740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A0564">
            <w:pP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BBE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2802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34BFA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DD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0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4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9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AE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C3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D0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4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8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DE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9D5CA">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5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D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99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20.20632</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635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C8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2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5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270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此项目补助资金财政年中追加下达。</w:t>
            </w:r>
          </w:p>
        </w:tc>
      </w:tr>
      <w:tr w14:paraId="58D1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F5631">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4E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8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CA0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20.20632</w:t>
            </w: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37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20.21</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B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A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8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1739">
            <w:pPr>
              <w:rPr>
                <w:rFonts w:hint="eastAsia" w:ascii="黑体" w:hAnsi="黑体" w:eastAsia="黑体" w:cs="黑体"/>
                <w:i/>
                <w:iCs/>
                <w:color w:val="000000"/>
                <w:sz w:val="18"/>
                <w:szCs w:val="18"/>
                <w:u w:val="none"/>
              </w:rPr>
            </w:pPr>
          </w:p>
        </w:tc>
      </w:tr>
      <w:tr w14:paraId="76CEB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4CE0">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D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8A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9719">
            <w:pPr>
              <w:jc w:val="center"/>
              <w:rPr>
                <w:rFonts w:hint="eastAsia" w:ascii="宋体" w:hAnsi="宋体" w:eastAsia="宋体" w:cs="宋体"/>
                <w:i w:val="0"/>
                <w:iCs w:val="0"/>
                <w:color w:val="000000"/>
                <w:sz w:val="18"/>
                <w:szCs w:val="18"/>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40571E">
            <w:pPr>
              <w:jc w:val="cente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7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7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4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0AE31">
            <w:pPr>
              <w:rPr>
                <w:rFonts w:hint="eastAsia" w:ascii="黑体" w:hAnsi="黑体" w:eastAsia="黑体" w:cs="黑体"/>
                <w:i/>
                <w:iCs/>
                <w:color w:val="000000"/>
                <w:sz w:val="18"/>
                <w:szCs w:val="18"/>
                <w:u w:val="none"/>
              </w:rPr>
            </w:pPr>
          </w:p>
        </w:tc>
      </w:tr>
      <w:tr w14:paraId="0446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6C356">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94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6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C54B">
            <w:pPr>
              <w:jc w:val="center"/>
              <w:rPr>
                <w:rFonts w:hint="eastAsia" w:ascii="宋体" w:hAnsi="宋体" w:eastAsia="宋体" w:cs="宋体"/>
                <w:i w:val="0"/>
                <w:iCs w:val="0"/>
                <w:color w:val="000000"/>
                <w:sz w:val="18"/>
                <w:szCs w:val="18"/>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F75D1">
            <w:pPr>
              <w:jc w:val="center"/>
              <w:rPr>
                <w:rFonts w:hint="eastAsia" w:ascii="宋体" w:hAnsi="宋体" w:eastAsia="宋体" w:cs="宋体"/>
                <w:i w:val="0"/>
                <w:iCs w:val="0"/>
                <w:color w:val="000000"/>
                <w:sz w:val="18"/>
                <w:szCs w:val="18"/>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7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6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32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2A125">
            <w:pPr>
              <w:rPr>
                <w:rFonts w:hint="eastAsia" w:ascii="黑体" w:hAnsi="黑体" w:eastAsia="黑体" w:cs="黑体"/>
                <w:i/>
                <w:iCs/>
                <w:color w:val="000000"/>
                <w:sz w:val="18"/>
                <w:szCs w:val="18"/>
                <w:u w:val="none"/>
              </w:rPr>
            </w:pPr>
          </w:p>
        </w:tc>
      </w:tr>
      <w:tr w14:paraId="562CD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23A19">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8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ACAF">
            <w:pPr>
              <w:jc w:val="center"/>
              <w:rPr>
                <w:rFonts w:hint="eastAsia" w:ascii="微软雅黑" w:hAnsi="微软雅黑" w:eastAsia="微软雅黑" w:cs="微软雅黑"/>
                <w:i/>
                <w:iCs/>
                <w:color w:val="000000"/>
                <w:sz w:val="16"/>
                <w:szCs w:val="16"/>
                <w:u w:val="none"/>
              </w:rPr>
            </w:pP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50E4">
            <w:pPr>
              <w:jc w:val="center"/>
              <w:rPr>
                <w:rFonts w:hint="eastAsia" w:ascii="微软雅黑" w:hAnsi="微软雅黑" w:eastAsia="微软雅黑" w:cs="微软雅黑"/>
                <w:i/>
                <w:iCs/>
                <w:color w:val="000000"/>
                <w:sz w:val="16"/>
                <w:szCs w:val="16"/>
                <w:u w:val="none"/>
              </w:rPr>
            </w:pPr>
          </w:p>
        </w:tc>
        <w:tc>
          <w:tcPr>
            <w:tcW w:w="8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5E66F0">
            <w:pPr>
              <w:jc w:val="center"/>
              <w:rPr>
                <w:rFonts w:hint="eastAsia" w:ascii="微软雅黑" w:hAnsi="微软雅黑" w:eastAsia="微软雅黑" w:cs="微软雅黑"/>
                <w:i/>
                <w:iCs/>
                <w:color w:val="000000"/>
                <w:sz w:val="16"/>
                <w:szCs w:val="16"/>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2EA4">
            <w:pPr>
              <w:jc w:val="center"/>
              <w:rPr>
                <w:rFonts w:hint="eastAsia" w:ascii="微软雅黑" w:hAnsi="微软雅黑" w:eastAsia="微软雅黑" w:cs="微软雅黑"/>
                <w:i/>
                <w:iCs/>
                <w:color w:val="000000"/>
                <w:sz w:val="16"/>
                <w:szCs w:val="16"/>
                <w:u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B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2F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F06B">
            <w:pPr>
              <w:rPr>
                <w:rFonts w:hint="eastAsia" w:ascii="黑体" w:hAnsi="黑体" w:eastAsia="黑体" w:cs="黑体"/>
                <w:i/>
                <w:iCs/>
                <w:color w:val="000000"/>
                <w:sz w:val="18"/>
                <w:szCs w:val="18"/>
                <w:u w:val="none"/>
              </w:rPr>
            </w:pPr>
          </w:p>
        </w:tc>
      </w:tr>
      <w:tr w14:paraId="74689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2E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AB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5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7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E4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8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6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9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C7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E9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7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90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5CF71">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8A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2BC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36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E7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8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1348689</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93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B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6A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9D3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46CD">
            <w:pPr>
              <w:jc w:val="center"/>
              <w:rPr>
                <w:rFonts w:hint="eastAsia" w:ascii="微软雅黑" w:hAnsi="微软雅黑" w:eastAsia="微软雅黑" w:cs="微软雅黑"/>
                <w:i/>
                <w:iCs/>
                <w:color w:val="000000"/>
                <w:sz w:val="16"/>
                <w:szCs w:val="16"/>
                <w:u w:val="none"/>
              </w:rPr>
            </w:pPr>
          </w:p>
        </w:tc>
      </w:tr>
      <w:tr w14:paraId="7E6CD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498E">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FD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E5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时效指标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C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8D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A8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C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20B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2C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8D9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B6537">
            <w:pPr>
              <w:jc w:val="center"/>
              <w:rPr>
                <w:rFonts w:hint="eastAsia" w:ascii="微软雅黑" w:hAnsi="微软雅黑" w:eastAsia="微软雅黑" w:cs="微软雅黑"/>
                <w:i/>
                <w:iCs/>
                <w:color w:val="000000"/>
                <w:sz w:val="16"/>
                <w:szCs w:val="16"/>
                <w:u w:val="none"/>
              </w:rPr>
            </w:pPr>
          </w:p>
        </w:tc>
      </w:tr>
      <w:tr w14:paraId="54B0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1AC65">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30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935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4E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D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7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B52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D7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51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A9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899F1">
            <w:pPr>
              <w:jc w:val="center"/>
              <w:rPr>
                <w:rFonts w:hint="eastAsia" w:ascii="微软雅黑" w:hAnsi="微软雅黑" w:eastAsia="微软雅黑" w:cs="微软雅黑"/>
                <w:i/>
                <w:iCs/>
                <w:color w:val="000000"/>
                <w:sz w:val="16"/>
                <w:szCs w:val="16"/>
                <w:u w:val="none"/>
              </w:rPr>
            </w:pPr>
          </w:p>
        </w:tc>
      </w:tr>
      <w:tr w14:paraId="1D02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13CF5">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59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E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DAF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39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E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C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A52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ABD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6E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E9BB">
            <w:pPr>
              <w:jc w:val="center"/>
              <w:rPr>
                <w:rFonts w:hint="eastAsia" w:ascii="微软雅黑" w:hAnsi="微软雅黑" w:eastAsia="微软雅黑" w:cs="微软雅黑"/>
                <w:i/>
                <w:iCs/>
                <w:color w:val="000000"/>
                <w:sz w:val="16"/>
                <w:szCs w:val="16"/>
                <w:u w:val="none"/>
              </w:rPr>
            </w:pPr>
          </w:p>
        </w:tc>
      </w:tr>
      <w:tr w14:paraId="47C5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6F0A">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682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F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服务对象满意度指标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8E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2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2A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6C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E09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69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7A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A63A">
            <w:pPr>
              <w:jc w:val="center"/>
              <w:rPr>
                <w:rFonts w:hint="eastAsia" w:ascii="微软雅黑" w:hAnsi="微软雅黑" w:eastAsia="微软雅黑" w:cs="微软雅黑"/>
                <w:i/>
                <w:iCs/>
                <w:color w:val="000000"/>
                <w:sz w:val="16"/>
                <w:szCs w:val="16"/>
                <w:u w:val="none"/>
              </w:rPr>
            </w:pPr>
          </w:p>
        </w:tc>
      </w:tr>
      <w:tr w14:paraId="1AFC9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8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3C46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F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B0E5D">
            <w:pPr>
              <w:rPr>
                <w:rFonts w:hint="eastAsia" w:ascii="宋体" w:hAnsi="宋体" w:eastAsia="宋体" w:cs="宋体"/>
                <w:i w:val="0"/>
                <w:iCs w:val="0"/>
                <w:color w:val="000000"/>
                <w:sz w:val="18"/>
                <w:szCs w:val="18"/>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0825">
            <w:pPr>
              <w:rPr>
                <w:rFonts w:hint="eastAsia" w:ascii="宋体" w:hAnsi="宋体" w:eastAsia="宋体" w:cs="宋体"/>
                <w:i w:val="0"/>
                <w:iCs w:val="0"/>
                <w:color w:val="000000"/>
                <w:sz w:val="18"/>
                <w:szCs w:val="18"/>
                <w:u w:val="none"/>
              </w:rPr>
            </w:pPr>
          </w:p>
        </w:tc>
      </w:tr>
      <w:tr w14:paraId="20E3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14E12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BF49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6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FA91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44E4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32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C7B5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852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5955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E65F6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673BCAD">
      <w:pPr>
        <w:pStyle w:val="7"/>
        <w:spacing w:before="93"/>
        <w:rPr>
          <w:rFonts w:hAnsi="Calibri" w:cs="仿宋"/>
          <w:sz w:val="32"/>
          <w:szCs w:val="32"/>
        </w:rPr>
      </w:pPr>
    </w:p>
    <w:p w14:paraId="0C6CA16C">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目10</w:t>
      </w:r>
    </w:p>
    <w:p w14:paraId="0F4A14A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2023年第一批交通专项资金</w:t>
      </w:r>
    </w:p>
    <w:p w14:paraId="0477930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（国省干线养护工程）</w:t>
      </w:r>
    </w:p>
    <w:p w14:paraId="68FDA4D8">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B5B29D9">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3E2CEE8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986241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558590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本项目是用于国省干线养护工程支出。</w:t>
      </w:r>
    </w:p>
    <w:p w14:paraId="695EBE31">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7200DC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,严把工程质量关。本项目建设尽可能延长现有公路的使用寿命、改善现有公路交通状况，促进区域经济发展的需要，为社会提供良好的交通运输服务。</w:t>
      </w:r>
    </w:p>
    <w:p w14:paraId="2039D1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A5A1DE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r>
        <w:rPr>
          <w:rFonts w:hint="eastAsia" w:ascii="仿宋" w:hAnsi="仿宋" w:eastAsia="仿宋" w:cs="仿宋"/>
          <w:kern w:val="0"/>
          <w:sz w:val="30"/>
          <w:szCs w:val="30"/>
          <w:lang w:val="en-US" w:eastAsia="zh-CN" w:bidi="ar-SA"/>
        </w:rPr>
        <w:t>，财政本年下达资金763万元</w:t>
      </w:r>
      <w:r>
        <w:rPr>
          <w:rFonts w:hint="eastAsia" w:ascii="仿宋" w:hAnsi="仿宋" w:eastAsia="仿宋" w:cs="仿宋"/>
          <w:kern w:val="0"/>
          <w:sz w:val="30"/>
          <w:szCs w:val="30"/>
          <w:lang w:val="zh-CN" w:eastAsia="zh-CN" w:bidi="ar-SA"/>
        </w:rPr>
        <w:t>。</w:t>
      </w:r>
    </w:p>
    <w:p w14:paraId="37F2E89F">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AE2415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96分。</w:t>
      </w:r>
    </w:p>
    <w:p w14:paraId="3322B88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A90B0C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5DE3FA4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zh-CN" w:eastAsia="zh-CN" w:bidi="ar-SA"/>
        </w:rPr>
        <w:t>改善现有公路交通状况，促进区域经济发展的需要，为社会提供良好的交通运输服务。</w:t>
      </w:r>
    </w:p>
    <w:p w14:paraId="7B555E5E">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预设问题及评价重点。</w:t>
      </w:r>
    </w:p>
    <w:p w14:paraId="2BD4F9C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项目资金使用、拨付符合国家财经法规、财务管理制度及有关专项资金管理制度办法规定和审批程序，</w:t>
      </w:r>
      <w:r>
        <w:rPr>
          <w:rFonts w:hint="eastAsia" w:ascii="仿宋" w:hAnsi="仿宋" w:eastAsia="仿宋" w:cs="仿宋"/>
          <w:kern w:val="0"/>
          <w:sz w:val="30"/>
          <w:szCs w:val="30"/>
          <w:lang w:val="en-US" w:eastAsia="zh-CN" w:bidi="ar-SA"/>
        </w:rPr>
        <w:t>不</w:t>
      </w:r>
      <w:r>
        <w:rPr>
          <w:rFonts w:hint="eastAsia" w:ascii="仿宋" w:hAnsi="仿宋" w:eastAsia="仿宋" w:cs="仿宋"/>
          <w:kern w:val="0"/>
          <w:sz w:val="30"/>
          <w:szCs w:val="30"/>
          <w:lang w:val="zh-CN" w:eastAsia="zh-CN" w:bidi="ar-SA"/>
        </w:rPr>
        <w:t>存在超范围、超标准、超进度使用专项资金，不存在资金损失浪费、长期沉淀、截留、挤占、挪用、虚列支出等情况，项目实施遵守相关法律法规。</w:t>
      </w:r>
    </w:p>
    <w:p w14:paraId="5214690C">
      <w:pPr>
        <w:keepNext w:val="0"/>
        <w:keepLines w:val="0"/>
        <w:pageBreakBefore w:val="0"/>
        <w:widowControl w:val="0"/>
        <w:numPr>
          <w:ilvl w:val="0"/>
          <w:numId w:val="1"/>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评价选点。</w:t>
      </w:r>
    </w:p>
    <w:p w14:paraId="09769DC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cs="Times New Roman"/>
          <w:color w:val="auto"/>
          <w:szCs w:val="32"/>
          <w:lang w:val="zh-CN" w:eastAsia="zh-CN"/>
        </w:rPr>
      </w:pPr>
      <w:r>
        <w:rPr>
          <w:rFonts w:hint="eastAsia" w:ascii="仿宋" w:hAnsi="仿宋" w:eastAsia="仿宋" w:cs="仿宋"/>
          <w:kern w:val="0"/>
          <w:sz w:val="30"/>
          <w:szCs w:val="30"/>
          <w:lang w:val="zh-CN" w:eastAsia="zh-CN" w:bidi="ar-SA"/>
        </w:rPr>
        <w:t>项目绩效自评所抽样点位情况。</w:t>
      </w:r>
    </w:p>
    <w:p w14:paraId="59EE4504">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评价方法。</w:t>
      </w:r>
    </w:p>
    <w:p w14:paraId="2E28941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单位自评法、实地勘察法、</w:t>
      </w:r>
      <w:r>
        <w:rPr>
          <w:rFonts w:hint="eastAsia" w:ascii="仿宋" w:hAnsi="仿宋" w:eastAsia="仿宋" w:cs="仿宋"/>
          <w:kern w:val="0"/>
          <w:sz w:val="30"/>
          <w:szCs w:val="30"/>
          <w:lang w:val="en-US" w:eastAsia="zh-CN" w:bidi="ar-SA"/>
        </w:rPr>
        <w:t>第三方检测、主管局验收</w:t>
      </w:r>
      <w:r>
        <w:rPr>
          <w:rFonts w:hint="eastAsia" w:ascii="仿宋" w:hAnsi="仿宋" w:eastAsia="仿宋" w:cs="仿宋"/>
          <w:kern w:val="0"/>
          <w:sz w:val="30"/>
          <w:szCs w:val="30"/>
          <w:lang w:val="zh-CN" w:eastAsia="zh-CN" w:bidi="ar-SA"/>
        </w:rPr>
        <w:t>等多种方法。</w:t>
      </w:r>
    </w:p>
    <w:p w14:paraId="01549868">
      <w:pPr>
        <w:keepNext w:val="0"/>
        <w:keepLines w:val="0"/>
        <w:pageBreakBefore w:val="0"/>
        <w:widowControl w:val="0"/>
        <w:numPr>
          <w:ilvl w:val="0"/>
          <w:numId w:val="1"/>
        </w:numPr>
        <w:kinsoku/>
        <w:wordWrap/>
        <w:overflowPunct/>
        <w:topLinePunct w:val="0"/>
        <w:autoSpaceDE/>
        <w:autoSpaceDN/>
        <w:bidi w:val="0"/>
        <w:spacing w:line="578" w:lineRule="exact"/>
        <w:ind w:left="0"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评价组织。</w:t>
      </w:r>
    </w:p>
    <w:p w14:paraId="636C162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本单位组织的质量验收及计量小组、第三方检测单位、监理单位、设计单位。</w:t>
      </w:r>
    </w:p>
    <w:p w14:paraId="7F6EC186">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67A9857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7CC378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257F00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围绕制度办法、分配管理、绩效监管进行绩效分析。</w:t>
      </w:r>
      <w:r>
        <w:rPr>
          <w:rFonts w:hint="eastAsia" w:ascii="仿宋" w:hAnsi="仿宋" w:eastAsia="仿宋" w:cs="仿宋"/>
          <w:kern w:val="0"/>
          <w:sz w:val="30"/>
          <w:szCs w:val="30"/>
          <w:lang w:val="en-US" w:eastAsia="zh-CN" w:bidi="ar-SA"/>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083E371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该项目年初预算0万元，预算调整数763万元，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763万元，预算执行指标得分=财政资金拨付率×100%×2+单位资金使用率×100%×2+地方资金到位率×100%×2=6分；资金的使用符合国家财政法规及财务管理制度规定和审批程序，资金使用指标得分3分。</w:t>
      </w:r>
    </w:p>
    <w:p w14:paraId="2CFD291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cs="Times New Roman"/>
          <w:color w:val="000000" w:themeColor="text1"/>
          <w:szCs w:val="32"/>
          <w:lang w:val="en-US" w:eastAsia="zh-CN"/>
          <w14:textFill>
            <w14:solidFill>
              <w14:schemeClr w14:val="tx1"/>
            </w14:solidFill>
          </w14:textFill>
        </w:rPr>
        <w:t>项</w:t>
      </w:r>
      <w:r>
        <w:rPr>
          <w:rFonts w:hint="eastAsia" w:ascii="仿宋" w:hAnsi="仿宋" w:eastAsia="仿宋" w:cs="仿宋"/>
          <w:kern w:val="0"/>
          <w:sz w:val="30"/>
          <w:szCs w:val="30"/>
          <w:lang w:val="en-US" w:eastAsia="zh-CN" w:bidi="ar-SA"/>
        </w:rPr>
        <w:t>目完成预期目标，目标完成指标得分</w:t>
      </w:r>
    </w:p>
    <w:p w14:paraId="351148F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=实际完成目标任务量÷首次批复立项设定绩效目标任务总量×100%×6=6分；完成时效指标得分=（1-(实际完成时间-计划完成时间)÷计划完成时间）×100%×3=3分。</w:t>
      </w:r>
    </w:p>
    <w:p w14:paraId="6B00BC4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520C50EF">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围绕符合性、成长性、经济性进行绩效分析。项目实施</w:t>
      </w:r>
      <w:r>
        <w:rPr>
          <w:rFonts w:hint="eastAsia" w:ascii="仿宋" w:hAnsi="仿宋" w:eastAsia="仿宋" w:cs="仿宋"/>
          <w:kern w:val="0"/>
          <w:sz w:val="30"/>
          <w:szCs w:val="30"/>
          <w:lang w:val="en-US" w:eastAsia="zh-CN" w:bidi="ar-SA"/>
        </w:rPr>
        <w:t>符合</w:t>
      </w:r>
      <w:r>
        <w:rPr>
          <w:rFonts w:hint="eastAsia" w:ascii="仿宋" w:hAnsi="仿宋" w:eastAsia="仿宋" w:cs="仿宋"/>
          <w:kern w:val="0"/>
          <w:sz w:val="30"/>
          <w:szCs w:val="30"/>
          <w:lang w:val="zh-CN" w:eastAsia="zh-CN" w:bidi="ar-SA"/>
        </w:rPr>
        <w:t>省委省政府支持重点、产业支持政策，对</w:t>
      </w:r>
      <w:r>
        <w:rPr>
          <w:rFonts w:hint="eastAsia" w:ascii="仿宋" w:hAnsi="仿宋" w:eastAsia="仿宋" w:cs="仿宋"/>
          <w:kern w:val="0"/>
          <w:sz w:val="30"/>
          <w:szCs w:val="30"/>
          <w:lang w:val="en-US" w:eastAsia="zh-CN" w:bidi="ar-SA"/>
        </w:rPr>
        <w:t>单位</w:t>
      </w:r>
      <w:r>
        <w:rPr>
          <w:rFonts w:hint="eastAsia" w:ascii="仿宋" w:hAnsi="仿宋" w:eastAsia="仿宋" w:cs="仿宋"/>
          <w:kern w:val="0"/>
          <w:sz w:val="30"/>
          <w:szCs w:val="30"/>
          <w:lang w:val="zh-CN" w:eastAsia="zh-CN" w:bidi="ar-SA"/>
        </w:rPr>
        <w:t>创新创造能力提升、扩大投资、技术更新、就业促进以及对</w:t>
      </w:r>
      <w:r>
        <w:rPr>
          <w:rFonts w:hint="eastAsia" w:ascii="仿宋" w:hAnsi="仿宋" w:eastAsia="仿宋" w:cs="仿宋"/>
          <w:kern w:val="0"/>
          <w:sz w:val="30"/>
          <w:szCs w:val="30"/>
          <w:lang w:val="en-US" w:eastAsia="zh-CN" w:bidi="ar-SA"/>
        </w:rPr>
        <w:t>公路行业技术</w:t>
      </w:r>
      <w:r>
        <w:rPr>
          <w:rFonts w:hint="eastAsia" w:ascii="仿宋" w:hAnsi="仿宋" w:eastAsia="仿宋" w:cs="仿宋"/>
          <w:kern w:val="0"/>
          <w:sz w:val="30"/>
          <w:szCs w:val="30"/>
          <w:lang w:val="zh-CN" w:eastAsia="zh-CN" w:bidi="ar-SA"/>
        </w:rPr>
        <w:t>推广应用、科技研发投入、提升行业新质生产力，充分利用现有道路的潜在功能，降低工程造价，</w:t>
      </w:r>
      <w:r>
        <w:rPr>
          <w:rFonts w:hint="eastAsia" w:ascii="仿宋" w:hAnsi="仿宋" w:eastAsia="仿宋" w:cs="仿宋"/>
          <w:kern w:val="0"/>
          <w:sz w:val="30"/>
          <w:szCs w:val="30"/>
          <w:lang w:val="en-US" w:eastAsia="zh-CN" w:bidi="ar-SA"/>
        </w:rPr>
        <w:t>自评得分10分。</w:t>
      </w:r>
    </w:p>
    <w:p w14:paraId="1B4517B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337F183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建成项目围绕项目验收、功能实现、后续管护进行绩效分析。项目验收合格，建成项目实现预期功能，功能配套整合协调、能够持续良好地运作，能有效满足群众现实需要，</w:t>
      </w:r>
      <w:r>
        <w:rPr>
          <w:rFonts w:hint="eastAsia" w:ascii="仿宋" w:hAnsi="仿宋" w:eastAsia="仿宋" w:cs="仿宋"/>
          <w:kern w:val="0"/>
          <w:sz w:val="30"/>
          <w:szCs w:val="30"/>
          <w:lang w:val="en-US" w:eastAsia="zh-CN" w:bidi="ar-SA"/>
        </w:rPr>
        <w:t>自评得分10分。</w:t>
      </w:r>
    </w:p>
    <w:p w14:paraId="68843F0D">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2E4DD39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无</w:t>
      </w:r>
    </w:p>
    <w:p w14:paraId="17FB0DF2">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07391D0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96分。</w:t>
      </w:r>
    </w:p>
    <w:p w14:paraId="0FC726F9">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eastAsia="黑体" w:cs="Times New Roman"/>
          <w:color w:val="auto"/>
          <w:sz w:val="32"/>
          <w:szCs w:val="32"/>
          <w:highlight w:val="none"/>
          <w:u w:val="none"/>
          <w:lang w:eastAsia="zh-CN"/>
        </w:rPr>
        <w:t>五、存在主要问题</w:t>
      </w:r>
    </w:p>
    <w:p w14:paraId="74BEE4E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21E378B8">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48D2403B">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p w14:paraId="00BF682D">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36D5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D7197A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DE0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EFE9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2DF0A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2023年第一批交通专项资金（国省干线公路养护工程）</w:t>
            </w:r>
          </w:p>
        </w:tc>
      </w:tr>
      <w:tr w14:paraId="6FB6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08768">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E730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54CA">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160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722F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58ED6">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FA17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C9E9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CE287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173C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5827">
            <w:pP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248A9">
            <w:pP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080458">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3D12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491E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FB243">
            <w:pP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771D">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F820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为公路畅通提供养护与路政管理保障、养护与改建、公路灾害抢修与保障、公路绿化；保障公路完好畅通，打造便捷、安全、舒适的公路交通运输环境，并完成财政下达资金的兑付。</w:t>
            </w:r>
          </w:p>
        </w:tc>
      </w:tr>
      <w:tr w14:paraId="6540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C3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2F5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1D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E5F0">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E08BE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15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56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0251">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F1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C7A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5"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7B42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B2B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9A1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CBD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763</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12286">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763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16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A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478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F54DAF">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DA88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D374">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DE4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AE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257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763</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E9005">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763</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9A5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9EF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4B3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C783E"/>
        </w:tc>
      </w:tr>
      <w:tr w14:paraId="1BA53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441D">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B2D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61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7EEB">
            <w:pPr>
              <w:jc w:val="center"/>
              <w:rPr>
                <w:rFonts w:hint="eastAsia" w:ascii="宋体" w:hAnsi="宋体" w:eastAsia="宋体" w:cs="宋体"/>
                <w:i w:val="0"/>
                <w:color w:val="000000"/>
                <w:sz w:val="24"/>
                <w:szCs w:val="24"/>
                <w:u w:val="none"/>
                <w:lang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012C5">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87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E4B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0A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8399F"/>
        </w:tc>
      </w:tr>
      <w:tr w14:paraId="1A20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5D34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8D40">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374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494F">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00577">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2F9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A0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E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DCCD"/>
        </w:tc>
      </w:tr>
      <w:tr w14:paraId="6E6F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40B25">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FE3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C64D">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9AFD">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F69BF">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0FE5">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36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D6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B86D"/>
        </w:tc>
      </w:tr>
      <w:tr w14:paraId="7267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B12A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4BB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BB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7EE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A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86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09B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D9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1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D2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A5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FD17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27AF">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593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CBC1">
            <w:pPr>
              <w:keepNext w:val="0"/>
              <w:keepLines w:val="0"/>
              <w:widowControl/>
              <w:suppressLineNumbers w:val="0"/>
              <w:jc w:val="left"/>
              <w:textAlignment w:val="center"/>
            </w:pPr>
            <w:r>
              <w:rPr>
                <w:rStyle w:val="35"/>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D58">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CC8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D5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181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25F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82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F5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FCDF">
            <w:pPr>
              <w:jc w:val="center"/>
            </w:pPr>
          </w:p>
        </w:tc>
      </w:tr>
      <w:tr w14:paraId="6198B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ACAF9">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3AC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E076">
            <w:pPr>
              <w:keepNext w:val="0"/>
              <w:keepLines w:val="0"/>
              <w:widowControl/>
              <w:suppressLineNumbers w:val="0"/>
              <w:jc w:val="left"/>
              <w:textAlignment w:val="center"/>
            </w:pPr>
            <w:r>
              <w:rPr>
                <w:rStyle w:val="35"/>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04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05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ED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99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8DB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00C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4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04BB">
            <w:pPr>
              <w:jc w:val="center"/>
            </w:pPr>
          </w:p>
        </w:tc>
      </w:tr>
      <w:tr w14:paraId="1C7D9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E22F">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214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6A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260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43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61C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8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32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28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F69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C26">
            <w:pPr>
              <w:jc w:val="center"/>
            </w:pPr>
          </w:p>
        </w:tc>
      </w:tr>
      <w:tr w14:paraId="0929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47BCA969">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269">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864">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191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1D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AA0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C79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E4F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4A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80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4A92">
            <w:pPr>
              <w:jc w:val="center"/>
            </w:pPr>
          </w:p>
        </w:tc>
      </w:tr>
      <w:tr w14:paraId="56C5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A8054FB">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62F">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F023">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99AC">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7842">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D1E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4493">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BA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19F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BCE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7E44">
            <w:pPr>
              <w:jc w:val="center"/>
            </w:pPr>
          </w:p>
        </w:tc>
      </w:tr>
      <w:tr w14:paraId="20D1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C3ACAC8">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7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BAE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8A8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FB7D">
            <w:pPr>
              <w:jc w:val="left"/>
              <w:rPr>
                <w:rFonts w:hint="eastAsia" w:ascii="宋体" w:hAnsi="宋体" w:eastAsia="宋体" w:cs="宋体"/>
                <w:i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C4A0">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B43C">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D5B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8A4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ADF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8</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95D8">
            <w:pPr>
              <w:jc w:val="center"/>
            </w:pPr>
          </w:p>
        </w:tc>
      </w:tr>
      <w:tr w14:paraId="5486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425246A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556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8631">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iCs w:val="0"/>
                <w:color w:val="000000"/>
                <w:kern w:val="0"/>
                <w:sz w:val="18"/>
                <w:szCs w:val="18"/>
                <w:u w:val="none"/>
                <w:lang w:val="en-US" w:eastAsia="zh-CN" w:bidi="ar"/>
              </w:rPr>
              <w:t>96</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40A"/>
        </w:tc>
      </w:tr>
      <w:tr w14:paraId="5745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80676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52201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674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91146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2A97B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CF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F55F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4F0C2FD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A94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3083E0F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7902F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7EA4BD55">
      <w:pPr>
        <w:pStyle w:val="7"/>
        <w:spacing w:before="93"/>
        <w:rPr>
          <w:rFonts w:hAnsi="Calibri" w:cs="仿宋"/>
          <w:sz w:val="32"/>
          <w:szCs w:val="32"/>
        </w:rPr>
      </w:pPr>
    </w:p>
    <w:p w14:paraId="3CB7497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hAnsi="Calibri" w:cs="仿宋"/>
          <w:sz w:val="32"/>
          <w:szCs w:val="32"/>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9"/>
        <w:gridCol w:w="1105"/>
        <w:gridCol w:w="912"/>
        <w:gridCol w:w="396"/>
        <w:gridCol w:w="846"/>
        <w:gridCol w:w="396"/>
        <w:gridCol w:w="846"/>
        <w:gridCol w:w="486"/>
        <w:gridCol w:w="397"/>
        <w:gridCol w:w="1263"/>
      </w:tblGrid>
      <w:tr w14:paraId="0F42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2C6F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4F8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676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0727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2023年第一季度公交优惠补贴款</w:t>
            </w:r>
          </w:p>
        </w:tc>
      </w:tr>
      <w:tr w14:paraId="5ECC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CAB1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C7E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7" w:type="pct"/>
            <w:tcBorders>
              <w:top w:val="nil"/>
              <w:left w:val="nil"/>
              <w:bottom w:val="nil"/>
              <w:right w:val="nil"/>
            </w:tcBorders>
            <w:shd w:val="clear" w:color="auto" w:fill="auto"/>
            <w:vAlign w:val="center"/>
          </w:tcPr>
          <w:p w14:paraId="7605507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86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63321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9E7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935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EE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16E75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9D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591AE">
            <w:pPr>
              <w:rPr>
                <w:rFonts w:hint="eastAsia" w:ascii="宋体" w:hAnsi="宋体" w:eastAsia="宋体" w:cs="宋体"/>
                <w:i w:val="0"/>
                <w:iCs w:val="0"/>
                <w:color w:val="000000"/>
                <w:sz w:val="18"/>
                <w:szCs w:val="18"/>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1081C">
            <w:pPr>
              <w:rPr>
                <w:rFonts w:hint="eastAsia" w:ascii="宋体" w:hAnsi="宋体" w:eastAsia="宋体" w:cs="宋体"/>
                <w:i w:val="0"/>
                <w:iCs w:val="0"/>
                <w:color w:val="000000"/>
                <w:sz w:val="18"/>
                <w:szCs w:val="18"/>
                <w:u w:val="none"/>
              </w:rPr>
            </w:pP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D53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EB0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019E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7E98">
            <w:pP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E8A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F1FD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213A1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B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93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3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9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66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A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2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6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6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29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EE97D">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7E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1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00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CF5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4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5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E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437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21F0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BE30">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1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9E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054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CC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5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1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5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FBBD">
            <w:pPr>
              <w:rPr>
                <w:rFonts w:hint="eastAsia" w:ascii="黑体" w:hAnsi="黑体" w:eastAsia="黑体" w:cs="黑体"/>
                <w:i/>
                <w:iCs/>
                <w:color w:val="000000"/>
                <w:sz w:val="18"/>
                <w:szCs w:val="18"/>
                <w:u w:val="none"/>
              </w:rPr>
            </w:pPr>
          </w:p>
        </w:tc>
      </w:tr>
      <w:tr w14:paraId="1293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53220">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7C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D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187A6">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00A28">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4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5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C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8C4">
            <w:pPr>
              <w:rPr>
                <w:rFonts w:hint="eastAsia" w:ascii="黑体" w:hAnsi="黑体" w:eastAsia="黑体" w:cs="黑体"/>
                <w:i/>
                <w:iCs/>
                <w:color w:val="000000"/>
                <w:sz w:val="18"/>
                <w:szCs w:val="18"/>
                <w:u w:val="none"/>
              </w:rPr>
            </w:pPr>
          </w:p>
        </w:tc>
      </w:tr>
      <w:tr w14:paraId="1431F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79DD">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3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0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D4E12">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02100">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6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6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A84F9">
            <w:pPr>
              <w:rPr>
                <w:rFonts w:hint="eastAsia" w:ascii="黑体" w:hAnsi="黑体" w:eastAsia="黑体" w:cs="黑体"/>
                <w:i/>
                <w:iCs/>
                <w:color w:val="000000"/>
                <w:sz w:val="18"/>
                <w:szCs w:val="18"/>
                <w:u w:val="none"/>
              </w:rPr>
            </w:pPr>
          </w:p>
        </w:tc>
      </w:tr>
      <w:tr w14:paraId="00D6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2525">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7D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E8F3">
            <w:pPr>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9AC1F">
            <w:pPr>
              <w:jc w:val="center"/>
              <w:rPr>
                <w:rFonts w:hint="eastAsia" w:ascii="微软雅黑" w:hAnsi="微软雅黑" w:eastAsia="微软雅黑" w:cs="微软雅黑"/>
                <w:i/>
                <w:iCs/>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D8FEF">
            <w:pPr>
              <w:jc w:val="center"/>
              <w:rPr>
                <w:rFonts w:hint="eastAsia" w:ascii="微软雅黑" w:hAnsi="微软雅黑" w:eastAsia="微软雅黑" w:cs="微软雅黑"/>
                <w:i/>
                <w:iCs/>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D622A">
            <w:pPr>
              <w:jc w:val="center"/>
              <w:rPr>
                <w:rFonts w:hint="eastAsia" w:ascii="微软雅黑" w:hAnsi="微软雅黑" w:eastAsia="微软雅黑" w:cs="微软雅黑"/>
                <w:i/>
                <w:iCs/>
                <w:color w:val="000000"/>
                <w:sz w:val="16"/>
                <w:szCs w:val="16"/>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A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5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5D3CE">
            <w:pPr>
              <w:rPr>
                <w:rFonts w:hint="eastAsia" w:ascii="黑体" w:hAnsi="黑体" w:eastAsia="黑体" w:cs="黑体"/>
                <w:i/>
                <w:iCs/>
                <w:color w:val="000000"/>
                <w:sz w:val="18"/>
                <w:szCs w:val="18"/>
                <w:u w:val="none"/>
              </w:rPr>
            </w:pPr>
          </w:p>
        </w:tc>
      </w:tr>
      <w:tr w14:paraId="0D4EC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3C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0F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8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F6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2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7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F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0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5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40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A6E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6B20F">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B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22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79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B8B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4B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1240168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83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F5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5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3C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5981">
            <w:pPr>
              <w:jc w:val="center"/>
              <w:rPr>
                <w:rFonts w:hint="eastAsia" w:ascii="微软雅黑" w:hAnsi="微软雅黑" w:eastAsia="微软雅黑" w:cs="微软雅黑"/>
                <w:i/>
                <w:iCs/>
                <w:color w:val="000000"/>
                <w:sz w:val="16"/>
                <w:szCs w:val="16"/>
                <w:u w:val="none"/>
              </w:rPr>
            </w:pPr>
          </w:p>
        </w:tc>
      </w:tr>
      <w:tr w14:paraId="603E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1D08A">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22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A24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1F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5C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60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D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E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29A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CB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7C896">
            <w:pPr>
              <w:jc w:val="center"/>
              <w:rPr>
                <w:rFonts w:hint="eastAsia" w:ascii="微软雅黑" w:hAnsi="微软雅黑" w:eastAsia="微软雅黑" w:cs="微软雅黑"/>
                <w:i/>
                <w:iCs/>
                <w:color w:val="000000"/>
                <w:sz w:val="16"/>
                <w:szCs w:val="16"/>
                <w:u w:val="none"/>
              </w:rPr>
            </w:pPr>
          </w:p>
        </w:tc>
      </w:tr>
      <w:tr w14:paraId="4546D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B8F3">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CB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DFB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89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C6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17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1B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6F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520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B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0614">
            <w:pPr>
              <w:jc w:val="center"/>
              <w:rPr>
                <w:rFonts w:hint="eastAsia" w:ascii="微软雅黑" w:hAnsi="微软雅黑" w:eastAsia="微软雅黑" w:cs="微软雅黑"/>
                <w:i/>
                <w:iCs/>
                <w:color w:val="000000"/>
                <w:sz w:val="16"/>
                <w:szCs w:val="16"/>
                <w:u w:val="none"/>
              </w:rPr>
            </w:pPr>
          </w:p>
        </w:tc>
      </w:tr>
      <w:tr w14:paraId="7B6C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C89D3">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E4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D1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08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35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454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CFA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FF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0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9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53D8">
            <w:pPr>
              <w:jc w:val="center"/>
              <w:rPr>
                <w:rFonts w:hint="eastAsia" w:ascii="微软雅黑" w:hAnsi="微软雅黑" w:eastAsia="微软雅黑" w:cs="微软雅黑"/>
                <w:i/>
                <w:iCs/>
                <w:color w:val="000000"/>
                <w:sz w:val="16"/>
                <w:szCs w:val="16"/>
                <w:u w:val="none"/>
              </w:rPr>
            </w:pPr>
          </w:p>
        </w:tc>
      </w:tr>
      <w:tr w14:paraId="331D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0864">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1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91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53B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FC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7D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75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A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F59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7A02B">
            <w:pPr>
              <w:jc w:val="center"/>
              <w:rPr>
                <w:rFonts w:hint="eastAsia" w:ascii="微软雅黑" w:hAnsi="微软雅黑" w:eastAsia="微软雅黑" w:cs="微软雅黑"/>
                <w:i/>
                <w:iCs/>
                <w:color w:val="000000"/>
                <w:sz w:val="16"/>
                <w:szCs w:val="16"/>
                <w:u w:val="none"/>
              </w:rPr>
            </w:pPr>
          </w:p>
        </w:tc>
      </w:tr>
      <w:tr w14:paraId="1B2F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658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C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FABD">
            <w:pPr>
              <w:rPr>
                <w:rFonts w:hint="eastAsia" w:ascii="宋体" w:hAnsi="宋体" w:eastAsia="宋体" w:cs="宋体"/>
                <w:i w:val="0"/>
                <w:iCs w:val="0"/>
                <w:color w:val="000000"/>
                <w:sz w:val="18"/>
                <w:szCs w:val="1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C2EA">
            <w:pPr>
              <w:rPr>
                <w:rFonts w:hint="eastAsia" w:ascii="宋体" w:hAnsi="宋体" w:eastAsia="宋体" w:cs="宋体"/>
                <w:i w:val="0"/>
                <w:iCs w:val="0"/>
                <w:color w:val="000000"/>
                <w:sz w:val="18"/>
                <w:szCs w:val="18"/>
                <w:u w:val="none"/>
              </w:rPr>
            </w:pPr>
          </w:p>
        </w:tc>
      </w:tr>
      <w:tr w14:paraId="26E3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77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05DB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F6B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D5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648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6B9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29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4198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B74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70F1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1024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12B5333D">
      <w:pPr>
        <w:pStyle w:val="7"/>
        <w:spacing w:before="93"/>
        <w:rPr>
          <w:rFonts w:hint="eastAsia" w:ascii="楷体_GB2312" w:hAnsi="宋体" w:eastAsia="楷体_GB2312" w:cs="Times New Roman"/>
          <w:b/>
          <w:color w:val="auto"/>
          <w:kern w:val="2"/>
          <w:sz w:val="32"/>
          <w:szCs w:val="32"/>
          <w:highlight w:val="none"/>
          <w:u w:val="none"/>
          <w:lang w:val="en-US" w:eastAsia="zh-CN" w:bidi="ar-SA"/>
        </w:rPr>
      </w:pPr>
    </w:p>
    <w:p w14:paraId="1AB4EFF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楷体_GB2312" w:hAnsi="宋体" w:eastAsia="楷体_GB2312" w:cs="Times New Roman"/>
          <w:b/>
          <w:color w:val="auto"/>
          <w:kern w:val="2"/>
          <w:sz w:val="32"/>
          <w:szCs w:val="32"/>
          <w:highlight w:val="none"/>
          <w:u w:val="none"/>
          <w:lang w:val="en-US" w:eastAsia="zh-CN" w:bidi="ar-SA"/>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目12</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9"/>
        <w:gridCol w:w="1105"/>
        <w:gridCol w:w="1026"/>
        <w:gridCol w:w="396"/>
        <w:gridCol w:w="846"/>
        <w:gridCol w:w="396"/>
        <w:gridCol w:w="846"/>
        <w:gridCol w:w="486"/>
        <w:gridCol w:w="397"/>
        <w:gridCol w:w="1149"/>
      </w:tblGrid>
      <w:tr w14:paraId="20261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72966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5C44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6D6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A5E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2023年第一季度公交优惠补贴款</w:t>
            </w:r>
          </w:p>
        </w:tc>
      </w:tr>
      <w:tr w14:paraId="4760A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0FD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432A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47" w:type="pct"/>
            <w:tcBorders>
              <w:top w:val="nil"/>
              <w:left w:val="nil"/>
              <w:bottom w:val="nil"/>
              <w:right w:val="nil"/>
            </w:tcBorders>
            <w:shd w:val="clear" w:color="auto" w:fill="auto"/>
            <w:vAlign w:val="center"/>
          </w:tcPr>
          <w:p w14:paraId="7A681CB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54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4144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62B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45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3FF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6C5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BD3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6C0C5">
            <w:pPr>
              <w:rPr>
                <w:rFonts w:hint="eastAsia" w:ascii="宋体" w:hAnsi="宋体" w:eastAsia="宋体" w:cs="宋体"/>
                <w:i w:val="0"/>
                <w:iCs w:val="0"/>
                <w:color w:val="000000"/>
                <w:sz w:val="18"/>
                <w:szCs w:val="18"/>
                <w:u w:val="none"/>
              </w:rPr>
            </w:pPr>
          </w:p>
        </w:tc>
        <w:tc>
          <w:tcPr>
            <w:tcW w:w="8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29AE6">
            <w:pPr>
              <w:rPr>
                <w:rFonts w:hint="eastAsia" w:ascii="宋体" w:hAnsi="宋体" w:eastAsia="宋体" w:cs="宋体"/>
                <w:i w:val="0"/>
                <w:iCs w:val="0"/>
                <w:color w:val="000000"/>
                <w:sz w:val="18"/>
                <w:szCs w:val="18"/>
                <w:u w:val="none"/>
              </w:rPr>
            </w:pP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7D6F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保障公交日常运营，保障市民日常出行</w:t>
            </w:r>
          </w:p>
        </w:tc>
        <w:tc>
          <w:tcPr>
            <w:tcW w:w="16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3A00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w:t>
            </w:r>
          </w:p>
        </w:tc>
      </w:tr>
      <w:tr w14:paraId="5F18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132BD">
            <w:pP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7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7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BD66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及时核实惠民补贴情况，拨付到位，保障公交车正常运行</w:t>
            </w:r>
          </w:p>
        </w:tc>
      </w:tr>
      <w:tr w14:paraId="12773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C5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2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5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75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E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BC5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07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1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0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051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A907C">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A1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8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8B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179.79368</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18C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39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5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4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A191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5B9B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FAC2">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EB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27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45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179.79368</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37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179.79</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E55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FF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F20C">
            <w:pPr>
              <w:rPr>
                <w:rFonts w:hint="eastAsia" w:ascii="黑体" w:hAnsi="黑体" w:eastAsia="黑体" w:cs="黑体"/>
                <w:i/>
                <w:iCs/>
                <w:color w:val="000000"/>
                <w:sz w:val="18"/>
                <w:szCs w:val="18"/>
                <w:u w:val="none"/>
              </w:rPr>
            </w:pPr>
          </w:p>
        </w:tc>
      </w:tr>
      <w:tr w14:paraId="6B2B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8705B">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A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8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F163">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BBABA">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A7E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A3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C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45C7">
            <w:pPr>
              <w:rPr>
                <w:rFonts w:hint="eastAsia" w:ascii="黑体" w:hAnsi="黑体" w:eastAsia="黑体" w:cs="黑体"/>
                <w:i/>
                <w:iCs/>
                <w:color w:val="000000"/>
                <w:sz w:val="18"/>
                <w:szCs w:val="18"/>
                <w:u w:val="none"/>
              </w:rPr>
            </w:pPr>
          </w:p>
        </w:tc>
      </w:tr>
      <w:tr w14:paraId="26E9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F1224">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50F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68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4F4D">
            <w:pPr>
              <w:jc w:val="center"/>
              <w:rPr>
                <w:rFonts w:hint="eastAsia" w:ascii="宋体" w:hAnsi="宋体" w:eastAsia="宋体" w:cs="宋体"/>
                <w:i w:val="0"/>
                <w:iCs w:val="0"/>
                <w:color w:val="000000"/>
                <w:sz w:val="18"/>
                <w:szCs w:val="18"/>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F35CA">
            <w:pPr>
              <w:jc w:val="center"/>
              <w:rPr>
                <w:rFonts w:hint="eastAsia" w:ascii="宋体" w:hAnsi="宋体" w:eastAsia="宋体" w:cs="宋体"/>
                <w:i w:val="0"/>
                <w:iCs w:val="0"/>
                <w:color w:val="000000"/>
                <w:sz w:val="18"/>
                <w:szCs w:val="18"/>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5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6E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71B31">
            <w:pPr>
              <w:rPr>
                <w:rFonts w:hint="eastAsia" w:ascii="黑体" w:hAnsi="黑体" w:eastAsia="黑体" w:cs="黑体"/>
                <w:i/>
                <w:iCs/>
                <w:color w:val="000000"/>
                <w:sz w:val="18"/>
                <w:szCs w:val="18"/>
                <w:u w:val="none"/>
              </w:rPr>
            </w:pPr>
          </w:p>
        </w:tc>
      </w:tr>
      <w:tr w14:paraId="43728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5F91">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43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B7F39">
            <w:pPr>
              <w:jc w:val="center"/>
              <w:rPr>
                <w:rFonts w:hint="eastAsia" w:ascii="微软雅黑" w:hAnsi="微软雅黑" w:eastAsia="微软雅黑" w:cs="微软雅黑"/>
                <w:i/>
                <w:iCs/>
                <w:color w:val="000000"/>
                <w:sz w:val="16"/>
                <w:szCs w:val="16"/>
                <w:u w:val="none"/>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C3D2B">
            <w:pPr>
              <w:jc w:val="center"/>
              <w:rPr>
                <w:rFonts w:hint="eastAsia" w:ascii="微软雅黑" w:hAnsi="微软雅黑" w:eastAsia="微软雅黑" w:cs="微软雅黑"/>
                <w:i/>
                <w:iCs/>
                <w:color w:val="000000"/>
                <w:sz w:val="16"/>
                <w:szCs w:val="16"/>
                <w:u w:val="none"/>
              </w:rPr>
            </w:pP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572F6">
            <w:pPr>
              <w:jc w:val="center"/>
              <w:rPr>
                <w:rFonts w:hint="eastAsia" w:ascii="微软雅黑" w:hAnsi="微软雅黑" w:eastAsia="微软雅黑" w:cs="微软雅黑"/>
                <w:i/>
                <w:iCs/>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DA76">
            <w:pPr>
              <w:jc w:val="center"/>
              <w:rPr>
                <w:rFonts w:hint="eastAsia" w:ascii="微软雅黑" w:hAnsi="微软雅黑" w:eastAsia="微软雅黑" w:cs="微软雅黑"/>
                <w:i/>
                <w:iCs/>
                <w:color w:val="000000"/>
                <w:sz w:val="16"/>
                <w:szCs w:val="16"/>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8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C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DEFB">
            <w:pPr>
              <w:rPr>
                <w:rFonts w:hint="eastAsia" w:ascii="黑体" w:hAnsi="黑体" w:eastAsia="黑体" w:cs="黑体"/>
                <w:i/>
                <w:iCs/>
                <w:color w:val="000000"/>
                <w:sz w:val="18"/>
                <w:szCs w:val="18"/>
                <w:u w:val="none"/>
              </w:rPr>
            </w:pPr>
          </w:p>
        </w:tc>
      </w:tr>
      <w:tr w14:paraId="3D151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FE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87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8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6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80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7E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3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3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96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A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5D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35D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C38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08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BB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BF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48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1240168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21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AF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94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7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1E4D">
            <w:pPr>
              <w:jc w:val="center"/>
              <w:rPr>
                <w:rFonts w:hint="eastAsia" w:ascii="微软雅黑" w:hAnsi="微软雅黑" w:eastAsia="微软雅黑" w:cs="微软雅黑"/>
                <w:i/>
                <w:iCs/>
                <w:color w:val="000000"/>
                <w:sz w:val="16"/>
                <w:szCs w:val="16"/>
                <w:u w:val="none"/>
              </w:rPr>
            </w:pPr>
          </w:p>
        </w:tc>
      </w:tr>
      <w:tr w14:paraId="766DD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06047">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C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EF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8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66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0B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49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32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9B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ED5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E504">
            <w:pPr>
              <w:jc w:val="center"/>
              <w:rPr>
                <w:rFonts w:hint="eastAsia" w:ascii="微软雅黑" w:hAnsi="微软雅黑" w:eastAsia="微软雅黑" w:cs="微软雅黑"/>
                <w:i/>
                <w:iCs/>
                <w:color w:val="000000"/>
                <w:sz w:val="16"/>
                <w:szCs w:val="16"/>
                <w:u w:val="none"/>
              </w:rPr>
            </w:pPr>
          </w:p>
        </w:tc>
      </w:tr>
      <w:tr w14:paraId="391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E33F">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006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4A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4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39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ED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1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DD9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61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68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ABAC">
            <w:pPr>
              <w:jc w:val="center"/>
              <w:rPr>
                <w:rFonts w:hint="eastAsia" w:ascii="微软雅黑" w:hAnsi="微软雅黑" w:eastAsia="微软雅黑" w:cs="微软雅黑"/>
                <w:i/>
                <w:iCs/>
                <w:color w:val="000000"/>
                <w:sz w:val="16"/>
                <w:szCs w:val="16"/>
                <w:u w:val="none"/>
              </w:rPr>
            </w:pPr>
          </w:p>
        </w:tc>
      </w:tr>
      <w:tr w14:paraId="7ADF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C694C">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C5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38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3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C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A5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C8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07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78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BB8">
            <w:pPr>
              <w:jc w:val="center"/>
              <w:rPr>
                <w:rFonts w:hint="eastAsia" w:ascii="微软雅黑" w:hAnsi="微软雅黑" w:eastAsia="微软雅黑" w:cs="微软雅黑"/>
                <w:i/>
                <w:iCs/>
                <w:color w:val="000000"/>
                <w:sz w:val="16"/>
                <w:szCs w:val="16"/>
                <w:u w:val="none"/>
              </w:rPr>
            </w:pPr>
          </w:p>
        </w:tc>
      </w:tr>
      <w:tr w14:paraId="5C3F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B38B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88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047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03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3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F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B33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5B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DE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F81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3A42">
            <w:pPr>
              <w:jc w:val="center"/>
              <w:rPr>
                <w:rFonts w:hint="eastAsia" w:ascii="微软雅黑" w:hAnsi="微软雅黑" w:eastAsia="微软雅黑" w:cs="微软雅黑"/>
                <w:i/>
                <w:iCs/>
                <w:color w:val="000000"/>
                <w:sz w:val="16"/>
                <w:szCs w:val="16"/>
                <w:u w:val="none"/>
              </w:rPr>
            </w:pPr>
          </w:p>
        </w:tc>
      </w:tr>
      <w:tr w14:paraId="78C6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8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360A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A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1B8CD">
            <w:pPr>
              <w:rPr>
                <w:rFonts w:hint="eastAsia" w:ascii="宋体" w:hAnsi="宋体" w:eastAsia="宋体" w:cs="宋体"/>
                <w:i w:val="0"/>
                <w:iCs w:val="0"/>
                <w:color w:val="000000"/>
                <w:sz w:val="18"/>
                <w:szCs w:val="1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F71C">
            <w:pPr>
              <w:rPr>
                <w:rFonts w:hint="eastAsia" w:ascii="宋体" w:hAnsi="宋体" w:eastAsia="宋体" w:cs="宋体"/>
                <w:i w:val="0"/>
                <w:iCs w:val="0"/>
                <w:color w:val="000000"/>
                <w:sz w:val="18"/>
                <w:szCs w:val="18"/>
                <w:u w:val="none"/>
              </w:rPr>
            </w:pPr>
          </w:p>
        </w:tc>
      </w:tr>
      <w:tr w14:paraId="554B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27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A1A0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56E9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2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24C5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2F5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F2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B3292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3D78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A1E0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1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825B2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757185F">
      <w:pPr>
        <w:pStyle w:val="7"/>
        <w:spacing w:before="93"/>
        <w:rPr>
          <w:rFonts w:hint="eastAsia" w:ascii="楷体_GB2312" w:hAnsi="宋体" w:eastAsia="楷体_GB2312" w:cs="Times New Roman"/>
          <w:b/>
          <w:color w:val="auto"/>
          <w:kern w:val="2"/>
          <w:sz w:val="32"/>
          <w:szCs w:val="32"/>
          <w:highlight w:val="none"/>
          <w:u w:val="none"/>
          <w:lang w:val="en-US" w:eastAsia="zh-CN" w:bidi="ar-SA"/>
        </w:rPr>
      </w:pPr>
    </w:p>
    <w:p w14:paraId="105C3929">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_GBK" w:eastAsia="方正小标宋_GBK"/>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目13</w:t>
      </w:r>
    </w:p>
    <w:p w14:paraId="7690B27A">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_GBK" w:eastAsia="方正小标宋_GBK"/>
          <w:sz w:val="44"/>
          <w:szCs w:val="44"/>
        </w:rPr>
      </w:pPr>
      <w:r>
        <w:rPr>
          <w:rFonts w:hint="eastAsia" w:ascii="方正小标宋_GBK" w:eastAsia="方正小标宋_GBK"/>
          <w:sz w:val="44"/>
          <w:szCs w:val="44"/>
        </w:rPr>
        <w:t>2023年中央对地方成品油税费改革</w:t>
      </w:r>
    </w:p>
    <w:p w14:paraId="1EDF50D7">
      <w:pPr>
        <w:spacing w:line="700" w:lineRule="exact"/>
        <w:jc w:val="center"/>
        <w:rPr>
          <w:rFonts w:hint="eastAsia" w:ascii="方正小标宋_GBK" w:eastAsia="方正小标宋_GBK"/>
          <w:sz w:val="44"/>
          <w:szCs w:val="44"/>
        </w:rPr>
      </w:pPr>
      <w:r>
        <w:rPr>
          <w:rFonts w:hint="eastAsia" w:ascii="方正小标宋_GBK" w:eastAsia="方正小标宋_GBK"/>
          <w:sz w:val="44"/>
          <w:szCs w:val="44"/>
        </w:rPr>
        <w:t>转移支付资金预算金额</w:t>
      </w:r>
    </w:p>
    <w:p w14:paraId="0214A2B1">
      <w:pPr>
        <w:spacing w:line="700" w:lineRule="exact"/>
        <w:jc w:val="center"/>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597A5D50">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7D0B47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3FDF523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kern w:val="0"/>
          <w:sz w:val="32"/>
          <w:szCs w:val="32"/>
          <w:lang w:val="en-US" w:eastAsia="zh-CN" w:bidi="ar-SA"/>
        </w:rPr>
        <w:t>本项目是用于国省县乡村道日常养护经费。</w:t>
      </w:r>
    </w:p>
    <w:p w14:paraId="5A65E545">
      <w:pPr>
        <w:ind w:firstLine="480"/>
        <w:rPr>
          <w:rFonts w:hint="eastAsia" w:ascii="仿宋_GB2312" w:hAnsi="仿宋_GB2312" w:eastAsia="仿宋_GB2312" w:cs="仿宋_GB2312"/>
          <w:kern w:val="0"/>
          <w:sz w:val="32"/>
          <w:szCs w:val="32"/>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kern w:val="0"/>
          <w:sz w:val="32"/>
          <w:szCs w:val="32"/>
          <w:lang w:val="zh-CN" w:eastAsia="zh-CN" w:bidi="ar-SA"/>
        </w:rPr>
        <w:t>严格控制工程预算造价,不超规模、超预算</w:t>
      </w:r>
      <w:r>
        <w:rPr>
          <w:rFonts w:hint="eastAsia" w:ascii="仿宋_GB2312" w:hAnsi="仿宋_GB2312" w:eastAsia="仿宋_GB2312" w:cs="仿宋_GB2312"/>
          <w:kern w:val="0"/>
          <w:sz w:val="32"/>
          <w:szCs w:val="32"/>
          <w:lang w:val="en-US" w:eastAsia="zh-CN" w:bidi="ar-SA"/>
        </w:rPr>
        <w:t>建设</w:t>
      </w:r>
      <w:r>
        <w:rPr>
          <w:rFonts w:hint="eastAsia" w:ascii="仿宋_GB2312" w:hAnsi="仿宋_GB2312" w:eastAsia="仿宋_GB2312" w:cs="仿宋_GB2312"/>
          <w:kern w:val="0"/>
          <w:sz w:val="32"/>
          <w:szCs w:val="32"/>
          <w:lang w:val="zh-CN" w:eastAsia="zh-CN" w:bidi="ar-SA"/>
        </w:rPr>
        <w:t>,严把工程质量关。</w:t>
      </w:r>
      <w:r>
        <w:rPr>
          <w:rFonts w:hint="eastAsia" w:ascii="仿宋_GB2312" w:hAnsi="仿宋_GB2312" w:eastAsia="仿宋_GB2312" w:cs="仿宋_GB2312"/>
          <w:kern w:val="0"/>
          <w:sz w:val="32"/>
          <w:szCs w:val="32"/>
          <w:lang w:val="en-US" w:eastAsia="zh-CN" w:bidi="ar-SA"/>
        </w:rPr>
        <w:t>本项目建设尽可能延长现有公路的使用寿命、改善现有公路交通状况，促进区域经济发展的需要，为社会提供良好的交通运输服务。</w:t>
      </w:r>
    </w:p>
    <w:p w14:paraId="7023CA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kern w:val="0"/>
          <w:sz w:val="32"/>
          <w:szCs w:val="32"/>
          <w:lang w:val="zh-CN" w:eastAsia="zh-CN" w:bidi="ar-SA"/>
        </w:rPr>
        <w:t>项目资金财政拨付、单位执行和地方配套，项目达到预先确定的资金拨付。项目资金分配因素选取、权重设置、区域分布，项目管理、审批符合管理要求。</w:t>
      </w:r>
    </w:p>
    <w:p w14:paraId="3950216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kern w:val="0"/>
          <w:sz w:val="32"/>
          <w:szCs w:val="32"/>
          <w:lang w:val="zh-CN" w:eastAsia="zh-CN" w:bidi="ar-SA"/>
        </w:rPr>
        <w:t>项目整体、区域和具体绩效目标设置情况，项目设立、调整延续等方面符合资金管理基本规范和决策程序要求，项目自评得分</w:t>
      </w:r>
      <w:r>
        <w:rPr>
          <w:rFonts w:hint="eastAsia" w:ascii="仿宋_GB2312" w:hAnsi="仿宋_GB2312" w:eastAsia="仿宋_GB2312" w:cs="仿宋_GB2312"/>
          <w:kern w:val="0"/>
          <w:sz w:val="32"/>
          <w:szCs w:val="32"/>
          <w:lang w:val="en-US" w:eastAsia="zh-CN" w:bidi="ar-SA"/>
        </w:rPr>
        <w:t>97分。</w:t>
      </w:r>
    </w:p>
    <w:p w14:paraId="58D6AF0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5BDA66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kern w:val="0"/>
          <w:sz w:val="32"/>
          <w:szCs w:val="32"/>
          <w:lang w:val="en-US" w:eastAsia="zh-CN" w:bidi="ar-SA"/>
        </w:rPr>
        <w:t>改善现有公路交通状况，促进区域经济发展的需要，为社会提供良好的交通运输服务。</w:t>
      </w:r>
    </w:p>
    <w:p w14:paraId="0BFD742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kern w:val="0"/>
          <w:sz w:val="32"/>
          <w:szCs w:val="32"/>
          <w:lang w:val="en-US" w:eastAsia="zh-CN" w:bidi="ar-SA"/>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kern w:val="0"/>
          <w:sz w:val="32"/>
          <w:szCs w:val="32"/>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776936B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kern w:val="0"/>
          <w:sz w:val="32"/>
          <w:szCs w:val="32"/>
          <w:lang w:val="zh-CN" w:eastAsia="zh-CN" w:bidi="ar-SA"/>
        </w:rPr>
        <w:t>项目绩效自评所抽样点位情况。</w:t>
      </w:r>
    </w:p>
    <w:p w14:paraId="092F676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kern w:val="0"/>
          <w:sz w:val="32"/>
          <w:szCs w:val="32"/>
          <w:lang w:val="en-US" w:eastAsia="zh-CN" w:bidi="ar-SA"/>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kern w:val="0"/>
          <w:sz w:val="32"/>
          <w:szCs w:val="32"/>
          <w:lang w:val="en-US" w:eastAsia="zh-CN" w:bidi="ar-SA"/>
        </w:rPr>
        <w:t>单位自评法、实地勘察法、第三方检测、主管局验收等多种方法。</w:t>
      </w:r>
    </w:p>
    <w:p w14:paraId="5E96170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eastAsia="仿宋_GB2312" w:cs="Times New Roman"/>
          <w:bCs/>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kern w:val="0"/>
          <w:sz w:val="32"/>
          <w:szCs w:val="32"/>
          <w:lang w:val="en-US" w:eastAsia="zh-CN" w:bidi="ar-SA"/>
        </w:rPr>
        <w:t>本单位组织的质量验收及计量小组、第三方检测单位、监理单位、设计单位。</w:t>
      </w:r>
    </w:p>
    <w:p w14:paraId="172F38F4">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23BDD1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zh-CN" w:eastAsia="zh-CN" w:bidi="ar-SA"/>
        </w:rPr>
        <w:t>根据</w:t>
      </w:r>
      <w:r>
        <w:rPr>
          <w:rFonts w:hint="eastAsia" w:ascii="仿宋_GB2312" w:hAnsi="仿宋_GB2312" w:eastAsia="仿宋_GB2312" w:cs="仿宋_GB2312"/>
          <w:kern w:val="0"/>
          <w:sz w:val="32"/>
          <w:szCs w:val="32"/>
          <w:lang w:val="zh-CN" w:eastAsia="zh-CN" w:bidi="ar-SA"/>
        </w:rPr>
        <w:t>项目</w:t>
      </w:r>
      <w:r>
        <w:rPr>
          <w:rFonts w:hint="default" w:ascii="仿宋_GB2312" w:hAnsi="仿宋_GB2312" w:eastAsia="仿宋_GB2312" w:cs="仿宋_GB2312"/>
          <w:kern w:val="0"/>
          <w:sz w:val="32"/>
          <w:szCs w:val="32"/>
          <w:lang w:val="zh-CN" w:eastAsia="zh-CN" w:bidi="ar-SA"/>
        </w:rPr>
        <w:t>预算绩效评价指标体系“</w:t>
      </w:r>
      <w:r>
        <w:rPr>
          <w:rFonts w:hint="eastAsia" w:ascii="仿宋_GB2312" w:hAnsi="仿宋_GB2312" w:eastAsia="仿宋_GB2312" w:cs="仿宋_GB2312"/>
          <w:kern w:val="0"/>
          <w:sz w:val="32"/>
          <w:szCs w:val="32"/>
          <w:lang w:val="zh-CN" w:eastAsia="zh-CN" w:bidi="ar-SA"/>
        </w:rPr>
        <w:t>通用指标</w:t>
      </w:r>
      <w:r>
        <w:rPr>
          <w:rFonts w:hint="default" w:ascii="仿宋_GB2312" w:hAnsi="仿宋_GB2312" w:eastAsia="仿宋_GB2312" w:cs="仿宋_GB2312"/>
          <w:kern w:val="0"/>
          <w:sz w:val="32"/>
          <w:szCs w:val="32"/>
          <w:lang w:val="zh-CN" w:eastAsia="zh-CN" w:bidi="ar-SA"/>
        </w:rPr>
        <w:t>”</w:t>
      </w:r>
      <w:r>
        <w:rPr>
          <w:rFonts w:hint="eastAsia" w:ascii="仿宋_GB2312" w:hAnsi="仿宋_GB2312" w:eastAsia="仿宋_GB2312" w:cs="仿宋_GB2312"/>
          <w:kern w:val="0"/>
          <w:sz w:val="32"/>
          <w:szCs w:val="32"/>
          <w:lang w:val="zh-CN" w:eastAsia="zh-CN" w:bidi="ar-SA"/>
        </w:rPr>
        <w:t>“专用指标”“个性指标”</w:t>
      </w:r>
      <w:r>
        <w:rPr>
          <w:rFonts w:hint="default" w:ascii="仿宋_GB2312" w:hAnsi="仿宋_GB2312" w:eastAsia="仿宋_GB2312" w:cs="仿宋_GB2312"/>
          <w:kern w:val="0"/>
          <w:sz w:val="32"/>
          <w:szCs w:val="32"/>
          <w:lang w:val="zh-CN" w:eastAsia="zh-CN" w:bidi="ar-SA"/>
        </w:rPr>
        <w:t>涉及</w:t>
      </w:r>
      <w:r>
        <w:rPr>
          <w:rFonts w:hint="eastAsia" w:ascii="仿宋_GB2312" w:hAnsi="仿宋_GB2312" w:eastAsia="仿宋_GB2312" w:cs="仿宋_GB2312"/>
          <w:kern w:val="0"/>
          <w:sz w:val="32"/>
          <w:szCs w:val="32"/>
          <w:lang w:val="zh-CN" w:eastAsia="zh-CN" w:bidi="ar-SA"/>
        </w:rPr>
        <w:t>二、三级</w:t>
      </w:r>
      <w:r>
        <w:rPr>
          <w:rFonts w:hint="default" w:ascii="仿宋_GB2312" w:hAnsi="仿宋_GB2312" w:eastAsia="仿宋_GB2312" w:cs="仿宋_GB2312"/>
          <w:kern w:val="0"/>
          <w:sz w:val="32"/>
          <w:szCs w:val="32"/>
          <w:lang w:val="zh-CN" w:eastAsia="zh-CN" w:bidi="ar-SA"/>
        </w:rPr>
        <w:t>指标进行</w:t>
      </w:r>
      <w:r>
        <w:rPr>
          <w:rFonts w:hint="eastAsia" w:ascii="仿宋_GB2312" w:hAnsi="仿宋_GB2312" w:eastAsia="仿宋_GB2312" w:cs="仿宋_GB2312"/>
          <w:kern w:val="0"/>
          <w:sz w:val="32"/>
          <w:szCs w:val="32"/>
          <w:lang w:val="zh-CN" w:eastAsia="zh-CN" w:bidi="ar-SA"/>
        </w:rPr>
        <w:t>逐项</w:t>
      </w:r>
      <w:r>
        <w:rPr>
          <w:rFonts w:hint="default" w:ascii="仿宋_GB2312" w:hAnsi="仿宋_GB2312" w:eastAsia="仿宋_GB2312" w:cs="仿宋_GB2312"/>
          <w:kern w:val="0"/>
          <w:sz w:val="32"/>
          <w:szCs w:val="32"/>
          <w:lang w:val="zh-CN" w:eastAsia="zh-CN" w:bidi="ar-SA"/>
        </w:rPr>
        <w:t>绩效分析</w:t>
      </w:r>
      <w:r>
        <w:rPr>
          <w:rFonts w:hint="eastAsia" w:ascii="仿宋_GB2312" w:hAnsi="仿宋_GB2312" w:eastAsia="仿宋_GB2312" w:cs="仿宋_GB2312"/>
          <w:kern w:val="0"/>
          <w:sz w:val="32"/>
          <w:szCs w:val="32"/>
          <w:lang w:val="zh-CN" w:eastAsia="zh-CN" w:bidi="ar-SA"/>
        </w:rPr>
        <w:t>并评分</w:t>
      </w:r>
      <w:r>
        <w:rPr>
          <w:rFonts w:hint="eastAsia" w:ascii="仿宋_GB2312" w:hAnsi="仿宋_GB2312" w:eastAsia="仿宋_GB2312" w:cs="仿宋_GB2312"/>
          <w:kern w:val="0"/>
          <w:sz w:val="32"/>
          <w:szCs w:val="32"/>
          <w:lang w:val="en-US" w:eastAsia="zh-CN" w:bidi="ar-SA"/>
        </w:rPr>
        <w:t>。</w:t>
      </w:r>
    </w:p>
    <w:p w14:paraId="18938A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12A839D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kern w:val="0"/>
          <w:sz w:val="32"/>
          <w:szCs w:val="32"/>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187AD313">
      <w:pPr>
        <w:tabs>
          <w:tab w:val="left" w:pos="1911"/>
        </w:tabs>
        <w:ind w:firstLine="643" w:firstLineChars="200"/>
        <w:jc w:val="left"/>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kern w:val="0"/>
          <w:sz w:val="32"/>
          <w:szCs w:val="32"/>
          <w:lang w:val="en-US" w:eastAsia="zh-CN" w:bidi="ar-SA"/>
        </w:rPr>
        <w:t>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2AF2ACE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kern w:val="0"/>
          <w:sz w:val="32"/>
          <w:szCs w:val="32"/>
          <w:lang w:val="en-US" w:eastAsia="zh-CN" w:bidi="ar-SA"/>
        </w:rPr>
        <w:t>围绕预算</w:t>
      </w:r>
      <w:r>
        <w:rPr>
          <w:rFonts w:hint="eastAsia" w:ascii="仿宋_GB2312" w:hAnsi="仿宋_GB2312" w:eastAsia="仿宋_GB2312" w:cs="仿宋_GB2312"/>
          <w:kern w:val="0"/>
          <w:sz w:val="32"/>
          <w:szCs w:val="32"/>
          <w:lang w:val="zh-CN" w:eastAsia="zh-CN" w:bidi="ar-SA"/>
        </w:rPr>
        <w:t>执行</w:t>
      </w:r>
      <w:r>
        <w:rPr>
          <w:rFonts w:hint="eastAsia" w:ascii="仿宋_GB2312" w:hAnsi="仿宋_GB2312" w:eastAsia="仿宋_GB2312" w:cs="仿宋_GB2312"/>
          <w:kern w:val="0"/>
          <w:sz w:val="32"/>
          <w:szCs w:val="32"/>
          <w:lang w:val="en-US" w:eastAsia="zh-CN" w:bidi="ar-SA"/>
        </w:rPr>
        <w:t>、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30B1CBD7">
      <w:pPr>
        <w:tabs>
          <w:tab w:val="left" w:pos="1911"/>
        </w:tabs>
        <w:ind w:firstLine="643" w:firstLineChars="200"/>
        <w:jc w:val="left"/>
        <w:rPr>
          <w:rFonts w:hint="default" w:ascii="仿宋_GB2312" w:hAnsi="仿宋_GB2312" w:eastAsia="仿宋_GB2312" w:cs="仿宋_GB2312"/>
          <w:kern w:val="0"/>
          <w:sz w:val="32"/>
          <w:szCs w:val="32"/>
          <w:lang w:val="en-US"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_GB2312" w:hAnsi="仿宋_GB2312" w:eastAsia="仿宋_GB2312" w:cs="仿宋_GB2312"/>
          <w:kern w:val="0"/>
          <w:sz w:val="32"/>
          <w:szCs w:val="32"/>
          <w:lang w:val="en-US" w:eastAsia="zh-CN" w:bidi="ar-SA"/>
        </w:rPr>
        <w:t>围绕目标完成、完成时效进行绩效分析。项目完成预期目标，实施结果与绩效目标相匹配，项目实际完成时间与计划完成时间相符合，自评得分9分。</w:t>
      </w:r>
    </w:p>
    <w:p w14:paraId="170C1CD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_GB2312" w:hAnsi="仿宋_GB2312" w:eastAsia="仿宋_GB2312" w:cs="仿宋_GB2312"/>
          <w:kern w:val="0"/>
          <w:sz w:val="32"/>
          <w:szCs w:val="32"/>
          <w:lang w:val="zh-CN" w:eastAsia="zh-CN" w:bidi="ar-SA"/>
        </w:rPr>
        <w:t>根据</w:t>
      </w:r>
      <w:r>
        <w:rPr>
          <w:rFonts w:hint="eastAsia" w:ascii="仿宋_GB2312" w:hAnsi="仿宋_GB2312" w:eastAsia="仿宋_GB2312" w:cs="仿宋_GB2312"/>
          <w:kern w:val="0"/>
          <w:sz w:val="32"/>
          <w:szCs w:val="32"/>
          <w:lang w:val="en-US" w:eastAsia="zh-CN" w:bidi="ar-SA"/>
        </w:rPr>
        <w:t>专项预算项目资金支持对象选择所属指标进行绩效分析。支持对象</w:t>
      </w:r>
      <w:r>
        <w:rPr>
          <w:rFonts w:hint="eastAsia" w:ascii="仿宋_GB2312" w:hAnsi="仿宋_GB2312" w:eastAsia="仿宋_GB2312" w:cs="仿宋_GB2312"/>
          <w:kern w:val="0"/>
          <w:sz w:val="32"/>
          <w:szCs w:val="32"/>
          <w:lang w:val="zh-CN" w:eastAsia="zh-CN" w:bidi="ar-SA"/>
        </w:rPr>
        <w:t>包括产业发展、民生保障、基础设施、行政运转等方面。</w:t>
      </w:r>
    </w:p>
    <w:p w14:paraId="5E5C8142">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kern w:val="0"/>
          <w:sz w:val="32"/>
          <w:szCs w:val="32"/>
          <w:lang w:val="en-US" w:eastAsia="zh-CN" w:bidi="ar-SA"/>
        </w:rPr>
        <w:t>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15A723CA">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kern w:val="0"/>
          <w:sz w:val="32"/>
          <w:szCs w:val="32"/>
          <w:lang w:val="en-US" w:eastAsia="zh-CN" w:bidi="ar-SA"/>
        </w:rPr>
        <w:t>围绕区域均衡性、对象精准性、标准合理性、群众满意度进行绩效分析。区域分配结果科学合理、均衡公平。区域均衡情况得到了改善、区域间差距缩小了，自评得分10分。</w:t>
      </w:r>
    </w:p>
    <w:p w14:paraId="294820C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_GB2312" w:hAnsi="仿宋_GB2312" w:eastAsia="仿宋_GB2312" w:cs="仿宋_GB2312"/>
          <w:kern w:val="0"/>
          <w:sz w:val="32"/>
          <w:szCs w:val="32"/>
          <w:lang w:val="en-US" w:eastAsia="zh-CN" w:bidi="ar-SA"/>
        </w:rPr>
        <w:t>建成项目围绕项目验收、功能实现、后续管护进行绩效分析。项目验收合格，建成项目实现预期功能，功能配套整合协调、能够持续良好地运作，能有效满足群众现实需要，自评得分10分。</w:t>
      </w:r>
    </w:p>
    <w:p w14:paraId="1417F6F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kern w:val="0"/>
          <w:sz w:val="32"/>
          <w:szCs w:val="32"/>
          <w:lang w:val="zh-CN" w:eastAsia="zh-CN" w:bidi="ar-SA"/>
        </w:rPr>
        <w:t>围绕用途合规性、程序合规性、标准合规性进行绩效分析。按规定用途、适用范围进行本地区专项资金分配，资金管理程序符合专项资金管理要求，资金分配标准符合专项资金管理要求，</w:t>
      </w:r>
      <w:r>
        <w:rPr>
          <w:rFonts w:hint="eastAsia" w:ascii="仿宋_GB2312" w:hAnsi="仿宋_GB2312" w:eastAsia="仿宋_GB2312" w:cs="仿宋_GB2312"/>
          <w:kern w:val="0"/>
          <w:sz w:val="32"/>
          <w:szCs w:val="32"/>
          <w:lang w:val="en-US" w:eastAsia="zh-CN" w:bidi="ar-SA"/>
        </w:rPr>
        <w:t>自评得分13分。</w:t>
      </w:r>
    </w:p>
    <w:p w14:paraId="371C74F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eastAsia="zh-CN"/>
        </w:rPr>
        <w:t>（</w:t>
      </w: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_GB2312" w:hAnsi="仿宋_GB2312" w:eastAsia="仿宋_GB2312" w:cs="仿宋_GB2312"/>
          <w:kern w:val="0"/>
          <w:sz w:val="32"/>
          <w:szCs w:val="32"/>
          <w:lang w:val="zh-CN" w:eastAsia="zh-CN" w:bidi="ar-SA"/>
        </w:rPr>
        <w:t>根据项目个性自行设定部分指标，反映该项指标执行完成情况。</w:t>
      </w:r>
    </w:p>
    <w:p w14:paraId="131AF267">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50980E08">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简要阐述专项预算项目绩效自评总体结论，包含评价总分、</w:t>
      </w:r>
      <w:r>
        <w:rPr>
          <w:rFonts w:hint="eastAsia" w:ascii="仿宋_GB2312" w:hAnsi="仿宋_GB2312" w:eastAsia="仿宋_GB2312" w:cs="仿宋_GB2312"/>
          <w:b w:val="0"/>
          <w:bCs w:val="0"/>
          <w:sz w:val="32"/>
          <w:szCs w:val="32"/>
          <w:highlight w:val="none"/>
          <w:lang w:val="zh-CN"/>
        </w:rPr>
        <w:t>项目实施情况。</w:t>
      </w: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项目已全面竣工并验收合格，</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default"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rPr>
        <w:t>支出绩效评价指标内容，我</w:t>
      </w:r>
      <w:r>
        <w:rPr>
          <w:rFonts w:hint="eastAsia" w:ascii="仿宋_GB2312" w:hAnsi="仿宋_GB2312" w:eastAsia="仿宋_GB2312" w:cs="仿宋_GB2312"/>
          <w:sz w:val="32"/>
          <w:szCs w:val="32"/>
          <w:lang w:eastAsia="zh-CN"/>
        </w:rPr>
        <w:t>段自评得分</w:t>
      </w:r>
      <w:r>
        <w:rPr>
          <w:rFonts w:hint="eastAsia" w:ascii="仿宋_GB2312" w:hAnsi="仿宋_GB2312" w:eastAsia="仿宋_GB2312" w:cs="仿宋_GB2312"/>
          <w:sz w:val="32"/>
          <w:szCs w:val="32"/>
          <w:lang w:val="en-US" w:eastAsia="zh-CN"/>
        </w:rPr>
        <w:t>97分</w:t>
      </w:r>
      <w:r>
        <w:rPr>
          <w:rFonts w:hint="default" w:ascii="仿宋_GB2312" w:hAnsi="仿宋_GB2312" w:eastAsia="仿宋_GB2312" w:cs="仿宋_GB2312"/>
          <w:sz w:val="32"/>
          <w:szCs w:val="32"/>
        </w:rPr>
        <w:t>。</w:t>
      </w:r>
    </w:p>
    <w:p w14:paraId="03E836A6">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25E90244">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简要阐述专项预算项目绩效自评发现的主要问题。</w:t>
      </w:r>
      <w:r>
        <w:rPr>
          <w:rFonts w:hint="eastAsia" w:ascii="仿宋_GB2312" w:hAnsi="仿宋_GB2312" w:eastAsia="仿宋_GB2312" w:cs="仿宋_GB2312"/>
          <w:sz w:val="32"/>
          <w:szCs w:val="32"/>
          <w:lang w:val="en-US" w:eastAsia="zh-CN"/>
        </w:rPr>
        <w:t>资金拨付到位情况不及时，存在不稳定因素。</w:t>
      </w:r>
    </w:p>
    <w:p w14:paraId="4324133D">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06D9C247">
      <w:pPr>
        <w:tabs>
          <w:tab w:val="left" w:pos="1911"/>
        </w:tabs>
        <w:jc w:val="left"/>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kern w:val="0"/>
          <w:sz w:val="32"/>
          <w:szCs w:val="32"/>
          <w:lang w:val="en-US" w:eastAsia="zh-CN" w:bidi="ar-SA"/>
        </w:rPr>
        <w:t xml:space="preserve"> 简要阐述专项预算项目在</w:t>
      </w:r>
      <w:r>
        <w:rPr>
          <w:rFonts w:hint="eastAsia" w:ascii="仿宋_GB2312" w:hAnsi="仿宋_GB2312" w:eastAsia="仿宋_GB2312" w:cs="仿宋_GB2312"/>
          <w:kern w:val="0"/>
          <w:sz w:val="32"/>
          <w:szCs w:val="32"/>
          <w:lang w:val="en" w:eastAsia="zh-CN" w:bidi="ar-SA"/>
        </w:rPr>
        <w:t>预算安排、完善政策、改进管理等方面的</w:t>
      </w:r>
      <w:r>
        <w:rPr>
          <w:rFonts w:hint="eastAsia" w:ascii="仿宋_GB2312" w:hAnsi="仿宋_GB2312" w:eastAsia="仿宋_GB2312" w:cs="仿宋_GB2312"/>
          <w:kern w:val="0"/>
          <w:sz w:val="32"/>
          <w:szCs w:val="32"/>
          <w:lang w:val="en-US" w:eastAsia="zh-CN" w:bidi="ar-SA"/>
        </w:rPr>
        <w:t>措施</w:t>
      </w:r>
      <w:r>
        <w:rPr>
          <w:rFonts w:hint="eastAsia" w:ascii="仿宋_GB2312" w:hAnsi="仿宋_GB2312" w:eastAsia="仿宋_GB2312" w:cs="仿宋_GB2312"/>
          <w:kern w:val="0"/>
          <w:sz w:val="32"/>
          <w:szCs w:val="32"/>
          <w:lang w:val="en" w:eastAsia="zh-CN" w:bidi="ar-SA"/>
        </w:rPr>
        <w:t>建议，其中</w:t>
      </w:r>
      <w:r>
        <w:rPr>
          <w:rFonts w:hint="eastAsia" w:ascii="仿宋_GB2312" w:hAnsi="仿宋_GB2312" w:eastAsia="仿宋_GB2312" w:cs="仿宋_GB2312"/>
          <w:kern w:val="0"/>
          <w:sz w:val="32"/>
          <w:szCs w:val="32"/>
          <w:lang w:val="en-US" w:eastAsia="zh-CN" w:bidi="ar-SA"/>
        </w:rPr>
        <w:t>必须对应评价发现的主要问题一一提出措施建议。建议继续加强项目管理，严格按照年初预算进行项目资金拨付，确保项目按期完成，发挥其应有的社会和经济效益。</w:t>
      </w:r>
    </w:p>
    <w:p w14:paraId="0DF3011F">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1639"/>
        <w:gridCol w:w="1418"/>
        <w:gridCol w:w="1808"/>
        <w:gridCol w:w="416"/>
        <w:gridCol w:w="983"/>
        <w:gridCol w:w="417"/>
        <w:gridCol w:w="871"/>
        <w:gridCol w:w="403"/>
        <w:gridCol w:w="364"/>
        <w:gridCol w:w="1368"/>
      </w:tblGrid>
      <w:tr w14:paraId="69EFB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28B0EF0E">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8F0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32182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90216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2023年中央对地方成品油税费改革转移支付资金预算金额</w:t>
            </w:r>
          </w:p>
        </w:tc>
      </w:tr>
      <w:tr w14:paraId="4E59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9BF5E">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8155A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6E0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1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F86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1AEE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C5C5">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85BC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BC1A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BF697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2D6CD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99115">
            <w:pPr>
              <w:rPr>
                <w:rFonts w:ascii="宋体" w:hAnsi="宋体" w:eastAsia="宋体" w:cs="宋体"/>
                <w:i w:val="0"/>
                <w:color w:val="000000"/>
                <w:sz w:val="24"/>
                <w:szCs w:val="24"/>
                <w:u w:val="none"/>
              </w:rPr>
            </w:pPr>
          </w:p>
        </w:tc>
        <w:tc>
          <w:tcPr>
            <w:tcW w:w="1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44983">
            <w:pPr>
              <w:rPr>
                <w:rFonts w:ascii="宋体" w:hAnsi="宋体" w:eastAsia="宋体" w:cs="宋体"/>
                <w:i w:val="0"/>
                <w:color w:val="000000"/>
                <w:sz w:val="24"/>
                <w:szCs w:val="24"/>
                <w:u w:val="none"/>
              </w:rPr>
            </w:pPr>
          </w:p>
        </w:tc>
        <w:tc>
          <w:tcPr>
            <w:tcW w:w="50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7505E">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c>
          <w:tcPr>
            <w:tcW w:w="30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2B2D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2737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18F8D">
            <w:pP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C2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2A86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为公路畅通提供养护与路政管理保障、养护与改建、公路灾害抢修与保障、公路绿化；保障公路完好畅通，打造便捷、安全、舒适的公路交通运输环境。</w:t>
            </w:r>
          </w:p>
        </w:tc>
      </w:tr>
      <w:tr w14:paraId="02B1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3D4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7D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E0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DDE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13B3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92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EED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1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A8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2DB7F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65BB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529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F2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348.85</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C83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348.85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5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4C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26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D95EB">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财政年中追加预算。</w:t>
            </w:r>
          </w:p>
        </w:tc>
      </w:tr>
      <w:tr w14:paraId="2F4FF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F72A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70A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CB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746C">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348.85</w:t>
            </w: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49C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348.85</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48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E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4D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13B9"/>
        </w:tc>
      </w:tr>
      <w:tr w14:paraId="74CA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B4332">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EF8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91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693F">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C47A9">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D1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9D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D6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2067"/>
        </w:tc>
      </w:tr>
      <w:tr w14:paraId="3707B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6207">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84D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C8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24FC">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5058F">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E7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19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FB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76F18"/>
        </w:tc>
      </w:tr>
      <w:tr w14:paraId="08EF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2BB7">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2B36">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其他资金</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EE05">
            <w:pPr>
              <w:jc w:val="cente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9921">
            <w:pPr>
              <w:jc w:val="center"/>
              <w:rPr>
                <w:rFonts w:hint="default" w:ascii="宋体" w:hAnsi="宋体" w:eastAsia="宋体" w:cs="宋体"/>
                <w:i w:val="0"/>
                <w:color w:val="000000"/>
                <w:sz w:val="24"/>
                <w:szCs w:val="24"/>
                <w:u w:val="none"/>
                <w:lang w:val="en-US" w:eastAsia="zh-CN"/>
              </w:rPr>
            </w:pPr>
          </w:p>
        </w:tc>
        <w:tc>
          <w:tcPr>
            <w:tcW w:w="18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9BE46">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4812">
            <w:pPr>
              <w:jc w:val="cente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0F8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0D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A9EC9"/>
        </w:tc>
      </w:tr>
      <w:tr w14:paraId="5995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16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480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93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E78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3AB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63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1C6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C8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02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D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44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B7D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0B1CD">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066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EBCB">
            <w:pPr>
              <w:keepNext w:val="0"/>
              <w:keepLines w:val="0"/>
              <w:widowControl/>
              <w:suppressLineNumbers w:val="0"/>
              <w:jc w:val="left"/>
              <w:textAlignment w:val="center"/>
            </w:pPr>
            <w:r>
              <w:rPr>
                <w:rStyle w:val="35"/>
                <w:lang w:val="en-US" w:eastAsia="zh-CN" w:bidi="ar"/>
              </w:rPr>
              <w:t>质量指标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AE5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管养国、省道PQI值</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4A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1A7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1B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C2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09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12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53C1">
            <w:pPr>
              <w:jc w:val="center"/>
            </w:pPr>
          </w:p>
        </w:tc>
      </w:tr>
      <w:tr w14:paraId="6B6C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FC03C">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3351">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773D">
            <w:pPr>
              <w:keepNext w:val="0"/>
              <w:keepLines w:val="0"/>
              <w:widowControl/>
              <w:suppressLineNumbers w:val="0"/>
              <w:jc w:val="left"/>
              <w:textAlignment w:val="center"/>
            </w:pPr>
            <w:r>
              <w:rPr>
                <w:rStyle w:val="35"/>
                <w:lang w:val="en-US" w:eastAsia="zh-CN" w:bidi="ar"/>
              </w:rPr>
              <w:t>时效指标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04F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81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40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3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558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AC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099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7945">
            <w:pPr>
              <w:jc w:val="center"/>
            </w:pPr>
          </w:p>
        </w:tc>
      </w:tr>
      <w:tr w14:paraId="30729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CE383">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54D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D5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70D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C9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CB6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653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2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59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B2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FFD1">
            <w:pPr>
              <w:jc w:val="center"/>
            </w:pPr>
          </w:p>
        </w:tc>
      </w:tr>
      <w:tr w14:paraId="40C0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1A6B36FC">
            <w:pPr>
              <w:jc w:val="center"/>
              <w:rPr>
                <w:rFonts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A8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46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E8B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811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598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21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F5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7F6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624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157">
            <w:pPr>
              <w:jc w:val="center"/>
            </w:pPr>
          </w:p>
        </w:tc>
      </w:tr>
      <w:tr w14:paraId="483F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1B40C7F5">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780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2778">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34F">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683D">
            <w:pPr>
              <w:jc w:val="left"/>
              <w:rPr>
                <w:rFonts w:hint="default" w:ascii="宋体" w:hAnsi="宋体" w:eastAsia="宋体" w:cs="宋体"/>
                <w:i w:val="0"/>
                <w:color w:val="000000"/>
                <w:sz w:val="24"/>
                <w:szCs w:val="24"/>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FF4">
            <w:pPr>
              <w:jc w:val="left"/>
              <w:rPr>
                <w:rFonts w:hint="eastAsia" w:ascii="宋体" w:hAnsi="宋体" w:eastAsia="宋体" w:cs="宋体"/>
                <w:i w:val="0"/>
                <w:color w:val="000000"/>
                <w:sz w:val="24"/>
                <w:szCs w:val="24"/>
                <w:u w:val="none"/>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9FC">
            <w:pPr>
              <w:jc w:val="left"/>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FEF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98E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26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E91">
            <w:pPr>
              <w:jc w:val="center"/>
            </w:pPr>
          </w:p>
        </w:tc>
      </w:tr>
      <w:tr w14:paraId="7990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2E760CE">
            <w:pPr>
              <w:jc w:val="center"/>
              <w:rPr>
                <w:rFonts w:hint="eastAsia" w:ascii="宋体" w:hAnsi="宋体" w:eastAsia="宋体" w:cs="宋体"/>
                <w:i w:val="0"/>
                <w:color w:val="000000"/>
                <w:sz w:val="24"/>
                <w:szCs w:val="24"/>
                <w:u w:val="none"/>
              </w:rPr>
            </w:pPr>
          </w:p>
        </w:tc>
        <w:tc>
          <w:tcPr>
            <w:tcW w:w="1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785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597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FA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0C81">
            <w:pPr>
              <w:jc w:val="left"/>
              <w:rPr>
                <w:rFonts w:hint="eastAsia" w:ascii="宋体" w:hAnsi="宋体" w:eastAsia="宋体" w:cs="宋体"/>
                <w:i w:val="0"/>
                <w:color w:val="000000"/>
                <w:sz w:val="24"/>
                <w:szCs w:val="24"/>
                <w:u w:val="none"/>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3E90">
            <w:pPr>
              <w:jc w:val="left"/>
              <w:rPr>
                <w:rFonts w:hint="eastAsia" w:ascii="宋体" w:hAnsi="宋体" w:eastAsia="宋体" w:cs="宋体"/>
                <w:i w:val="0"/>
                <w:color w:val="000000"/>
                <w:sz w:val="24"/>
                <w:szCs w:val="24"/>
                <w:u w:val="none"/>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77F4">
            <w:pPr>
              <w:jc w:val="left"/>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322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99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EFA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049D">
            <w:pPr>
              <w:jc w:val="center"/>
            </w:pPr>
          </w:p>
        </w:tc>
      </w:tr>
      <w:tr w14:paraId="7231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098" w:type="dxa"/>
            <w:gridSpan w:val="8"/>
            <w:tcBorders>
              <w:top w:val="single" w:color="000000" w:sz="4" w:space="0"/>
              <w:left w:val="single" w:color="000000" w:sz="4" w:space="0"/>
              <w:bottom w:val="single" w:color="000000" w:sz="4" w:space="0"/>
            </w:tcBorders>
            <w:shd w:val="clear" w:color="auto" w:fill="auto"/>
            <w:vAlign w:val="center"/>
          </w:tcPr>
          <w:p w14:paraId="6CD9EA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合计</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46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B428">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9173"/>
        </w:tc>
      </w:tr>
      <w:tr w14:paraId="12FF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13F7B6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3DA84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我单位绩效管理项目程序严密、规划合理、结果符合、分配科学、分配及时，专项预算绩效目标完成较好。</w:t>
            </w:r>
          </w:p>
        </w:tc>
      </w:tr>
      <w:tr w14:paraId="42A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49DA87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1CF26C">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5DE1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0A3303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518CC1">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6154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827" w:type="dxa"/>
            <w:gridSpan w:val="5"/>
            <w:tcBorders>
              <w:top w:val="single" w:color="000000" w:sz="4" w:space="0"/>
              <w:left w:val="single" w:color="000000" w:sz="4" w:space="0"/>
              <w:bottom w:val="single" w:color="000000" w:sz="4" w:space="0"/>
            </w:tcBorders>
            <w:shd w:val="clear" w:color="auto" w:fill="auto"/>
            <w:vAlign w:val="center"/>
          </w:tcPr>
          <w:p w14:paraId="4B2DE67A">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4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C2934F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256C0438">
      <w:pPr>
        <w:pStyle w:val="7"/>
        <w:spacing w:before="93"/>
        <w:rPr>
          <w:rFonts w:hint="eastAsia" w:ascii="楷体_GB2312" w:hAnsi="宋体" w:eastAsia="楷体_GB2312" w:cs="Times New Roman"/>
          <w:b/>
          <w:color w:val="auto"/>
          <w:kern w:val="2"/>
          <w:sz w:val="32"/>
          <w:szCs w:val="32"/>
          <w:highlight w:val="none"/>
          <w:u w:val="none"/>
          <w:lang w:val="en-US" w:eastAsia="zh-CN" w:bidi="ar-SA"/>
        </w:rPr>
      </w:pPr>
    </w:p>
    <w:p w14:paraId="5DB1FB1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目14</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1"/>
        <w:gridCol w:w="919"/>
        <w:gridCol w:w="1239"/>
        <w:gridCol w:w="396"/>
        <w:gridCol w:w="1116"/>
        <w:gridCol w:w="396"/>
        <w:gridCol w:w="846"/>
        <w:gridCol w:w="486"/>
        <w:gridCol w:w="486"/>
        <w:gridCol w:w="961"/>
      </w:tblGrid>
      <w:tr w14:paraId="475F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B2CF46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210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64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72E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S203环城公路林业行政处罚款</w:t>
            </w:r>
          </w:p>
        </w:tc>
      </w:tr>
      <w:tr w14:paraId="320A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718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9EF7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9" w:type="pct"/>
            <w:tcBorders>
              <w:top w:val="nil"/>
              <w:left w:val="nil"/>
              <w:bottom w:val="nil"/>
              <w:right w:val="nil"/>
            </w:tcBorders>
            <w:shd w:val="clear" w:color="auto" w:fill="auto"/>
            <w:vAlign w:val="center"/>
          </w:tcPr>
          <w:p w14:paraId="6EF50F1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AC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BC6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78E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7B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E09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DCF3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6E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9FA5C">
            <w:pPr>
              <w:rPr>
                <w:rFonts w:hint="eastAsia" w:ascii="宋体" w:hAnsi="宋体" w:eastAsia="宋体" w:cs="宋体"/>
                <w:i w:val="0"/>
                <w:iCs w:val="0"/>
                <w:color w:val="000000"/>
                <w:sz w:val="18"/>
                <w:szCs w:val="18"/>
                <w:u w:val="none"/>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B9F1">
            <w:pPr>
              <w:rPr>
                <w:rFonts w:hint="eastAsia" w:ascii="宋体" w:hAnsi="宋体" w:eastAsia="宋体" w:cs="宋体"/>
                <w:i w:val="0"/>
                <w:iCs w:val="0"/>
                <w:color w:val="000000"/>
                <w:sz w:val="18"/>
                <w:szCs w:val="18"/>
                <w:u w:val="none"/>
              </w:rPr>
            </w:pPr>
          </w:p>
        </w:tc>
        <w:tc>
          <w:tcPr>
            <w:tcW w:w="24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1BE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S203环城公路工程林业行政处罚</w:t>
            </w:r>
          </w:p>
        </w:tc>
        <w:tc>
          <w:tcPr>
            <w:tcW w:w="150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A1A5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S203环城公路工程林业行政处罚</w:t>
            </w:r>
          </w:p>
        </w:tc>
      </w:tr>
      <w:tr w14:paraId="49CB2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D14C9">
            <w:pP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A7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E8E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S203环城公路工程林业行政处罚</w:t>
            </w:r>
          </w:p>
        </w:tc>
      </w:tr>
      <w:tr w14:paraId="6043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C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0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E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D7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4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0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6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7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5F0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7E03A">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24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32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18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79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9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9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F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B5E73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0368A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29B1">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A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F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5E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34.42</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B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AF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8E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C78B">
            <w:pPr>
              <w:rPr>
                <w:rFonts w:hint="eastAsia" w:ascii="黑体" w:hAnsi="黑体" w:eastAsia="黑体" w:cs="黑体"/>
                <w:i/>
                <w:iCs/>
                <w:color w:val="000000"/>
                <w:sz w:val="18"/>
                <w:szCs w:val="18"/>
                <w:u w:val="none"/>
              </w:rPr>
            </w:pPr>
          </w:p>
        </w:tc>
      </w:tr>
      <w:tr w14:paraId="57BC3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6579">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10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A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D1F5">
            <w:pPr>
              <w:jc w:val="center"/>
              <w:rPr>
                <w:rFonts w:hint="eastAsia" w:ascii="宋体" w:hAnsi="宋体" w:eastAsia="宋体" w:cs="宋体"/>
                <w:i w:val="0"/>
                <w:iCs w:val="0"/>
                <w:color w:val="000000"/>
                <w:sz w:val="18"/>
                <w:szCs w:val="18"/>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91E605">
            <w:pPr>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AB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0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5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E3B76">
            <w:pPr>
              <w:rPr>
                <w:rFonts w:hint="eastAsia" w:ascii="黑体" w:hAnsi="黑体" w:eastAsia="黑体" w:cs="黑体"/>
                <w:i/>
                <w:iCs/>
                <w:color w:val="000000"/>
                <w:sz w:val="18"/>
                <w:szCs w:val="18"/>
                <w:u w:val="none"/>
              </w:rPr>
            </w:pPr>
          </w:p>
        </w:tc>
      </w:tr>
      <w:tr w14:paraId="59D90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A9D3C">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1A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A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2967">
            <w:pPr>
              <w:jc w:val="center"/>
              <w:rPr>
                <w:rFonts w:hint="eastAsia" w:ascii="宋体" w:hAnsi="宋体" w:eastAsia="宋体" w:cs="宋体"/>
                <w:i w:val="0"/>
                <w:iCs w:val="0"/>
                <w:color w:val="000000"/>
                <w:sz w:val="18"/>
                <w:szCs w:val="18"/>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5BADA0">
            <w:pPr>
              <w:jc w:val="center"/>
              <w:rPr>
                <w:rFonts w:hint="eastAsia" w:ascii="宋体" w:hAnsi="宋体" w:eastAsia="宋体" w:cs="宋体"/>
                <w:i w:val="0"/>
                <w:iCs w:val="0"/>
                <w:color w:val="000000"/>
                <w:sz w:val="18"/>
                <w:szCs w:val="18"/>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8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3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2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9D7D8">
            <w:pPr>
              <w:rPr>
                <w:rFonts w:hint="eastAsia" w:ascii="黑体" w:hAnsi="黑体" w:eastAsia="黑体" w:cs="黑体"/>
                <w:i/>
                <w:iCs/>
                <w:color w:val="000000"/>
                <w:sz w:val="18"/>
                <w:szCs w:val="18"/>
                <w:u w:val="none"/>
              </w:rPr>
            </w:pPr>
          </w:p>
        </w:tc>
      </w:tr>
      <w:tr w14:paraId="574F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69ED">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9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4825">
            <w:pPr>
              <w:jc w:val="center"/>
              <w:rPr>
                <w:rFonts w:hint="eastAsia" w:ascii="微软雅黑" w:hAnsi="微软雅黑" w:eastAsia="微软雅黑" w:cs="微软雅黑"/>
                <w:i/>
                <w:iCs/>
                <w:color w:val="000000"/>
                <w:sz w:val="16"/>
                <w:szCs w:val="16"/>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EA6A8">
            <w:pPr>
              <w:jc w:val="center"/>
              <w:rPr>
                <w:rFonts w:hint="eastAsia" w:ascii="微软雅黑" w:hAnsi="微软雅黑" w:eastAsia="微软雅黑" w:cs="微软雅黑"/>
                <w:i/>
                <w:iCs/>
                <w:color w:val="000000"/>
                <w:sz w:val="16"/>
                <w:szCs w:val="16"/>
                <w:u w:val="none"/>
              </w:rPr>
            </w:pP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2AE034">
            <w:pPr>
              <w:jc w:val="center"/>
              <w:rPr>
                <w:rFonts w:hint="eastAsia" w:ascii="微软雅黑" w:hAnsi="微软雅黑" w:eastAsia="微软雅黑" w:cs="微软雅黑"/>
                <w:i/>
                <w:iCs/>
                <w:color w:val="000000"/>
                <w:sz w:val="16"/>
                <w:szCs w:val="16"/>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6B3">
            <w:pPr>
              <w:jc w:val="center"/>
              <w:rPr>
                <w:rFonts w:hint="eastAsia" w:ascii="微软雅黑" w:hAnsi="微软雅黑" w:eastAsia="微软雅黑" w:cs="微软雅黑"/>
                <w:i/>
                <w:iCs/>
                <w:color w:val="000000"/>
                <w:sz w:val="16"/>
                <w:szCs w:val="16"/>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1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8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FF6D">
            <w:pPr>
              <w:rPr>
                <w:rFonts w:hint="eastAsia" w:ascii="黑体" w:hAnsi="黑体" w:eastAsia="黑体" w:cs="黑体"/>
                <w:i/>
                <w:iCs/>
                <w:color w:val="000000"/>
                <w:sz w:val="18"/>
                <w:szCs w:val="18"/>
                <w:u w:val="none"/>
              </w:rPr>
            </w:pPr>
          </w:p>
        </w:tc>
      </w:tr>
      <w:tr w14:paraId="2074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C4C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FE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E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5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1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B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DE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5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3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7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8E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52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9703">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E9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F86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F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9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AC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3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B90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A30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4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F2664">
            <w:pPr>
              <w:jc w:val="center"/>
              <w:rPr>
                <w:rFonts w:hint="eastAsia" w:ascii="宋体" w:hAnsi="宋体" w:eastAsia="宋体" w:cs="宋体"/>
                <w:i w:val="0"/>
                <w:iCs w:val="0"/>
                <w:color w:val="000000"/>
                <w:sz w:val="18"/>
                <w:szCs w:val="18"/>
                <w:u w:val="none"/>
              </w:rPr>
            </w:pPr>
          </w:p>
        </w:tc>
      </w:tr>
      <w:tr w14:paraId="3D2C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4AE67">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F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84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6C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7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74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5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F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8E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FA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1E011">
            <w:pPr>
              <w:jc w:val="center"/>
              <w:rPr>
                <w:rFonts w:hint="eastAsia" w:ascii="宋体" w:hAnsi="宋体" w:eastAsia="宋体" w:cs="宋体"/>
                <w:i w:val="0"/>
                <w:iCs w:val="0"/>
                <w:color w:val="000000"/>
                <w:sz w:val="18"/>
                <w:szCs w:val="18"/>
                <w:u w:val="none"/>
              </w:rPr>
            </w:pPr>
          </w:p>
        </w:tc>
      </w:tr>
      <w:tr w14:paraId="4693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C1F8">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4C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C5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1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FD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B8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DA9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174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AC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0E5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A90E">
            <w:pPr>
              <w:jc w:val="center"/>
              <w:rPr>
                <w:rFonts w:hint="eastAsia" w:ascii="宋体" w:hAnsi="宋体" w:eastAsia="宋体" w:cs="宋体"/>
                <w:i w:val="0"/>
                <w:iCs w:val="0"/>
                <w:color w:val="000000"/>
                <w:sz w:val="18"/>
                <w:szCs w:val="18"/>
                <w:u w:val="none"/>
              </w:rPr>
            </w:pPr>
          </w:p>
        </w:tc>
      </w:tr>
      <w:tr w14:paraId="36E81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9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479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BFE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3F3E">
            <w:pPr>
              <w:rPr>
                <w:rFonts w:hint="eastAsia" w:ascii="宋体" w:hAnsi="宋体" w:eastAsia="宋体" w:cs="宋体"/>
                <w:i w:val="0"/>
                <w:iCs w:val="0"/>
                <w:color w:val="000000"/>
                <w:sz w:val="18"/>
                <w:szCs w:val="18"/>
                <w:u w:val="none"/>
              </w:rPr>
            </w:pPr>
          </w:p>
        </w:tc>
      </w:tr>
      <w:tr w14:paraId="392B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1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43C8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3157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E0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63E4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3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5E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8D66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61B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7A3E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8261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53147DC">
      <w:pPr>
        <w:spacing w:line="600" w:lineRule="exact"/>
        <w:jc w:val="left"/>
        <w:outlineLvl w:val="9"/>
        <w:rPr>
          <w:rFonts w:hint="eastAsia" w:ascii="黑体" w:hAnsi="黑体" w:eastAsia="黑体"/>
          <w:sz w:val="44"/>
          <w:szCs w:val="44"/>
        </w:rPr>
      </w:pPr>
    </w:p>
    <w:p w14:paraId="2087064B">
      <w:pPr>
        <w:spacing w:line="600" w:lineRule="exact"/>
        <w:jc w:val="center"/>
        <w:outlineLvl w:val="9"/>
        <w:rPr>
          <w:rFonts w:hint="eastAsia" w:ascii="黑体" w:hAnsi="黑体" w:eastAsia="黑体"/>
          <w:sz w:val="44"/>
          <w:szCs w:val="44"/>
        </w:rPr>
      </w:pPr>
    </w:p>
    <w:p w14:paraId="39D7B61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目15</w:t>
      </w:r>
    </w:p>
    <w:p w14:paraId="2ADC3299">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S208线升级改造工程二标段</w:t>
      </w:r>
    </w:p>
    <w:p w14:paraId="15C9E9D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3C781A8">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5C8E5A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4880307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42D4892">
      <w:pPr>
        <w:tabs>
          <w:tab w:val="left" w:pos="1911"/>
        </w:tabs>
        <w:ind w:firstLine="600" w:firstLineChars="20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2015年9月2日，县发改局对我局报送的省道208线白庙至石鼓段升级改造工程进行了立项批复，批复文号岳发改〔2015〕540号。接到批复后，我局赓即按程序组织实施。</w:t>
      </w:r>
    </w:p>
    <w:p w14:paraId="40786781">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74FA0F11">
      <w:pPr>
        <w:tabs>
          <w:tab w:val="left" w:pos="1911"/>
        </w:tabs>
        <w:ind w:firstLine="600" w:firstLineChars="200"/>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完成省道208线升级改造工程二标段，并在本年内完成财政下达资金拨付。</w:t>
      </w:r>
    </w:p>
    <w:p w14:paraId="056B65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33592FC">
      <w:pPr>
        <w:tabs>
          <w:tab w:val="left" w:pos="1911"/>
        </w:tabs>
        <w:ind w:firstLine="600" w:firstLineChars="200"/>
        <w:jc w:val="left"/>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eastAsia="zh-CN"/>
        </w:rPr>
        <w:t>主要用于：</w:t>
      </w:r>
      <w:r>
        <w:rPr>
          <w:rFonts w:hint="eastAsia" w:ascii="仿宋" w:hAnsi="仿宋" w:eastAsia="仿宋" w:cs="仿宋"/>
          <w:color w:val="auto"/>
          <w:sz w:val="30"/>
          <w:szCs w:val="30"/>
          <w:lang w:val="en-US" w:eastAsia="zh-CN"/>
        </w:rPr>
        <w:t>省道208线升级改造工程二标段，并在本年内完成财政下达资金拨付。</w:t>
      </w:r>
    </w:p>
    <w:p w14:paraId="3FFEB53E">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282C20DF">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4B5E8C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3" w:firstLineChars="20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w:t>
      </w:r>
      <w:r>
        <w:rPr>
          <w:rFonts w:hint="eastAsia" w:ascii="楷体_GB2312" w:hAnsi="宋体" w:eastAsia="楷体_GB2312" w:cs="Times New Roman"/>
          <w:b/>
          <w:color w:val="auto"/>
          <w:sz w:val="32"/>
          <w:szCs w:val="32"/>
          <w:highlight w:val="none"/>
          <w:u w:val="none"/>
          <w:lang w:val="zh-CN" w:eastAsia="zh-CN"/>
        </w:rPr>
        <w:t>评价实施</w:t>
      </w:r>
    </w:p>
    <w:p w14:paraId="27445E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3970545">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2370435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054A4CE0">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95AA0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3DFEE156">
      <w:pPr>
        <w:tabs>
          <w:tab w:val="left" w:pos="1911"/>
        </w:tabs>
        <w:ind w:firstLine="600" w:firstLineChars="200"/>
        <w:jc w:val="left"/>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2D5A9351">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E5AE8A4">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434B33DB">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4324E23E">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20398A2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64622079">
      <w:pPr>
        <w:tabs>
          <w:tab w:val="left" w:pos="1911"/>
        </w:tabs>
        <w:ind w:firstLine="600" w:firstLineChars="200"/>
        <w:jc w:val="left"/>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63625B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eastAsia="zh-CN"/>
        </w:rPr>
        <w:t>绩效分析。</w:t>
      </w:r>
    </w:p>
    <w:p w14:paraId="7A6C3FA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1.项目决策。</w:t>
      </w:r>
      <w:r>
        <w:rPr>
          <w:rFonts w:hint="eastAsia" w:ascii="仿宋" w:hAnsi="仿宋" w:eastAsia="仿宋" w:cs="仿宋"/>
          <w:color w:val="auto"/>
          <w:sz w:val="30"/>
          <w:szCs w:val="30"/>
          <w:lang w:eastAsia="zh-CN"/>
        </w:rPr>
        <w:t>项目决策程序严密，绩效目标设置科学合理，项目资金与项目总体匹配，此项得分</w:t>
      </w:r>
      <w:r>
        <w:rPr>
          <w:rFonts w:hint="eastAsia" w:ascii="仿宋" w:hAnsi="仿宋" w:eastAsia="仿宋" w:cs="仿宋"/>
          <w:color w:val="auto"/>
          <w:sz w:val="30"/>
          <w:szCs w:val="30"/>
          <w:lang w:val="en-US" w:eastAsia="zh-CN"/>
        </w:rPr>
        <w:t>18分。</w:t>
      </w:r>
    </w:p>
    <w:p w14:paraId="030FECF9">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color w:val="auto"/>
          <w:sz w:val="30"/>
          <w:szCs w:val="30"/>
          <w:lang w:eastAsia="zh-CN"/>
        </w:rPr>
        <w:t>完成</w:t>
      </w:r>
      <w:r>
        <w:rPr>
          <w:rFonts w:hint="eastAsia" w:ascii="仿宋" w:hAnsi="仿宋" w:eastAsia="仿宋" w:cs="仿宋"/>
          <w:color w:val="auto"/>
          <w:sz w:val="30"/>
          <w:szCs w:val="30"/>
          <w:lang w:val="en-US" w:eastAsia="zh-CN"/>
        </w:rPr>
        <w:t>省道208线升级改造工程二标段，并在本年内完成财政下达资金拨付。</w:t>
      </w:r>
      <w:r>
        <w:rPr>
          <w:rFonts w:hint="eastAsia" w:ascii="仿宋" w:hAnsi="仿宋" w:eastAsia="仿宋" w:cs="仿宋"/>
          <w:color w:val="auto"/>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sz w:val="30"/>
          <w:szCs w:val="30"/>
          <w:lang w:val="en-US" w:eastAsia="zh-CN"/>
        </w:rPr>
        <w:t>18分。</w:t>
      </w:r>
    </w:p>
    <w:p w14:paraId="3F6238EB">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sz w:val="30"/>
          <w:szCs w:val="30"/>
          <w:lang w:val="en-US" w:eastAsia="zh-CN"/>
        </w:rPr>
        <w:t>该项目年初预算0万元，预算调整数105.75万元，</w:t>
      </w:r>
      <w:r>
        <w:rPr>
          <w:rFonts w:hint="eastAsia" w:ascii="仿宋" w:hAnsi="仿宋" w:eastAsia="仿宋" w:cs="仿宋"/>
          <w:color w:val="auto"/>
          <w:sz w:val="30"/>
          <w:szCs w:val="30"/>
          <w:lang w:eastAsia="zh-CN"/>
        </w:rPr>
        <w:t>预算执行数</w:t>
      </w:r>
      <w:r>
        <w:rPr>
          <w:rFonts w:hint="eastAsia" w:ascii="仿宋" w:hAnsi="仿宋" w:eastAsia="仿宋" w:cs="仿宋"/>
          <w:color w:val="auto"/>
          <w:sz w:val="30"/>
          <w:szCs w:val="30"/>
          <w:lang w:val="en-US" w:eastAsia="zh-CN"/>
        </w:rPr>
        <w:t>105.75万元，预算执行指标得分=财政资金拨付率×100%×2+单位资金使用率×100%×2+地方资金到位率×100%×2=6分；资金的使用符合国家财政法规及财务管理制度规定和审批程序，资金使用指标得分3分。</w:t>
      </w:r>
    </w:p>
    <w:p w14:paraId="50BB4FDB">
      <w:pPr>
        <w:tabs>
          <w:tab w:val="left" w:pos="1911"/>
        </w:tabs>
        <w:ind w:firstLine="643" w:firstLineChars="200"/>
        <w:jc w:val="left"/>
        <w:rPr>
          <w:rFonts w:hint="eastAsia" w:ascii="仿宋" w:hAnsi="仿宋" w:eastAsia="仿宋" w:cs="仿宋"/>
          <w:color w:val="auto"/>
          <w:sz w:val="30"/>
          <w:szCs w:val="30"/>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sz w:val="30"/>
          <w:szCs w:val="30"/>
          <w:lang w:val="en-US" w:eastAsia="zh-CN"/>
        </w:rPr>
        <w:t>项目完成预期目标，目标完成指标得分</w:t>
      </w:r>
    </w:p>
    <w:p w14:paraId="067467C0">
      <w:pPr>
        <w:tabs>
          <w:tab w:val="left" w:pos="1911"/>
        </w:tabs>
        <w:jc w:val="left"/>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=实际完成目标任务量÷首次批复立项设定绩效目标任务总量×100%×6=6分；完成时效指标得分=（1-(实际完成时间-计划完成时间)÷计划完成时间）×100%×3=3分。</w:t>
      </w:r>
    </w:p>
    <w:p w14:paraId="18C18DB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根据</w:t>
      </w:r>
      <w:r>
        <w:rPr>
          <w:rFonts w:hint="eastAsia" w:ascii="仿宋" w:hAnsi="仿宋" w:eastAsia="仿宋" w:cs="仿宋"/>
          <w:color w:val="auto"/>
          <w:sz w:val="30"/>
          <w:szCs w:val="30"/>
          <w:lang w:val="en-US" w:eastAsia="zh-CN"/>
        </w:rPr>
        <w:t>专项预算项目资金支持对象选择所属指标进行绩效分析。支持对象</w:t>
      </w:r>
      <w:r>
        <w:rPr>
          <w:rFonts w:hint="eastAsia" w:ascii="仿宋" w:hAnsi="仿宋" w:eastAsia="仿宋" w:cs="仿宋"/>
          <w:color w:val="auto"/>
          <w:sz w:val="30"/>
          <w:szCs w:val="30"/>
          <w:lang w:val="zh-CN" w:eastAsia="zh-CN"/>
        </w:rPr>
        <w:t>包括产业发展、民生保障、基础设施、行政运转等方面。</w:t>
      </w:r>
    </w:p>
    <w:p w14:paraId="4825E8EB">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sz w:val="30"/>
          <w:szCs w:val="30"/>
          <w:lang w:val="en-US" w:eastAsia="zh-CN"/>
        </w:rPr>
        <w:t>10分。</w:t>
      </w:r>
    </w:p>
    <w:p w14:paraId="1D25E2A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sz w:val="30"/>
          <w:szCs w:val="30"/>
          <w:lang w:val="en-US" w:eastAsia="zh-CN"/>
        </w:rPr>
        <w:t>12分。</w:t>
      </w:r>
    </w:p>
    <w:p w14:paraId="31C21C3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color w:val="auto"/>
          <w:sz w:val="30"/>
          <w:szCs w:val="30"/>
          <w:lang w:eastAsia="zh-CN"/>
        </w:rPr>
        <w:t>该项目不涉及具体工程项目资金的兑付，主要用于农路办日常公用经费，资金兑付及时合规，经济社会功能得到实现，此项得分</w:t>
      </w:r>
      <w:r>
        <w:rPr>
          <w:rFonts w:hint="eastAsia" w:ascii="仿宋" w:hAnsi="仿宋" w:eastAsia="仿宋" w:cs="仿宋"/>
          <w:color w:val="auto"/>
          <w:sz w:val="30"/>
          <w:szCs w:val="30"/>
          <w:lang w:val="en-US" w:eastAsia="zh-CN"/>
        </w:rPr>
        <w:t>12分。</w:t>
      </w:r>
    </w:p>
    <w:p w14:paraId="774BF6A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sz w:val="30"/>
          <w:szCs w:val="30"/>
          <w:lang w:val="zh-CN" w:eastAsia="zh-CN"/>
        </w:rPr>
        <w:t>项目资金用途合规性、程序合规性、标准合规性均符合要求，此项得分</w:t>
      </w:r>
      <w:r>
        <w:rPr>
          <w:rFonts w:hint="eastAsia" w:ascii="仿宋" w:hAnsi="仿宋" w:eastAsia="仿宋" w:cs="仿宋"/>
          <w:color w:val="auto"/>
          <w:sz w:val="30"/>
          <w:szCs w:val="30"/>
          <w:lang w:val="en-US" w:eastAsia="zh-CN"/>
        </w:rPr>
        <w:t>12分</w:t>
      </w:r>
      <w:r>
        <w:rPr>
          <w:rFonts w:hint="eastAsia" w:ascii="仿宋" w:hAnsi="仿宋" w:eastAsia="仿宋" w:cs="仿宋"/>
          <w:color w:val="auto"/>
          <w:sz w:val="30"/>
          <w:szCs w:val="30"/>
          <w:lang w:val="zh-CN" w:eastAsia="zh-CN"/>
        </w:rPr>
        <w:t>。</w:t>
      </w:r>
    </w:p>
    <w:p w14:paraId="1A11CD5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无</w:t>
      </w:r>
    </w:p>
    <w:p w14:paraId="098A235C">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四、评价结论</w:t>
      </w:r>
    </w:p>
    <w:p w14:paraId="1567AC7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49559597">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3A989EC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75E2FE75">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48AC3ED">
      <w:pPr>
        <w:tabs>
          <w:tab w:val="left" w:pos="1911"/>
        </w:tabs>
        <w:jc w:val="left"/>
        <w:rPr>
          <w:rFonts w:hint="eastAsia" w:ascii="仿宋_GB2312" w:hAnsi="仿宋_GB2312" w:eastAsia="仿宋_GB2312" w:cs="仿宋_GB2312"/>
          <w:b w:val="0"/>
          <w:bCs w:val="0"/>
          <w:color w:val="1F497D" w:themeColor="text2"/>
          <w:kern w:val="0"/>
          <w:position w:val="0"/>
          <w:sz w:val="32"/>
          <w:szCs w:val="32"/>
          <w:highlight w:val="none"/>
          <w:lang w:val="en" w:eastAsia="zh-CN" w:bidi="ar-SA"/>
          <w14:textFill>
            <w14:solidFill>
              <w14:schemeClr w14:val="tx2"/>
            </w14:solidFill>
          </w14:textFill>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403655C6">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1F497D" w:themeColor="text2"/>
          <w:kern w:val="0"/>
          <w:szCs w:val="32"/>
          <w:highlight w:val="none"/>
          <w:shd w:val="clear" w:color="auto" w:fill="FFFFFF"/>
          <w:lang w:val="zh-CN" w:eastAsia="zh-CN"/>
          <w14:textFill>
            <w14:solidFill>
              <w14:schemeClr w14:val="tx2"/>
            </w14:solidFill>
          </w14:textFill>
        </w:rPr>
      </w:pP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4"/>
        <w:gridCol w:w="893"/>
        <w:gridCol w:w="1212"/>
        <w:gridCol w:w="396"/>
        <w:gridCol w:w="1116"/>
        <w:gridCol w:w="396"/>
        <w:gridCol w:w="846"/>
        <w:gridCol w:w="486"/>
        <w:gridCol w:w="486"/>
        <w:gridCol w:w="1041"/>
      </w:tblGrid>
      <w:tr w14:paraId="1B9E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C08E9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482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6CB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8393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省道208线升级改造工程二标段</w:t>
            </w:r>
          </w:p>
        </w:tc>
      </w:tr>
      <w:tr w14:paraId="3F4D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8DD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C43C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0" w:type="pct"/>
            <w:tcBorders>
              <w:top w:val="nil"/>
              <w:left w:val="nil"/>
              <w:bottom w:val="nil"/>
              <w:right w:val="nil"/>
            </w:tcBorders>
            <w:shd w:val="clear" w:color="auto" w:fill="auto"/>
            <w:vAlign w:val="center"/>
          </w:tcPr>
          <w:p w14:paraId="7E975F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D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34C88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03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E4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FC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A939B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63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049DC">
            <w:pPr>
              <w:rPr>
                <w:rFonts w:hint="eastAsia" w:ascii="宋体" w:hAnsi="宋体" w:eastAsia="宋体" w:cs="宋体"/>
                <w:i w:val="0"/>
                <w:iCs w:val="0"/>
                <w:color w:val="000000"/>
                <w:sz w:val="18"/>
                <w:szCs w:val="18"/>
                <w:u w:val="none"/>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326F">
            <w:pPr>
              <w:rPr>
                <w:rFonts w:hint="eastAsia" w:ascii="宋体" w:hAnsi="宋体" w:eastAsia="宋体" w:cs="宋体"/>
                <w:i w:val="0"/>
                <w:iCs w:val="0"/>
                <w:color w:val="000000"/>
                <w:sz w:val="18"/>
                <w:szCs w:val="18"/>
                <w:u w:val="none"/>
              </w:rPr>
            </w:pPr>
          </w:p>
        </w:tc>
        <w:tc>
          <w:tcPr>
            <w:tcW w:w="2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0F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完成省道208线升级改造工程二标段，并完成本年财政下达资金的拨付。</w:t>
            </w:r>
          </w:p>
        </w:tc>
        <w:tc>
          <w:tcPr>
            <w:tcW w:w="156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B65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完成省道208线升级改造工程二标段，并完成本年财政下达资金的拨付。</w:t>
            </w:r>
          </w:p>
        </w:tc>
      </w:tr>
      <w:tr w14:paraId="6F6A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9E06">
            <w:pP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115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C8BE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完成省道208线升级改造工程二标段，并完成本年财政下达资金的拨付。</w:t>
            </w:r>
          </w:p>
        </w:tc>
      </w:tr>
      <w:tr w14:paraId="2B2B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EC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9A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2F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5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90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2A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4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9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69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67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B216A">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5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A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84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0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4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4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D072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CFE5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C8100">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C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4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2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36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105.75</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8A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42C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F6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A019E">
            <w:pPr>
              <w:rPr>
                <w:rFonts w:hint="eastAsia" w:ascii="黑体" w:hAnsi="黑体" w:eastAsia="黑体" w:cs="黑体"/>
                <w:i/>
                <w:iCs/>
                <w:color w:val="000000"/>
                <w:sz w:val="18"/>
                <w:szCs w:val="18"/>
                <w:u w:val="none"/>
              </w:rPr>
            </w:pPr>
          </w:p>
        </w:tc>
      </w:tr>
      <w:tr w14:paraId="7BF63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3962">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8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6E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1FA8">
            <w:pPr>
              <w:jc w:val="center"/>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BB74E">
            <w:pPr>
              <w:jc w:val="center"/>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B15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59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37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2A11B">
            <w:pPr>
              <w:rPr>
                <w:rFonts w:hint="eastAsia" w:ascii="黑体" w:hAnsi="黑体" w:eastAsia="黑体" w:cs="黑体"/>
                <w:i/>
                <w:iCs/>
                <w:color w:val="000000"/>
                <w:sz w:val="18"/>
                <w:szCs w:val="18"/>
                <w:u w:val="none"/>
              </w:rPr>
            </w:pPr>
          </w:p>
        </w:tc>
      </w:tr>
      <w:tr w14:paraId="4368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761F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E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9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E1C48">
            <w:pPr>
              <w:jc w:val="center"/>
              <w:rPr>
                <w:rFonts w:hint="eastAsia" w:ascii="宋体" w:hAnsi="宋体" w:eastAsia="宋体" w:cs="宋体"/>
                <w:i w:val="0"/>
                <w:iCs w:val="0"/>
                <w:color w:val="000000"/>
                <w:sz w:val="18"/>
                <w:szCs w:val="18"/>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F65B1">
            <w:pPr>
              <w:jc w:val="center"/>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5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5B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4DBB">
            <w:pPr>
              <w:rPr>
                <w:rFonts w:hint="eastAsia" w:ascii="黑体" w:hAnsi="黑体" w:eastAsia="黑体" w:cs="黑体"/>
                <w:i/>
                <w:iCs/>
                <w:color w:val="000000"/>
                <w:sz w:val="18"/>
                <w:szCs w:val="18"/>
                <w:u w:val="none"/>
              </w:rPr>
            </w:pPr>
          </w:p>
        </w:tc>
      </w:tr>
      <w:tr w14:paraId="7E18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33A3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64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966B">
            <w:pPr>
              <w:jc w:val="center"/>
              <w:rPr>
                <w:rFonts w:hint="eastAsia" w:ascii="微软雅黑" w:hAnsi="微软雅黑" w:eastAsia="微软雅黑" w:cs="微软雅黑"/>
                <w:i/>
                <w:iCs/>
                <w:color w:val="000000"/>
                <w:sz w:val="16"/>
                <w:szCs w:val="16"/>
                <w:u w:val="none"/>
              </w:rPr>
            </w:pP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A971">
            <w:pPr>
              <w:jc w:val="center"/>
              <w:rPr>
                <w:rFonts w:hint="eastAsia" w:ascii="微软雅黑" w:hAnsi="微软雅黑" w:eastAsia="微软雅黑" w:cs="微软雅黑"/>
                <w:i/>
                <w:iCs/>
                <w:color w:val="000000"/>
                <w:sz w:val="16"/>
                <w:szCs w:val="16"/>
                <w:u w:val="none"/>
              </w:rPr>
            </w:pPr>
          </w:p>
        </w:tc>
        <w:tc>
          <w:tcPr>
            <w:tcW w:w="8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A187C">
            <w:pPr>
              <w:jc w:val="center"/>
              <w:rPr>
                <w:rFonts w:hint="eastAsia" w:ascii="微软雅黑" w:hAnsi="微软雅黑" w:eastAsia="微软雅黑" w:cs="微软雅黑"/>
                <w:i/>
                <w:iCs/>
                <w:color w:val="000000"/>
                <w:sz w:val="16"/>
                <w:szCs w:val="16"/>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3495">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5F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33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BC670">
            <w:pPr>
              <w:rPr>
                <w:rFonts w:hint="eastAsia" w:ascii="黑体" w:hAnsi="黑体" w:eastAsia="黑体" w:cs="黑体"/>
                <w:i/>
                <w:iCs/>
                <w:color w:val="000000"/>
                <w:sz w:val="18"/>
                <w:szCs w:val="18"/>
                <w:u w:val="none"/>
              </w:rPr>
            </w:pPr>
          </w:p>
        </w:tc>
      </w:tr>
      <w:tr w14:paraId="309DC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D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2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C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7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B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6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E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F93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1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9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1E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C11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352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F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质量指标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7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308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BA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717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6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8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5489">
            <w:pPr>
              <w:jc w:val="center"/>
              <w:rPr>
                <w:rFonts w:hint="eastAsia" w:ascii="宋体" w:hAnsi="宋体" w:eastAsia="宋体" w:cs="宋体"/>
                <w:i w:val="0"/>
                <w:iCs w:val="0"/>
                <w:color w:val="000000"/>
                <w:sz w:val="18"/>
                <w:szCs w:val="18"/>
                <w:u w:val="none"/>
              </w:rPr>
            </w:pPr>
          </w:p>
        </w:tc>
      </w:tr>
      <w:tr w14:paraId="063FD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AEFE">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D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产出指标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EC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时效指标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5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E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B1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0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3A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D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0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B69F">
            <w:pPr>
              <w:jc w:val="center"/>
              <w:rPr>
                <w:rFonts w:hint="eastAsia" w:ascii="宋体" w:hAnsi="宋体" w:eastAsia="宋体" w:cs="宋体"/>
                <w:i w:val="0"/>
                <w:iCs w:val="0"/>
                <w:color w:val="000000"/>
                <w:sz w:val="18"/>
                <w:szCs w:val="18"/>
                <w:u w:val="none"/>
              </w:rPr>
            </w:pPr>
          </w:p>
        </w:tc>
      </w:tr>
      <w:tr w14:paraId="459FE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14A8D">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5D7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FF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87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6B2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F5C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E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012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C9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D7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CFCBA">
            <w:pPr>
              <w:jc w:val="center"/>
              <w:rPr>
                <w:rFonts w:hint="eastAsia" w:ascii="宋体" w:hAnsi="宋体" w:eastAsia="宋体" w:cs="宋体"/>
                <w:i w:val="0"/>
                <w:iCs w:val="0"/>
                <w:color w:val="000000"/>
                <w:sz w:val="18"/>
                <w:szCs w:val="18"/>
                <w:u w:val="none"/>
              </w:rPr>
            </w:pPr>
          </w:p>
        </w:tc>
      </w:tr>
      <w:tr w14:paraId="1EA45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0B54C">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10C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满意度指标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3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服务对象满意度指标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23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8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94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2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8EC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7F2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43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3330E">
            <w:pPr>
              <w:jc w:val="center"/>
              <w:rPr>
                <w:rFonts w:hint="eastAsia" w:ascii="宋体" w:hAnsi="宋体" w:eastAsia="宋体" w:cs="宋体"/>
                <w:i w:val="0"/>
                <w:iCs w:val="0"/>
                <w:color w:val="000000"/>
                <w:sz w:val="18"/>
                <w:szCs w:val="18"/>
                <w:u w:val="none"/>
              </w:rPr>
            </w:pPr>
          </w:p>
        </w:tc>
      </w:tr>
      <w:tr w14:paraId="1AB4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DABD2">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845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3F7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社会效益指标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0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987BF">
            <w:pPr>
              <w:jc w:val="left"/>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C4C5">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950D">
            <w:pPr>
              <w:jc w:val="lef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8B7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0FD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F3B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8625">
            <w:pPr>
              <w:jc w:val="center"/>
              <w:rPr>
                <w:rFonts w:hint="eastAsia" w:ascii="宋体" w:hAnsi="宋体" w:eastAsia="宋体" w:cs="宋体"/>
                <w:i w:val="0"/>
                <w:iCs w:val="0"/>
                <w:color w:val="000000"/>
                <w:sz w:val="18"/>
                <w:szCs w:val="18"/>
                <w:u w:val="none"/>
              </w:rPr>
            </w:pPr>
          </w:p>
        </w:tc>
      </w:tr>
      <w:tr w14:paraId="3C54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CFB59">
            <w:pPr>
              <w:jc w:val="center"/>
              <w:rPr>
                <w:rFonts w:hint="eastAsia" w:ascii="宋体" w:hAnsi="宋体" w:eastAsia="宋体" w:cs="宋体"/>
                <w:i w:val="0"/>
                <w:iCs w:val="0"/>
                <w:color w:val="000000"/>
                <w:sz w:val="18"/>
                <w:szCs w:val="18"/>
                <w:u w:val="none"/>
              </w:rPr>
            </w:pP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25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9"/>
                <w:lang w:val="en-US" w:eastAsia="zh-CN" w:bidi="ar"/>
              </w:rPr>
              <w:t>效益指标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FF8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2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3AD7">
            <w:pPr>
              <w:jc w:val="left"/>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9A40">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26D8B">
            <w:pPr>
              <w:jc w:val="left"/>
              <w:rPr>
                <w:rFonts w:hint="eastAsia" w:ascii="宋体" w:hAnsi="宋体" w:eastAsia="宋体" w:cs="宋体"/>
                <w:i w:val="0"/>
                <w:iCs w:val="0"/>
                <w:color w:val="000000"/>
                <w:sz w:val="18"/>
                <w:szCs w:val="18"/>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81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36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0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740C">
            <w:pPr>
              <w:jc w:val="center"/>
              <w:rPr>
                <w:rFonts w:hint="eastAsia" w:ascii="微软雅黑" w:hAnsi="微软雅黑" w:eastAsia="微软雅黑" w:cs="微软雅黑"/>
                <w:i/>
                <w:iCs/>
                <w:color w:val="000000"/>
                <w:sz w:val="16"/>
                <w:szCs w:val="16"/>
                <w:u w:val="none"/>
              </w:rPr>
            </w:pPr>
          </w:p>
        </w:tc>
      </w:tr>
      <w:tr w14:paraId="66881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7AE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A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42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4AB6">
            <w:pPr>
              <w:rPr>
                <w:rFonts w:hint="eastAsia" w:ascii="宋体" w:hAnsi="宋体" w:eastAsia="宋体" w:cs="宋体"/>
                <w:i w:val="0"/>
                <w:iCs w:val="0"/>
                <w:color w:val="000000"/>
                <w:sz w:val="18"/>
                <w:szCs w:val="18"/>
                <w:u w:val="none"/>
              </w:rPr>
            </w:pPr>
          </w:p>
        </w:tc>
      </w:tr>
      <w:tr w14:paraId="6692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0E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2E812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AC25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8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92C5C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F4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75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D1B64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5514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7229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0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F58B9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89374B8">
      <w:pPr>
        <w:spacing w:line="600" w:lineRule="exact"/>
        <w:jc w:val="left"/>
        <w:outlineLvl w:val="9"/>
        <w:rPr>
          <w:rFonts w:hint="eastAsia" w:ascii="黑体" w:hAnsi="黑体" w:eastAsia="黑体"/>
          <w:sz w:val="44"/>
          <w:szCs w:val="44"/>
        </w:rPr>
      </w:pPr>
    </w:p>
    <w:p w14:paraId="5CA5864F">
      <w:pPr>
        <w:spacing w:line="600" w:lineRule="exact"/>
        <w:jc w:val="center"/>
        <w:outlineLvl w:val="9"/>
        <w:rPr>
          <w:rFonts w:hint="eastAsia" w:ascii="黑体" w:hAnsi="黑体" w:eastAsia="黑体"/>
          <w:sz w:val="44"/>
          <w:szCs w:val="44"/>
        </w:rPr>
      </w:pPr>
    </w:p>
    <w:p w14:paraId="63C74CB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目16</w:t>
      </w:r>
    </w:p>
    <w:p w14:paraId="7D1E57DE">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岳池县北部山区干果产业大道建设工程</w:t>
      </w:r>
    </w:p>
    <w:p w14:paraId="55B1CD0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三标段专项预算项目绩效评价报告</w:t>
      </w:r>
    </w:p>
    <w:p w14:paraId="055694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7D338D8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797E12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2016年2月29日，县发改局对我局报送的岳池县北部山区干果产业大道建设工程三标段（兴隆镇禹山寺村至黄龙乡石马桥村）进行了立项批复，批复文号岳发改〔2016〕118号。接到批复后，我局赓即按程序组织实施。</w:t>
      </w:r>
    </w:p>
    <w:p w14:paraId="5E2DF10D">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019637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岳池县北部山区干果产业大道建设工程三标段（兴隆镇禹山寺村至黄龙乡石马桥村）新建道路7.127公里，宽5.5-6米，水泥混凝土路面厚度0.22米。并在本年内完成财政下达资金拨付。</w:t>
      </w:r>
    </w:p>
    <w:p w14:paraId="727D2DD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F6473E2">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val="en-US" w:eastAsia="zh-CN"/>
        </w:rPr>
        <w:t>主要用于：岳池县北部山区干果产业大道建设工程三标段（兴隆镇禹山寺村至黄龙乡石马桥村）新建道路7.127公里，宽5.5-6米，水泥混凝土路面厚度0.22米。</w:t>
      </w:r>
    </w:p>
    <w:p w14:paraId="45FEF11B">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136E36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5BC76F0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064EE34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6E208815">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30BA0C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41245588">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B4D963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3ACA609">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65C3F6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072DA99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43F7A0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4939F41">
      <w:pPr>
        <w:tabs>
          <w:tab w:val="left" w:pos="1911"/>
        </w:tabs>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3300DC63">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569B1F0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7F25C01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1.项目决策。</w:t>
      </w:r>
      <w:r>
        <w:rPr>
          <w:rFonts w:hint="eastAsia" w:ascii="仿宋" w:hAnsi="仿宋" w:eastAsia="仿宋" w:cs="仿宋"/>
          <w:color w:val="auto"/>
          <w:sz w:val="30"/>
          <w:szCs w:val="30"/>
          <w:lang w:eastAsia="zh-CN"/>
        </w:rPr>
        <w:t>项目决策程序严密，绩效目标设置科学合理，项目资金与项目总体匹配，此项得分</w:t>
      </w:r>
      <w:r>
        <w:rPr>
          <w:rFonts w:hint="eastAsia" w:ascii="仿宋" w:hAnsi="仿宋" w:eastAsia="仿宋" w:cs="仿宋"/>
          <w:color w:val="auto"/>
          <w:sz w:val="30"/>
          <w:szCs w:val="30"/>
          <w:lang w:val="en-US" w:eastAsia="zh-CN"/>
        </w:rPr>
        <w:t>18分。</w:t>
      </w:r>
    </w:p>
    <w:p w14:paraId="1704C3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2.项目管理。</w:t>
      </w:r>
      <w:r>
        <w:rPr>
          <w:rFonts w:hint="eastAsia" w:ascii="仿宋" w:hAnsi="仿宋" w:eastAsia="仿宋" w:cs="仿宋"/>
          <w:color w:val="auto"/>
          <w:sz w:val="30"/>
          <w:szCs w:val="30"/>
          <w:lang w:val="en-US" w:eastAsia="zh-CN"/>
        </w:rPr>
        <w:t>岳池县北部山区干果产业大道建设工程三标段（兴隆镇禹山寺村至黄龙乡石马桥村）新建道路7.127公里，宽5.5-6米，水泥混凝土路面厚度0.22米。</w:t>
      </w:r>
      <w:r>
        <w:rPr>
          <w:rFonts w:hint="eastAsia" w:ascii="仿宋" w:hAnsi="仿宋" w:eastAsia="仿宋" w:cs="仿宋"/>
          <w:color w:val="auto"/>
          <w:sz w:val="30"/>
          <w:szCs w:val="30"/>
          <w:lang w:eastAsia="zh-CN"/>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sz w:val="30"/>
          <w:szCs w:val="30"/>
          <w:lang w:val="en-US" w:eastAsia="zh-CN"/>
        </w:rPr>
        <w:t>18分。</w:t>
      </w:r>
    </w:p>
    <w:p w14:paraId="18FBA8F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sz w:val="30"/>
          <w:szCs w:val="30"/>
          <w:lang w:val="en-US" w:eastAsia="zh-CN"/>
        </w:rPr>
        <w:t>该项目年初预算0万元，预算调整数45.0105万元，</w:t>
      </w:r>
      <w:r>
        <w:rPr>
          <w:rFonts w:hint="eastAsia" w:ascii="仿宋" w:hAnsi="仿宋" w:eastAsia="仿宋" w:cs="仿宋"/>
          <w:color w:val="auto"/>
          <w:sz w:val="30"/>
          <w:szCs w:val="30"/>
          <w:lang w:eastAsia="zh-CN"/>
        </w:rPr>
        <w:t>预算执行数</w:t>
      </w:r>
      <w:r>
        <w:rPr>
          <w:rFonts w:hint="eastAsia" w:ascii="仿宋" w:hAnsi="仿宋" w:eastAsia="仿宋" w:cs="仿宋"/>
          <w:color w:val="auto"/>
          <w:sz w:val="30"/>
          <w:szCs w:val="30"/>
          <w:lang w:val="en-US" w:eastAsia="zh-CN"/>
        </w:rPr>
        <w:t>45.0105万元，预算执行指标得分=财政资金拨付率×100%×2+单位资金使用率×100%×2+地方资金到位率×100%×2=6分；资金的使用符合国家财政法规及财务管理制度规定和审批程序，资金使用指标得分3分。</w:t>
      </w:r>
    </w:p>
    <w:p w14:paraId="692B9F97">
      <w:pPr>
        <w:tabs>
          <w:tab w:val="left" w:pos="1911"/>
        </w:tabs>
        <w:ind w:firstLine="643" w:firstLineChars="200"/>
        <w:jc w:val="left"/>
        <w:rPr>
          <w:rFonts w:hint="default" w:ascii="仿宋" w:hAnsi="仿宋" w:eastAsia="仿宋" w:cs="仿宋"/>
          <w:color w:val="auto"/>
          <w:sz w:val="30"/>
          <w:szCs w:val="30"/>
          <w:lang w:val="en-US"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04FADB80">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根据</w:t>
      </w:r>
      <w:r>
        <w:rPr>
          <w:rFonts w:hint="eastAsia" w:ascii="仿宋" w:hAnsi="仿宋" w:eastAsia="仿宋" w:cs="仿宋"/>
          <w:color w:val="auto"/>
          <w:sz w:val="30"/>
          <w:szCs w:val="30"/>
          <w:lang w:val="en-US" w:eastAsia="zh-CN"/>
        </w:rPr>
        <w:t>专项预算项目资金支持对象选择所属指标进行绩效分析。支持对象</w:t>
      </w:r>
      <w:r>
        <w:rPr>
          <w:rFonts w:hint="eastAsia" w:ascii="仿宋" w:hAnsi="仿宋" w:eastAsia="仿宋" w:cs="仿宋"/>
          <w:color w:val="auto"/>
          <w:sz w:val="30"/>
          <w:szCs w:val="30"/>
          <w:lang w:val="zh-CN" w:eastAsia="zh-CN"/>
        </w:rPr>
        <w:t>包括产业发展、民生保障、基础设施、行政运转等方面。</w:t>
      </w:r>
    </w:p>
    <w:p w14:paraId="7A803E7E">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sz w:val="30"/>
          <w:szCs w:val="30"/>
          <w:lang w:eastAsia="zh-CN"/>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sz w:val="30"/>
          <w:szCs w:val="30"/>
          <w:lang w:val="en-US" w:eastAsia="zh-CN"/>
        </w:rPr>
        <w:t>10分。</w:t>
      </w:r>
    </w:p>
    <w:p w14:paraId="0D656BF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sz w:val="30"/>
          <w:szCs w:val="30"/>
          <w:lang w:val="en-US" w:eastAsia="zh-CN"/>
        </w:rPr>
        <w:t>10分。</w:t>
      </w:r>
    </w:p>
    <w:p w14:paraId="3E7327E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楷体_GB2312" w:hAnsi="楷体_GB2312" w:eastAsia="楷体_GB2312" w:cs="楷体_GB2312"/>
          <w:color w:val="auto"/>
          <w:szCs w:val="32"/>
          <w:lang w:val="en-US" w:eastAsia="zh-CN"/>
        </w:rPr>
        <w:t>。</w:t>
      </w:r>
      <w:r>
        <w:rPr>
          <w:rFonts w:hint="eastAsia" w:ascii="仿宋" w:hAnsi="仿宋" w:eastAsia="仿宋" w:cs="仿宋"/>
          <w:color w:val="auto"/>
          <w:sz w:val="30"/>
          <w:szCs w:val="30"/>
          <w:lang w:eastAsia="zh-CN"/>
        </w:rPr>
        <w:t>该项目不涉及具体工程项目资金的兑付，主要用于农路办日常公用经费，资金兑付及时合规，经济社会功能得到实现，此项得分</w:t>
      </w:r>
      <w:r>
        <w:rPr>
          <w:rFonts w:hint="eastAsia" w:ascii="仿宋" w:hAnsi="仿宋" w:eastAsia="仿宋" w:cs="仿宋"/>
          <w:color w:val="auto"/>
          <w:sz w:val="30"/>
          <w:szCs w:val="30"/>
          <w:lang w:val="en-US" w:eastAsia="zh-CN"/>
        </w:rPr>
        <w:t>12分。</w:t>
      </w:r>
    </w:p>
    <w:p w14:paraId="66FBB39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sz w:val="30"/>
          <w:szCs w:val="30"/>
          <w:lang w:val="zh-CN" w:eastAsia="zh-CN"/>
        </w:rPr>
        <w:t>项目资金用途合规性、程序合规性、标准合规性均符合要求，此项得分</w:t>
      </w:r>
      <w:r>
        <w:rPr>
          <w:rFonts w:hint="eastAsia" w:ascii="仿宋" w:hAnsi="仿宋" w:eastAsia="仿宋" w:cs="仿宋"/>
          <w:color w:val="auto"/>
          <w:sz w:val="30"/>
          <w:szCs w:val="30"/>
          <w:lang w:val="en-US" w:eastAsia="zh-CN"/>
        </w:rPr>
        <w:t>12分</w:t>
      </w:r>
      <w:r>
        <w:rPr>
          <w:rFonts w:hint="eastAsia" w:ascii="仿宋" w:hAnsi="仿宋" w:eastAsia="仿宋" w:cs="仿宋"/>
          <w:color w:val="auto"/>
          <w:sz w:val="30"/>
          <w:szCs w:val="30"/>
          <w:lang w:val="zh-CN" w:eastAsia="zh-CN"/>
        </w:rPr>
        <w:t>。</w:t>
      </w:r>
    </w:p>
    <w:p w14:paraId="4BB42FB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sz w:val="30"/>
          <w:szCs w:val="30"/>
          <w:lang w:val="zh-CN" w:eastAsia="zh-CN"/>
        </w:rPr>
        <w:t>无</w:t>
      </w:r>
    </w:p>
    <w:p w14:paraId="213F5079">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1C4EC4F9">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98分。</w:t>
      </w:r>
    </w:p>
    <w:p w14:paraId="7A81E1B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2B1657F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7AECF9A0">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31F913B6">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C3998AF">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1595"/>
        <w:gridCol w:w="1379"/>
        <w:gridCol w:w="1759"/>
        <w:gridCol w:w="404"/>
        <w:gridCol w:w="921"/>
        <w:gridCol w:w="406"/>
        <w:gridCol w:w="847"/>
        <w:gridCol w:w="392"/>
        <w:gridCol w:w="354"/>
        <w:gridCol w:w="1645"/>
      </w:tblGrid>
      <w:tr w14:paraId="5F7C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jc w:val="center"/>
        </w:trPr>
        <w:tc>
          <w:tcPr>
            <w:tcW w:w="10233" w:type="dxa"/>
            <w:gridSpan w:val="11"/>
            <w:shd w:val="clear" w:color="auto" w:fill="auto"/>
            <w:vAlign w:val="center"/>
          </w:tcPr>
          <w:p w14:paraId="1EE1B335">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A295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06D9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051AC">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岳池县北部山区干果产业大道建设工程三标段</w:t>
            </w:r>
          </w:p>
        </w:tc>
      </w:tr>
      <w:tr w14:paraId="320DB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AD33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29FBC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E8A1">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3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89BB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4DDCD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5A57">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0FC2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58C2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8B135">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41F4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491E4">
            <w:pPr>
              <w:rPr>
                <w:rFonts w:ascii="宋体" w:hAnsi="宋体" w:eastAsia="宋体" w:cs="宋体"/>
                <w:i w:val="0"/>
                <w:color w:val="auto"/>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6D61">
            <w:pPr>
              <w:rPr>
                <w:rFonts w:ascii="宋体" w:hAnsi="宋体" w:eastAsia="宋体" w:cs="宋体"/>
                <w:i w:val="0"/>
                <w:color w:val="auto"/>
                <w:sz w:val="24"/>
                <w:szCs w:val="24"/>
                <w:u w:val="none"/>
              </w:rPr>
            </w:pPr>
          </w:p>
        </w:tc>
        <w:tc>
          <w:tcPr>
            <w:tcW w:w="48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0B1EF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新建兴隆镇禹山寺村至黄龙乡石马桥村道路工程7.127公里</w:t>
            </w:r>
          </w:p>
        </w:tc>
        <w:tc>
          <w:tcPr>
            <w:tcW w:w="32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F9B52">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新建兴隆镇禹山寺村至黄龙乡石马桥村道路工程7.127公里</w:t>
            </w:r>
          </w:p>
        </w:tc>
      </w:tr>
      <w:tr w14:paraId="6C2D2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641D6">
            <w:pP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3FB0">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967451">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新建兴隆镇禹山寺村至黄龙乡石马桥村道路工程7.127公里</w:t>
            </w:r>
          </w:p>
        </w:tc>
      </w:tr>
      <w:tr w14:paraId="2626A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9437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E19F">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6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48A4">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B097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F209">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71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56E">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A9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982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0FF3C">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EA65">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77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8D0">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45.01</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7104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45.01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C6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E5F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1A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72A42">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6FFA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2E1CC">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3A9B">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22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F292">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45.01</w:t>
            </w: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F82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45.01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2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F1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FA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A3B45"/>
        </w:tc>
      </w:tr>
      <w:tr w14:paraId="7C942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F643">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76EC">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FCC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9C1E">
            <w:pPr>
              <w:jc w:val="center"/>
              <w:rPr>
                <w:rFonts w:hint="eastAsia" w:ascii="宋体" w:hAnsi="宋体" w:eastAsia="宋体" w:cs="宋体"/>
                <w:i w:val="0"/>
                <w:color w:val="auto"/>
                <w:sz w:val="24"/>
                <w:szCs w:val="24"/>
                <w:u w:val="none"/>
                <w:lang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4FCC0">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43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D0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52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2EA88"/>
        </w:tc>
      </w:tr>
      <w:tr w14:paraId="5E24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E6E5A">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CCEE">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00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140B">
            <w:pPr>
              <w:jc w:val="center"/>
              <w:rPr>
                <w:rFonts w:hint="default" w:ascii="宋体" w:hAnsi="宋体" w:eastAsia="宋体" w:cs="宋体"/>
                <w:i w:val="0"/>
                <w:color w:val="auto"/>
                <w:sz w:val="24"/>
                <w:szCs w:val="24"/>
                <w:u w:val="none"/>
                <w:lang w:val="en-US"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A23AF">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F7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E2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1C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52FCD"/>
        </w:tc>
      </w:tr>
      <w:tr w14:paraId="15B4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80F64">
            <w:pPr>
              <w:jc w:val="center"/>
              <w:rPr>
                <w:rFonts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A60A">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23E2">
            <w:pPr>
              <w:jc w:val="cente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4B03">
            <w:pPr>
              <w:jc w:val="center"/>
              <w:rPr>
                <w:rFonts w:hint="default" w:ascii="宋体" w:hAnsi="宋体" w:eastAsia="宋体" w:cs="宋体"/>
                <w:i w:val="0"/>
                <w:color w:val="auto"/>
                <w:sz w:val="24"/>
                <w:szCs w:val="24"/>
                <w:u w:val="none"/>
                <w:lang w:val="en-US" w:eastAsia="zh-CN"/>
              </w:rPr>
            </w:pPr>
          </w:p>
        </w:tc>
        <w:tc>
          <w:tcPr>
            <w:tcW w:w="17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4589C2">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7733">
            <w:pPr>
              <w:jc w:val="cente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17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FE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23D0"/>
        </w:tc>
      </w:tr>
      <w:tr w14:paraId="2953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8CDF7">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1DB3">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C8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EF2B">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32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07D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9C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2B4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40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76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71B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315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25C1">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96CA">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BE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E663">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39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4E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8F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6A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C9D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010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508E">
            <w:pPr>
              <w:jc w:val="center"/>
            </w:pPr>
          </w:p>
        </w:tc>
      </w:tr>
      <w:tr w14:paraId="53D8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BA39">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A773">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E4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85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A8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36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18B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3D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746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5A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50D0">
            <w:pPr>
              <w:jc w:val="center"/>
            </w:pPr>
          </w:p>
        </w:tc>
      </w:tr>
      <w:tr w14:paraId="51A9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A596">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743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7B6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C4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92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95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A4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C2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3B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72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61E">
            <w:pPr>
              <w:jc w:val="center"/>
            </w:pPr>
          </w:p>
        </w:tc>
      </w:tr>
      <w:tr w14:paraId="4EE0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469B40C9">
            <w:pPr>
              <w:jc w:val="center"/>
              <w:rPr>
                <w:rFonts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DA60">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6AF4">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91D0">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1186">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4AA">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8E52">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989C">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A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7602">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1D2C">
            <w:pPr>
              <w:jc w:val="center"/>
            </w:pPr>
          </w:p>
        </w:tc>
      </w:tr>
      <w:tr w14:paraId="51CF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1C3E5F41">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5F51">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0EF">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1CFB">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24E6">
            <w:pPr>
              <w:jc w:val="left"/>
              <w:rPr>
                <w:rFonts w:hint="eastAsia" w:ascii="宋体" w:hAnsi="宋体" w:eastAsia="宋体" w:cs="宋体"/>
                <w:i w:val="0"/>
                <w:color w:val="auto"/>
                <w:sz w:val="24"/>
                <w:szCs w:val="24"/>
                <w:u w:val="none"/>
                <w:lang w:val="en-US" w:eastAsia="zh-CN"/>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1EAF">
            <w:pPr>
              <w:jc w:val="left"/>
              <w:rPr>
                <w:rFonts w:hint="default" w:ascii="宋体" w:hAnsi="宋体" w:eastAsia="宋体" w:cs="宋体"/>
                <w:i w:val="0"/>
                <w:color w:val="auto"/>
                <w:sz w:val="24"/>
                <w:szCs w:val="24"/>
                <w:u w:val="no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C8C">
            <w:pPr>
              <w:jc w:val="left"/>
              <w:rPr>
                <w:rFonts w:hint="eastAsia" w:ascii="宋体" w:hAnsi="宋体" w:eastAsia="宋体" w:cs="宋体"/>
                <w:i w:val="0"/>
                <w:color w:val="auto"/>
                <w:sz w:val="24"/>
                <w:szCs w:val="24"/>
                <w:u w:val="none"/>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E53E">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53E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EFC7">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4F88">
            <w:pPr>
              <w:jc w:val="center"/>
            </w:pPr>
          </w:p>
        </w:tc>
      </w:tr>
      <w:tr w14:paraId="01E9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0AEEC48D">
            <w:pPr>
              <w:jc w:val="center"/>
              <w:rPr>
                <w:rFonts w:hint="eastAsia" w:ascii="宋体" w:hAnsi="宋体" w:eastAsia="宋体" w:cs="宋体"/>
                <w:i w:val="0"/>
                <w:color w:val="auto"/>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CF22">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DE3">
            <w:pPr>
              <w:keepNext w:val="0"/>
              <w:keepLines w:val="0"/>
              <w:widowControl/>
              <w:suppressLineNumbers w:val="0"/>
              <w:jc w:val="left"/>
              <w:textAlignment w:val="center"/>
              <w:rPr>
                <w:rFonts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06D6">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016E">
            <w:pPr>
              <w:jc w:val="left"/>
              <w:rPr>
                <w:rFonts w:hint="eastAsia" w:ascii="宋体" w:hAnsi="宋体" w:eastAsia="宋体" w:cs="宋体"/>
                <w:i w:val="0"/>
                <w:color w:val="auto"/>
                <w:sz w:val="24"/>
                <w:szCs w:val="24"/>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B2C3">
            <w:pPr>
              <w:jc w:val="left"/>
              <w:rPr>
                <w:rFonts w:hint="default" w:ascii="宋体" w:hAnsi="宋体" w:eastAsia="宋体" w:cs="宋体"/>
                <w:i w:val="0"/>
                <w:color w:val="auto"/>
                <w:sz w:val="24"/>
                <w:szCs w:val="24"/>
                <w:u w:val="none"/>
                <w:lang w:val="en-US" w:eastAsia="zh-CN"/>
              </w:rPr>
            </w:pP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469F">
            <w:pPr>
              <w:jc w:val="left"/>
              <w:rPr>
                <w:rFonts w:hint="eastAsia" w:ascii="宋体" w:hAnsi="宋体" w:eastAsia="宋体" w:cs="宋体"/>
                <w:i w:val="0"/>
                <w:color w:val="auto"/>
                <w:sz w:val="24"/>
                <w:szCs w:val="24"/>
                <w:u w:val="none"/>
                <w:lang w:val="en-US" w:eastAsia="zh-CN"/>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FBCF">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2E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D919">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A974">
            <w:pPr>
              <w:jc w:val="center"/>
            </w:pPr>
          </w:p>
        </w:tc>
      </w:tr>
      <w:tr w14:paraId="6831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842" w:type="dxa"/>
            <w:gridSpan w:val="8"/>
            <w:tcBorders>
              <w:top w:val="single" w:color="000000" w:sz="4" w:space="0"/>
              <w:left w:val="single" w:color="000000" w:sz="4" w:space="0"/>
              <w:bottom w:val="single" w:color="000000" w:sz="4" w:space="0"/>
            </w:tcBorders>
            <w:shd w:val="clear" w:color="auto" w:fill="auto"/>
            <w:vAlign w:val="center"/>
          </w:tcPr>
          <w:p w14:paraId="6D565990">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F3E5">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2F0">
            <w:pPr>
              <w:keepNext w:val="0"/>
              <w:keepLines w:val="0"/>
              <w:widowControl/>
              <w:suppressLineNumbers w:val="0"/>
              <w:jc w:val="righ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98</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03B6"/>
        </w:tc>
      </w:tr>
      <w:tr w14:paraId="7E0A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0E0DA4AC">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DA26B8">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F80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245C1F6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F9A30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28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3600C5B9">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2" w:type="dxa"/>
            <w:gridSpan w:val="10"/>
            <w:tcBorders>
              <w:top w:val="single" w:color="000000" w:sz="4" w:space="0"/>
              <w:left w:val="single" w:color="000000" w:sz="4" w:space="0"/>
              <w:right w:val="single" w:color="000000" w:sz="4" w:space="0"/>
            </w:tcBorders>
            <w:shd w:val="clear" w:color="auto" w:fill="auto"/>
            <w:vAlign w:val="center"/>
          </w:tcPr>
          <w:p w14:paraId="4C081F92">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D02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668" w:type="dxa"/>
            <w:gridSpan w:val="5"/>
            <w:tcBorders>
              <w:top w:val="single" w:color="000000" w:sz="4" w:space="0"/>
              <w:left w:val="single" w:color="000000" w:sz="4" w:space="0"/>
              <w:bottom w:val="single" w:color="000000" w:sz="4" w:space="0"/>
            </w:tcBorders>
            <w:shd w:val="clear" w:color="auto" w:fill="auto"/>
            <w:vAlign w:val="center"/>
          </w:tcPr>
          <w:p w14:paraId="71AFD54C">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5947E3">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501E1317">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5524C4E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目17</w:t>
      </w:r>
    </w:p>
    <w:p w14:paraId="25B2C93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2017年度产业发展扶贫公路</w:t>
      </w:r>
    </w:p>
    <w:p w14:paraId="7C986CC4">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建设项目第六次工程款及质保金</w:t>
      </w:r>
    </w:p>
    <w:p w14:paraId="0DEBF9B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26B46F7C">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D733E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12EF3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en-US" w:eastAsia="zh-CN" w:bidi="ar-SA"/>
        </w:rPr>
        <w:t>本项目是根据《岳池县 2017 年度财政涉农资金统筹整合使用（最终）方案》中道路交通规划实施。建设内容及规模：在顾县镇骑龙庙村等村实施农村公路建设。</w:t>
      </w:r>
    </w:p>
    <w:p w14:paraId="3C88A8AD">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w:t>
      </w:r>
      <w:r>
        <w:rPr>
          <w:rFonts w:hint="eastAsia" w:ascii="仿宋" w:hAnsi="仿宋" w:eastAsia="仿宋" w:cs="仿宋"/>
          <w:kern w:val="0"/>
          <w:sz w:val="30"/>
          <w:szCs w:val="30"/>
          <w:lang w:val="en-US" w:eastAsia="zh-CN" w:bidi="ar-SA"/>
        </w:rPr>
        <w:t>本项目实施后极大改善村的通行条件，更加方便老百姓产业发展及运输，进一步促进种植业发展壮大。同时，能保证升产业区域内贫困户持续增收。</w:t>
      </w:r>
    </w:p>
    <w:p w14:paraId="20817E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0A70727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97分。</w:t>
      </w:r>
    </w:p>
    <w:p w14:paraId="2825863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172C8E5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38B98DF3">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0002642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（二）预</w:t>
      </w:r>
      <w:r>
        <w:rPr>
          <w:rFonts w:hint="eastAsia" w:ascii="楷体_GB2312" w:hAnsi="宋体" w:eastAsia="楷体_GB2312"/>
          <w:b/>
          <w:color w:val="auto"/>
          <w:sz w:val="32"/>
          <w:szCs w:val="32"/>
          <w:highlight w:val="none"/>
          <w:u w:val="none"/>
          <w:lang w:val="zh-CN"/>
        </w:rPr>
        <w:t>设问题及评价重点。</w:t>
      </w:r>
    </w:p>
    <w:p w14:paraId="64ACE3A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1404BF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5DF2B6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项目绩效自评所抽样点位情况：顾县镇骑龙庙村。</w:t>
      </w:r>
    </w:p>
    <w:p w14:paraId="46C1963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1827AFC5">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3007488C">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F2FBDE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7AFC8B49">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0AA210B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40B74673">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75D4F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en-US" w:eastAsia="zh-CN" w:bidi="ar-SA"/>
        </w:rPr>
        <w:t>项目决策程序严密，绩效目标设置科学合理，项目资金与项目总体匹配，此项得分18分。</w:t>
      </w:r>
    </w:p>
    <w:p w14:paraId="19EDF51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岳池县东板乡红坡村、伏龙乡任家坪村等村农村公路建设项目，项目支出办法参考局内部财务管理制度及内部控制制度，制度办法体系健全，要素完备；项目资金分配合理；绩效监管按时按要求开展。此项得分18分。</w:t>
      </w:r>
    </w:p>
    <w:p w14:paraId="265D04F8">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164.57万元，预算执行数164.57万元，预算执行指标得分=财政资金拨付率×100%×2+单位资金使用率×100%×2+地方资金到位率×100%×2=6分；资金的使用符合国家财政法规及财务管理制度规定和审批程序，资金使用指标得分3分。</w:t>
      </w:r>
    </w:p>
    <w:p w14:paraId="02C4687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项目完成预期目标，目标完成指标得=实际完成目标任务量÷首次批复立项设定绩效目标任务总量×100%×6=6分；完成时效指标得分=（1-(实际完成时间-计划完成时间)÷计划完成时间）×100%×3=3分。</w:t>
      </w:r>
    </w:p>
    <w:p w14:paraId="2813A3DA">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3C1F57D1">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6DD54E3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54F4D41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该项目按个按照中省有关政策和施工合同兑付工程款，此项得分12分。</w:t>
      </w:r>
    </w:p>
    <w:p w14:paraId="6D4BB8F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11分</w:t>
      </w:r>
      <w:r>
        <w:rPr>
          <w:rFonts w:hint="eastAsia" w:ascii="仿宋" w:hAnsi="仿宋" w:eastAsia="仿宋" w:cs="仿宋"/>
          <w:kern w:val="0"/>
          <w:sz w:val="30"/>
          <w:szCs w:val="30"/>
          <w:lang w:val="zh-CN" w:eastAsia="zh-CN" w:bidi="ar-SA"/>
        </w:rPr>
        <w:t>。</w:t>
      </w:r>
    </w:p>
    <w:p w14:paraId="0E6B98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个性指</w:t>
      </w:r>
      <w:r>
        <w:rPr>
          <w:rFonts w:hint="eastAsia" w:ascii="楷体_GB2312" w:hAnsi="宋体" w:eastAsia="楷体_GB2312" w:cs="Times New Roman"/>
          <w:b/>
          <w:color w:val="auto"/>
          <w:kern w:val="2"/>
          <w:sz w:val="32"/>
          <w:szCs w:val="32"/>
          <w:highlight w:val="none"/>
          <w:u w:val="none"/>
          <w:lang w:val="en-US" w:eastAsia="zh-CN" w:bidi="ar-SA"/>
        </w:rPr>
        <w:t>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1025EAB8">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31F17E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97分。</w:t>
      </w:r>
    </w:p>
    <w:p w14:paraId="646E1E71">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5F2AD77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352E0213">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77AAF979">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6E1D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66E393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88C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6F53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3BEC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2017年度产业发展扶贫公路建设项目第六次工程款及质保金</w:t>
            </w:r>
          </w:p>
        </w:tc>
      </w:tr>
      <w:tr w14:paraId="360D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F54E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B7D2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C2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8942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73C0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2C65C">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3EBE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3D73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01F7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65E9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35575">
            <w:pPr>
              <w:jc w:val="cente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8447">
            <w:pPr>
              <w:jc w:val="cente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B095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3E4C8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r>
      <w:tr w14:paraId="53834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19C83">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8E7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20F76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在顾县镇骑龙庙村等村实施农村公路建设，并在本年内完成财政下达资金拨付。</w:t>
            </w:r>
          </w:p>
        </w:tc>
      </w:tr>
      <w:tr w14:paraId="3D13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1E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40B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B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6EBF">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6CDF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EC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BC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60E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32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原因</w:t>
            </w:r>
          </w:p>
        </w:tc>
      </w:tr>
      <w:tr w14:paraId="22BF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8716">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483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A34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54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164.57</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FC53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164.57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E2D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77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21C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40069">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4C05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D80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97F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AA3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B5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164.57</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F0D8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164.57</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7AAD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262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988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92E00">
            <w:pPr>
              <w:jc w:val="center"/>
            </w:pPr>
          </w:p>
        </w:tc>
      </w:tr>
      <w:tr w14:paraId="7C39A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CFAA7">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79F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23B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BFE3">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3E63E">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1AF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858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EDE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8C9CB">
            <w:pPr>
              <w:jc w:val="center"/>
            </w:pPr>
          </w:p>
        </w:tc>
      </w:tr>
      <w:tr w14:paraId="3539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3DEA3">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82A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D77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50FE">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19D450">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20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99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EE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E258">
            <w:pPr>
              <w:jc w:val="center"/>
            </w:pPr>
          </w:p>
        </w:tc>
      </w:tr>
      <w:tr w14:paraId="0D381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9F753">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8415">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0D21">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4D64">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74678">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BB92">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12A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FD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225E">
            <w:pPr>
              <w:jc w:val="center"/>
            </w:pPr>
          </w:p>
        </w:tc>
      </w:tr>
      <w:tr w14:paraId="793BE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01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C5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1E4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699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49A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E72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684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69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C6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9B2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048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3253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21C76">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09F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38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D6F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3FD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2A1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310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D5C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6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833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9F">
            <w:pPr>
              <w:jc w:val="center"/>
            </w:pPr>
          </w:p>
        </w:tc>
      </w:tr>
      <w:tr w14:paraId="1056B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9674">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DA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8E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368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21F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111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8AB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FCC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9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2E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FEFD7">
            <w:pPr>
              <w:jc w:val="center"/>
            </w:pPr>
          </w:p>
        </w:tc>
      </w:tr>
      <w:tr w14:paraId="5539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AF62">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65A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6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D34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AB8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22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2BE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3F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1DC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C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BFB7B">
            <w:pPr>
              <w:jc w:val="center"/>
            </w:pPr>
          </w:p>
        </w:tc>
      </w:tr>
      <w:tr w14:paraId="477E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24E2E1A0">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0A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8FA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305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8E7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A84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D31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CCD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55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40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27E2">
            <w:pPr>
              <w:jc w:val="center"/>
            </w:pPr>
          </w:p>
        </w:tc>
      </w:tr>
      <w:tr w14:paraId="606C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16905C6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89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82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26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5440">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86E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844D">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DB1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F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45C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18B8">
            <w:pPr>
              <w:jc w:val="center"/>
            </w:pPr>
          </w:p>
        </w:tc>
      </w:tr>
      <w:tr w14:paraId="42CA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3FF866BF">
            <w:pPr>
              <w:jc w:val="center"/>
              <w:rPr>
                <w:rFonts w:hint="eastAsia" w:ascii="宋体" w:hAnsi="宋体" w:eastAsia="宋体" w:cs="宋体"/>
                <w:i w:val="0"/>
                <w:color w:val="000000"/>
                <w:sz w:val="24"/>
                <w:szCs w:val="24"/>
                <w:u w:val="none"/>
              </w:rPr>
            </w:pP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5AB1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B33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69ED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C31E7">
            <w:pPr>
              <w:jc w:val="left"/>
              <w:rPr>
                <w:rFonts w:hint="eastAsia" w:ascii="宋体" w:hAnsi="宋体" w:eastAsia="宋体" w:cs="宋体"/>
                <w:i w:val="0"/>
                <w:color w:val="000000"/>
                <w:sz w:val="24"/>
                <w:szCs w:val="24"/>
                <w:u w:val="none"/>
              </w:rPr>
            </w:pP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20EC1">
            <w:pPr>
              <w:jc w:val="left"/>
              <w:rPr>
                <w:rFonts w:hint="eastAsia" w:ascii="宋体" w:hAnsi="宋体" w:eastAsia="宋体" w:cs="宋体"/>
                <w:i w:val="0"/>
                <w:color w:val="000000"/>
                <w:sz w:val="24"/>
                <w:szCs w:val="24"/>
                <w:u w:val="none"/>
              </w:rPr>
            </w:pPr>
          </w:p>
        </w:tc>
        <w:tc>
          <w:tcPr>
            <w:tcW w:w="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C2BA">
            <w:pPr>
              <w:jc w:val="left"/>
              <w:rPr>
                <w:rFonts w:hint="eastAsia" w:ascii="宋体" w:hAnsi="宋体" w:eastAsia="宋体" w:cs="宋体"/>
                <w:i w:val="0"/>
                <w:color w:val="000000"/>
                <w:sz w:val="24"/>
                <w:szCs w:val="24"/>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77CD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2954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0DC9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5D6F6">
            <w:pPr>
              <w:jc w:val="center"/>
            </w:pPr>
          </w:p>
        </w:tc>
      </w:tr>
      <w:tr w14:paraId="76A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689A31C8">
            <w:pPr>
              <w:jc w:val="center"/>
              <w:rPr>
                <w:rFonts w:hint="eastAsia"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D28D">
            <w:pPr>
              <w:jc w:val="left"/>
              <w:rPr>
                <w:rFonts w:hint="eastAsia" w:ascii="宋体" w:hAnsi="宋体" w:eastAsia="宋体" w:cs="宋体"/>
                <w:i w:val="0"/>
                <w:color w:val="000000"/>
                <w:sz w:val="24"/>
                <w:szCs w:val="24"/>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0F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8FC66">
            <w:pPr>
              <w:jc w:val="left"/>
              <w:rPr>
                <w:rFonts w:hint="default" w:ascii="宋体" w:hAnsi="宋体" w:eastAsia="宋体" w:cs="宋体"/>
                <w:i w:val="0"/>
                <w:color w:val="000000"/>
                <w:sz w:val="24"/>
                <w:szCs w:val="24"/>
                <w:u w:val="none"/>
                <w:lang w:val="en-US" w:eastAsia="zh-CN"/>
              </w:rPr>
            </w:pPr>
          </w:p>
        </w:tc>
        <w:tc>
          <w:tcPr>
            <w:tcW w:w="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71A1">
            <w:pPr>
              <w:jc w:val="left"/>
              <w:rPr>
                <w:rFonts w:hint="eastAsia" w:ascii="宋体" w:hAnsi="宋体" w:eastAsia="宋体" w:cs="宋体"/>
                <w:i w:val="0"/>
                <w:color w:val="000000"/>
                <w:sz w:val="24"/>
                <w:szCs w:val="24"/>
                <w:u w:val="none"/>
                <w:lang w:val="en-US" w:eastAsia="zh-CN"/>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07931">
            <w:pPr>
              <w:jc w:val="left"/>
              <w:rPr>
                <w:rFonts w:hint="eastAsia" w:ascii="宋体" w:hAnsi="宋体" w:eastAsia="宋体" w:cs="宋体"/>
                <w:i w:val="0"/>
                <w:color w:val="000000"/>
                <w:sz w:val="24"/>
                <w:szCs w:val="24"/>
                <w:u w:val="none"/>
              </w:rPr>
            </w:pPr>
          </w:p>
        </w:tc>
        <w:tc>
          <w:tcPr>
            <w:tcW w:w="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8327">
            <w:pPr>
              <w:jc w:val="left"/>
              <w:rPr>
                <w:rFonts w:hint="eastAsia" w:ascii="宋体" w:hAnsi="宋体" w:eastAsia="宋体" w:cs="宋体"/>
                <w:i w:val="0"/>
                <w:color w:val="000000"/>
                <w:sz w:val="24"/>
                <w:szCs w:val="24"/>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07BC">
            <w:pPr>
              <w:jc w:val="left"/>
              <w:rPr>
                <w:rFonts w:hint="eastAsia" w:ascii="宋体" w:hAnsi="宋体" w:eastAsia="宋体" w:cs="宋体"/>
                <w:i w:val="0"/>
                <w:color w:val="000000"/>
                <w:sz w:val="24"/>
                <w:szCs w:val="24"/>
                <w:u w:val="none"/>
              </w:rPr>
            </w:pPr>
          </w:p>
        </w:tc>
        <w:tc>
          <w:tcPr>
            <w:tcW w:w="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73D30">
            <w:pPr>
              <w:jc w:val="left"/>
            </w:pPr>
          </w:p>
        </w:tc>
        <w:tc>
          <w:tcPr>
            <w:tcW w:w="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27E9D">
            <w:pPr>
              <w:jc w:val="left"/>
              <w:rPr>
                <w:rFonts w:hint="eastAsia" w:ascii="宋体" w:hAnsi="宋体" w:eastAsia="宋体" w:cs="宋体"/>
                <w:i w:val="0"/>
                <w:color w:val="000000"/>
                <w:sz w:val="24"/>
                <w:szCs w:val="24"/>
                <w:u w:val="none"/>
              </w:rPr>
            </w:pP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8EFD">
            <w:pPr>
              <w:jc w:val="center"/>
            </w:pPr>
          </w:p>
        </w:tc>
      </w:tr>
      <w:tr w14:paraId="1215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714DC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B2A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54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A8C5">
            <w:pPr>
              <w:jc w:val="both"/>
            </w:pPr>
          </w:p>
        </w:tc>
      </w:tr>
      <w:tr w14:paraId="33AF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59B35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98143F">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791F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18FF87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ACEAA">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30AB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21E51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2D1EB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0C1A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159AAE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AE07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666F6792">
      <w:pPr>
        <w:pStyle w:val="14"/>
        <w:rPr>
          <w:rFonts w:hint="eastAsia" w:ascii="黑体" w:hAnsi="黑体" w:eastAsia="黑体"/>
          <w:sz w:val="44"/>
          <w:szCs w:val="44"/>
        </w:rPr>
      </w:pPr>
    </w:p>
    <w:p w14:paraId="3C212F22">
      <w:pPr>
        <w:rPr>
          <w:rFonts w:hint="eastAsia"/>
        </w:rPr>
      </w:pPr>
    </w:p>
    <w:p w14:paraId="4D10ABC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bookmarkStart w:id="3" w:name="_Toc26167"/>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目18</w:t>
      </w:r>
    </w:p>
    <w:p w14:paraId="1260B5E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2020年度农村道路客运油价补贴资金</w:t>
      </w:r>
    </w:p>
    <w:p w14:paraId="4A4AD4A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AB35867">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default"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en-US" w:eastAsia="zh-CN"/>
        </w:rPr>
        <w:t>一、</w:t>
      </w:r>
      <w:r>
        <w:rPr>
          <w:rFonts w:hint="eastAsia" w:ascii="楷体_GB2312" w:hAnsi="宋体" w:eastAsia="楷体_GB2312" w:cs="Times New Roman"/>
          <w:b/>
          <w:color w:val="auto"/>
          <w:sz w:val="32"/>
          <w:szCs w:val="32"/>
          <w:highlight w:val="none"/>
          <w:u w:val="none"/>
          <w:lang w:val="zh-CN" w:eastAsia="zh-CN"/>
        </w:rPr>
        <w:t>项目概况</w:t>
      </w:r>
    </w:p>
    <w:p w14:paraId="6F0C16E0">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（一）设立背景及基本情况。</w:t>
      </w:r>
    </w:p>
    <w:p w14:paraId="2F63502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根据省财政厅、省交通运输厅川财建[2016]178号、川财建[2022]91号等文件精神要求，我</w:t>
      </w:r>
      <w:r>
        <w:rPr>
          <w:rFonts w:hint="eastAsia" w:ascii="仿宋" w:hAnsi="仿宋" w:eastAsia="仿宋" w:cs="仿宋"/>
          <w:sz w:val="30"/>
          <w:szCs w:val="30"/>
          <w:lang w:val="en-US" w:eastAsia="zh-CN"/>
        </w:rPr>
        <w:t>局</w:t>
      </w:r>
      <w:r>
        <w:rPr>
          <w:rFonts w:hint="default" w:ascii="仿宋" w:hAnsi="仿宋" w:eastAsia="仿宋" w:cs="仿宋"/>
          <w:sz w:val="30"/>
          <w:szCs w:val="30"/>
          <w:lang w:val="en-US" w:eastAsia="zh-CN"/>
        </w:rPr>
        <w:t>组织各相关运输企业对2020年度全行业油价补贴资金相关数据进行了全面核对，拟定了岳池县2020年度农村道路客运油价补贴资金分配方案。</w:t>
      </w:r>
    </w:p>
    <w:p w14:paraId="0C3F99EB">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2D59E92">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根据《四川省财政厅关于下达中央财政2020年度农村客运出租车成品油价格补助资金的通知》（川财建[2022]91号）文件精神，下达我县2020年度农村道路客运油价补贴资金。</w:t>
      </w:r>
    </w:p>
    <w:p w14:paraId="770E732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22A1C92">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3"/>
          <w:szCs w:val="33"/>
          <w:lang w:val="en-US" w:eastAsia="zh-CN"/>
        </w:rPr>
      </w:pPr>
      <w:r>
        <w:rPr>
          <w:rStyle w:val="18"/>
          <w:rFonts w:hint="eastAsia" w:ascii="仿宋" w:hAnsi="仿宋" w:eastAsia="仿宋" w:cs="仿宋"/>
          <w:b w:val="0"/>
          <w:sz w:val="32"/>
          <w:szCs w:val="32"/>
          <w:shd w:val="clear" w:color="auto" w:fill="FFFFFF"/>
        </w:rPr>
        <w:t>我县2020年度农村道路客运油价补贴资金共计264.50万元</w:t>
      </w:r>
      <w:r>
        <w:rPr>
          <w:rFonts w:hint="eastAsia" w:ascii="Times New Roman" w:hAnsi="Times New Roman" w:eastAsia="方正仿宋_GBK" w:cs="Times New Roman"/>
          <w:sz w:val="33"/>
          <w:szCs w:val="33"/>
          <w:lang w:val="en-US" w:eastAsia="zh-CN"/>
        </w:rPr>
        <w:t>。</w:t>
      </w:r>
      <w:r>
        <w:rPr>
          <w:rFonts w:hint="eastAsia" w:ascii="仿宋" w:hAnsi="仿宋" w:eastAsia="仿宋" w:cs="仿宋"/>
          <w:sz w:val="30"/>
          <w:szCs w:val="30"/>
          <w:lang w:val="en-US" w:eastAsia="zh-CN"/>
        </w:rPr>
        <w:t>财政下达153.53万元。</w:t>
      </w:r>
    </w:p>
    <w:p w14:paraId="3038E092">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6F2501F">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sz w:val="30"/>
          <w:szCs w:val="30"/>
          <w:lang w:val="en-US" w:eastAsia="zh-CN"/>
        </w:rPr>
        <w:t>2020年在营运农村客运车辆</w:t>
      </w:r>
      <w:r>
        <w:rPr>
          <w:rStyle w:val="18"/>
          <w:rFonts w:hint="eastAsia" w:ascii="仿宋" w:hAnsi="仿宋" w:eastAsia="仿宋" w:cs="仿宋"/>
          <w:b w:val="0"/>
          <w:sz w:val="32"/>
          <w:szCs w:val="32"/>
          <w:shd w:val="clear" w:color="auto" w:fill="FFFFFF"/>
        </w:rPr>
        <w:t>油价补贴资金</w:t>
      </w:r>
      <w:r>
        <w:rPr>
          <w:rFonts w:hint="eastAsia" w:ascii="仿宋" w:hAnsi="仿宋" w:eastAsia="仿宋" w:cs="仿宋"/>
          <w:sz w:val="30"/>
          <w:szCs w:val="30"/>
          <w:lang w:val="en-US" w:eastAsia="zh-CN"/>
        </w:rPr>
        <w:t>支持本项目资金的拨付。</w:t>
      </w:r>
    </w:p>
    <w:p w14:paraId="6C5E76F6">
      <w:pPr>
        <w:keepNext w:val="0"/>
        <w:keepLines w:val="0"/>
        <w:pageBreakBefore w:val="0"/>
        <w:widowControl/>
        <w:numPr>
          <w:ilvl w:val="0"/>
          <w:numId w:val="3"/>
        </w:numPr>
        <w:kinsoku/>
        <w:wordWrap/>
        <w:overflowPunct/>
        <w:topLinePunct w:val="0"/>
        <w:autoSpaceDE/>
        <w:autoSpaceDN/>
        <w:bidi w:val="0"/>
        <w:adjustRightInd w:val="0"/>
        <w:snapToGrid w:val="0"/>
        <w:spacing w:line="578" w:lineRule="exact"/>
        <w:ind w:left="630" w:leftChars="0" w:firstLine="0" w:firstLineChars="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评价实施</w:t>
      </w:r>
    </w:p>
    <w:p w14:paraId="65A8FA0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78AB81F5">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48E3B6D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（二）预设问题及评价重点。</w:t>
      </w:r>
    </w:p>
    <w:p w14:paraId="2B03034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404C6C0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（三）评价选点。</w:t>
      </w:r>
    </w:p>
    <w:p w14:paraId="58B8414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DC63BA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（四）评价方法。</w:t>
      </w:r>
    </w:p>
    <w:p w14:paraId="0388119C">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08B0794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（五）评价组织。</w:t>
      </w:r>
    </w:p>
    <w:p w14:paraId="17B381F5">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评价组由局计财股、运安股、机关纪委各一人组成，主要通过查看工程及资金支付相关资料进行评价。</w:t>
      </w:r>
    </w:p>
    <w:p w14:paraId="5B9B35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3C4DDDDD">
      <w:pPr>
        <w:tabs>
          <w:tab w:val="left" w:pos="1911"/>
        </w:tabs>
        <w:jc w:val="left"/>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265C98D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53E0129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sz w:val="30"/>
          <w:szCs w:val="30"/>
          <w:lang w:eastAsia="zh-CN"/>
        </w:rPr>
        <w:t>项目决策程序严密，绩效目标设置科学合理，项目资金与项目总体匹配，此项得分</w:t>
      </w:r>
      <w:r>
        <w:rPr>
          <w:rFonts w:hint="eastAsia" w:ascii="仿宋" w:hAnsi="仿宋" w:eastAsia="仿宋" w:cs="仿宋"/>
          <w:sz w:val="30"/>
          <w:szCs w:val="30"/>
          <w:lang w:val="en-US" w:eastAsia="zh-CN"/>
        </w:rPr>
        <w:t>18分。</w:t>
      </w:r>
    </w:p>
    <w:p w14:paraId="5DC5F2D4">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2020年度</w:t>
      </w:r>
      <w:r>
        <w:rPr>
          <w:rFonts w:hint="eastAsia" w:ascii="仿宋" w:hAnsi="仿宋" w:eastAsia="仿宋" w:cs="仿宋"/>
          <w:sz w:val="30"/>
          <w:szCs w:val="30"/>
          <w:lang w:eastAsia="zh-CN"/>
        </w:rPr>
        <w:t>农村道路客运油价补贴资金，项目支出办法参考局内部财务管理制度及内部控制制度，制度办法体系健全，要素完备；项目资金分配合理；绩效监管按时按要求开展。此项得分</w:t>
      </w:r>
      <w:r>
        <w:rPr>
          <w:rFonts w:hint="eastAsia" w:ascii="仿宋" w:hAnsi="仿宋" w:eastAsia="仿宋" w:cs="仿宋"/>
          <w:sz w:val="30"/>
          <w:szCs w:val="30"/>
          <w:lang w:val="en-US" w:eastAsia="zh-CN"/>
        </w:rPr>
        <w:t>18分。</w:t>
      </w:r>
    </w:p>
    <w:p w14:paraId="5D06312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sz w:val="30"/>
          <w:szCs w:val="30"/>
          <w:lang w:val="en-US" w:eastAsia="zh-CN"/>
        </w:rPr>
        <w:t>该项目年初预算0万元，预算调整数153.53万元，</w:t>
      </w:r>
      <w:r>
        <w:rPr>
          <w:rFonts w:hint="eastAsia" w:ascii="仿宋" w:hAnsi="仿宋" w:eastAsia="仿宋" w:cs="仿宋"/>
          <w:sz w:val="30"/>
          <w:szCs w:val="30"/>
          <w:lang w:eastAsia="zh-CN"/>
        </w:rPr>
        <w:t>预算执行数</w:t>
      </w:r>
      <w:r>
        <w:rPr>
          <w:rFonts w:hint="eastAsia" w:ascii="仿宋" w:hAnsi="仿宋" w:eastAsia="仿宋" w:cs="仿宋"/>
          <w:sz w:val="30"/>
          <w:szCs w:val="30"/>
          <w:lang w:val="en-US" w:eastAsia="zh-CN"/>
        </w:rPr>
        <w:t>153.53万元，预算执行指标得分=财政资金拨付率×100%×2+单位资金使用率×100%×2+地方资金到位率×100%×2=6分；资金的使用符合国家财政法规及财务管理制度规定和审批程序，资金使用指标得分3分。</w:t>
      </w:r>
    </w:p>
    <w:p w14:paraId="29624A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0" w:firstLine="643" w:firstLineChars="200"/>
        <w:contextualSpacing/>
        <w:jc w:val="left"/>
        <w:textAlignment w:val="auto"/>
        <w:rPr>
          <w:rFonts w:hint="eastAsia" w:ascii="仿宋" w:hAnsi="仿宋" w:eastAsia="仿宋" w:cs="仿宋"/>
          <w:sz w:val="30"/>
          <w:szCs w:val="30"/>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sz w:val="30"/>
          <w:szCs w:val="30"/>
          <w:lang w:val="en-US" w:eastAsia="zh-CN"/>
        </w:rPr>
        <w:t>项目完成预期目标，目标完成指标得分</w:t>
      </w:r>
    </w:p>
    <w:p w14:paraId="6224E8A0">
      <w:pPr>
        <w:tabs>
          <w:tab w:val="left" w:pos="1911"/>
        </w:tabs>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=实际完成目标任务量÷首次批复立项设定绩效目标任务总量×100%×6=6分；完成时效指标得分=（1-(实际完成时间-计划完成时间)÷计划完成时间）×100%×3=3分。</w:t>
      </w:r>
    </w:p>
    <w:p w14:paraId="522FE3C1">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根据</w:t>
      </w:r>
      <w:r>
        <w:rPr>
          <w:rFonts w:hint="eastAsia" w:ascii="仿宋" w:hAnsi="仿宋" w:eastAsia="仿宋" w:cs="仿宋"/>
          <w:sz w:val="30"/>
          <w:szCs w:val="30"/>
          <w:lang w:val="en-US" w:eastAsia="zh-CN"/>
        </w:rPr>
        <w:t>专项预算项目资金支持对象选择所属指标进行绩效分析。支持对象</w:t>
      </w:r>
      <w:r>
        <w:rPr>
          <w:rFonts w:hint="eastAsia" w:ascii="仿宋" w:hAnsi="仿宋" w:eastAsia="仿宋" w:cs="仿宋"/>
          <w:sz w:val="30"/>
          <w:szCs w:val="30"/>
          <w:lang w:val="zh-CN" w:eastAsia="zh-CN"/>
        </w:rPr>
        <w:t>包括产业发展、民生保障、基础设施、行政运转等方面。</w:t>
      </w:r>
    </w:p>
    <w:p w14:paraId="27274308">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sz w:val="30"/>
          <w:szCs w:val="30"/>
          <w:lang w:eastAsia="zh-CN"/>
        </w:rPr>
        <w:t>项目实施符合相关政策，对相关行业成长性有促进作用，该项目为公益性项目，不涉及盈利，但其产生的社会效益是巨大的，农村客运补贴项目实施，极大的便利了项目实施区域的交通条件，对其经济发展、社会事业进步起到了重要作用，此项得分</w:t>
      </w:r>
      <w:r>
        <w:rPr>
          <w:rFonts w:hint="eastAsia" w:ascii="仿宋" w:hAnsi="仿宋" w:eastAsia="仿宋" w:cs="仿宋"/>
          <w:sz w:val="30"/>
          <w:szCs w:val="30"/>
          <w:lang w:val="en-US" w:eastAsia="zh-CN"/>
        </w:rPr>
        <w:t>10分。</w:t>
      </w:r>
    </w:p>
    <w:p w14:paraId="259B2568">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sz w:val="30"/>
          <w:szCs w:val="30"/>
          <w:lang w:eastAsia="zh-CN"/>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sz w:val="30"/>
          <w:szCs w:val="30"/>
          <w:lang w:val="en-US" w:eastAsia="zh-CN"/>
        </w:rPr>
        <w:t>12分。</w:t>
      </w:r>
    </w:p>
    <w:p w14:paraId="47C47C1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sz w:val="30"/>
          <w:szCs w:val="30"/>
          <w:lang w:eastAsia="zh-CN"/>
        </w:rPr>
        <w:t>该项目不涉及具体工程项目资金的兑付，主要用于农村道路客运油价补贴，资金兑付及时合规，经济社会功能得到实现，此项得分</w:t>
      </w:r>
      <w:r>
        <w:rPr>
          <w:rFonts w:hint="eastAsia" w:ascii="仿宋" w:hAnsi="仿宋" w:eastAsia="仿宋" w:cs="仿宋"/>
          <w:sz w:val="30"/>
          <w:szCs w:val="30"/>
          <w:lang w:val="en-US" w:eastAsia="zh-CN"/>
        </w:rPr>
        <w:t>12分。</w:t>
      </w:r>
    </w:p>
    <w:p w14:paraId="4EAFD159">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sz w:val="30"/>
          <w:szCs w:val="30"/>
          <w:lang w:val="zh-CN" w:eastAsia="zh-CN"/>
        </w:rPr>
        <w:t>项目资金用途合规性、程序合规性、标准合规性均符合要求，此项得分</w:t>
      </w:r>
      <w:r>
        <w:rPr>
          <w:rFonts w:hint="eastAsia" w:ascii="仿宋" w:hAnsi="仿宋" w:eastAsia="仿宋" w:cs="仿宋"/>
          <w:sz w:val="30"/>
          <w:szCs w:val="30"/>
          <w:lang w:val="en-US" w:eastAsia="zh-CN"/>
        </w:rPr>
        <w:t>12分</w:t>
      </w:r>
      <w:r>
        <w:rPr>
          <w:rFonts w:hint="eastAsia" w:ascii="仿宋" w:hAnsi="仿宋" w:eastAsia="仿宋" w:cs="仿宋"/>
          <w:sz w:val="30"/>
          <w:szCs w:val="30"/>
          <w:lang w:val="zh-CN" w:eastAsia="zh-CN"/>
        </w:rPr>
        <w:t>。</w:t>
      </w:r>
    </w:p>
    <w:p w14:paraId="7912B7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个性</w:t>
      </w:r>
      <w:r>
        <w:rPr>
          <w:rFonts w:hint="eastAsia" w:ascii="楷体_GB2312" w:hAnsi="宋体" w:eastAsia="楷体_GB2312" w:cs="Times New Roman"/>
          <w:b/>
          <w:color w:val="auto"/>
          <w:sz w:val="32"/>
          <w:szCs w:val="32"/>
          <w:highlight w:val="none"/>
          <w:u w:val="none"/>
          <w:lang w:val="en-US" w:eastAsia="zh-CN"/>
        </w:rPr>
        <w:t>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sz w:val="30"/>
          <w:szCs w:val="30"/>
          <w:lang w:val="zh-CN" w:eastAsia="zh-CN"/>
        </w:rPr>
        <w:t>无</w:t>
      </w:r>
    </w:p>
    <w:p w14:paraId="0519F2E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1DDA2423">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100分。</w:t>
      </w:r>
    </w:p>
    <w:p w14:paraId="5C7B1EA5">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66A7B8DC">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E76AA0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392B33CC">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54"/>
        <w:gridCol w:w="1665"/>
        <w:gridCol w:w="1439"/>
        <w:gridCol w:w="1836"/>
        <w:gridCol w:w="422"/>
        <w:gridCol w:w="901"/>
        <w:gridCol w:w="424"/>
        <w:gridCol w:w="885"/>
        <w:gridCol w:w="409"/>
        <w:gridCol w:w="370"/>
        <w:gridCol w:w="1328"/>
      </w:tblGrid>
      <w:tr w14:paraId="0847A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9693A40">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E56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340F5">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0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519E21">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2020年度农村道路客运油价补贴资金</w:t>
            </w:r>
          </w:p>
        </w:tc>
      </w:tr>
      <w:tr w14:paraId="6553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2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B5AC3">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6C78D6">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1375">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1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77B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0555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48800">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B14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00A62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829C97">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3399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BAD5">
            <w:pPr>
              <w:rPr>
                <w:rFonts w:ascii="宋体" w:hAnsi="宋体" w:eastAsia="宋体" w:cs="宋体"/>
                <w:i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53D5E">
            <w:pPr>
              <w:rPr>
                <w:rFonts w:ascii="宋体" w:hAnsi="宋体" w:eastAsia="宋体" w:cs="宋体"/>
                <w:i w:val="0"/>
                <w:color w:val="000000"/>
                <w:sz w:val="24"/>
                <w:szCs w:val="24"/>
                <w:u w:val="none"/>
              </w:rPr>
            </w:pPr>
          </w:p>
        </w:tc>
        <w:tc>
          <w:tcPr>
            <w:tcW w:w="50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E7C3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CC581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已完成</w:t>
            </w:r>
          </w:p>
        </w:tc>
      </w:tr>
      <w:tr w14:paraId="75B3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6B4E">
            <w:pP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C77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4C79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及时核实农村道路客运油价补贴情况，拨付到位，保障农村客运正常运行</w:t>
            </w:r>
          </w:p>
        </w:tc>
      </w:tr>
      <w:tr w14:paraId="4066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44B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26A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A3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AE5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DB5C4">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F1CE">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B0C8">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35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8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02DA1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26F75">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ECA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018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32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153.53</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B7CD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153.53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382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8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3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FA71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此项目资金财政年中追加下达。</w:t>
            </w:r>
          </w:p>
        </w:tc>
      </w:tr>
      <w:tr w14:paraId="246E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3E20C">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380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4F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D68">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153.53</w:t>
            </w: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F99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153.53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6F9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5E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35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E744D"/>
        </w:tc>
      </w:tr>
      <w:tr w14:paraId="4654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0A5BB">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A0A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F0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9E1">
            <w:pPr>
              <w:jc w:val="center"/>
              <w:rPr>
                <w:rFonts w:hint="eastAsia" w:ascii="宋体" w:hAnsi="宋体" w:eastAsia="宋体" w:cs="宋体"/>
                <w:i w:val="0"/>
                <w:color w:val="000000"/>
                <w:sz w:val="24"/>
                <w:szCs w:val="24"/>
                <w:u w:val="none"/>
                <w:lang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E32E10">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D5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F9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77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7F09"/>
        </w:tc>
      </w:tr>
      <w:tr w14:paraId="7CA94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4E76F">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F51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597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A6CD">
            <w:pPr>
              <w:jc w:val="center"/>
              <w:rPr>
                <w:rFonts w:hint="default" w:ascii="宋体" w:hAnsi="宋体" w:eastAsia="宋体" w:cs="宋体"/>
                <w:i w:val="0"/>
                <w:color w:val="000000"/>
                <w:sz w:val="24"/>
                <w:szCs w:val="24"/>
                <w:u w:val="none"/>
                <w:lang w:val="en-US"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6D138">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4D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32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F4F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3233E"/>
        </w:tc>
      </w:tr>
      <w:tr w14:paraId="5996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6C48">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EE1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F571">
            <w:pPr>
              <w:jc w:val="cente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3C72">
            <w:pPr>
              <w:jc w:val="center"/>
              <w:rPr>
                <w:rFonts w:hint="default" w:ascii="宋体" w:hAnsi="宋体" w:eastAsia="宋体" w:cs="宋体"/>
                <w:i w:val="0"/>
                <w:color w:val="000000"/>
                <w:sz w:val="24"/>
                <w:szCs w:val="24"/>
                <w:u w:val="none"/>
                <w:lang w:val="en-US" w:eastAsia="zh-CN"/>
              </w:rPr>
            </w:pPr>
          </w:p>
        </w:tc>
        <w:tc>
          <w:tcPr>
            <w:tcW w:w="17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94AB5">
            <w:pPr>
              <w:jc w:val="cente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6F2">
            <w:pPr>
              <w:jc w:val="center"/>
            </w:pP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BFC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82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3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5E86B"/>
        </w:tc>
      </w:tr>
      <w:tr w14:paraId="5496D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E703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017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B6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717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77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6D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1F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728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E4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852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C4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054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9DB0">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2E6">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16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数量指标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A5D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次数</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9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D1D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FCA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8C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7A6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0E2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65FE">
            <w:pPr>
              <w:jc w:val="center"/>
            </w:pPr>
          </w:p>
        </w:tc>
      </w:tr>
      <w:tr w14:paraId="76A02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7850">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1B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1992">
            <w:pPr>
              <w:keepNext w:val="0"/>
              <w:keepLines w:val="0"/>
              <w:widowControl/>
              <w:suppressLineNumbers w:val="0"/>
              <w:jc w:val="left"/>
              <w:textAlignment w:val="center"/>
            </w:pPr>
            <w:r>
              <w:rPr>
                <w:rStyle w:val="35"/>
                <w:lang w:val="en-US" w:eastAsia="zh-CN" w:bidi="ar"/>
              </w:rPr>
              <w:t>时效指标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199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时间</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28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E61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D4C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E9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DE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9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C7B7">
            <w:pPr>
              <w:jc w:val="center"/>
            </w:pPr>
          </w:p>
        </w:tc>
      </w:tr>
      <w:tr w14:paraId="6F72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79083">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26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1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生态效益</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BF6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低碳</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1B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51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795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D7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B2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0BC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661">
            <w:pPr>
              <w:jc w:val="center"/>
            </w:pPr>
          </w:p>
        </w:tc>
      </w:tr>
      <w:tr w14:paraId="29D2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tcBorders>
            <w:shd w:val="clear" w:color="auto" w:fill="auto"/>
            <w:vAlign w:val="center"/>
          </w:tcPr>
          <w:p w14:paraId="0F83D952">
            <w:pPr>
              <w:jc w:val="center"/>
              <w:rPr>
                <w:rFonts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A0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53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F25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便民</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35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AC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34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7C8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B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E5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120D">
            <w:pPr>
              <w:jc w:val="center"/>
            </w:pPr>
          </w:p>
        </w:tc>
      </w:tr>
      <w:tr w14:paraId="1B4F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vMerge w:val="continue"/>
            <w:tcBorders>
              <w:top w:val="single" w:color="000000" w:sz="4" w:space="0"/>
              <w:left w:val="single" w:color="000000" w:sz="4" w:space="0"/>
              <w:bottom w:val="single" w:color="000000" w:sz="4" w:space="0"/>
            </w:tcBorders>
            <w:shd w:val="clear" w:color="auto" w:fill="auto"/>
            <w:vAlign w:val="center"/>
          </w:tcPr>
          <w:p w14:paraId="4B2D86E8">
            <w:pPr>
              <w:jc w:val="center"/>
              <w:rPr>
                <w:rFonts w:hint="eastAsia" w:ascii="宋体" w:hAnsi="宋体" w:eastAsia="宋体" w:cs="宋体"/>
                <w:i w:val="0"/>
                <w:color w:val="000000"/>
                <w:sz w:val="24"/>
                <w:szCs w:val="24"/>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A5EE">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88BF">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4DD4">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满意度</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581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8C64">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8E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F27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846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D4C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41A2">
            <w:pPr>
              <w:jc w:val="center"/>
            </w:pPr>
          </w:p>
        </w:tc>
      </w:tr>
      <w:tr w14:paraId="3613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8126" w:type="dxa"/>
            <w:gridSpan w:val="8"/>
            <w:tcBorders>
              <w:top w:val="single" w:color="000000" w:sz="4" w:space="0"/>
              <w:left w:val="single" w:color="000000" w:sz="4" w:space="0"/>
              <w:bottom w:val="single" w:color="000000" w:sz="4" w:space="0"/>
            </w:tcBorders>
            <w:shd w:val="clear" w:color="auto" w:fill="auto"/>
            <w:vAlign w:val="center"/>
          </w:tcPr>
          <w:p w14:paraId="723D75FF">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合计</w:t>
            </w:r>
          </w:p>
        </w:tc>
        <w:tc>
          <w:tcPr>
            <w:tcW w:w="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5D0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D967">
            <w:pPr>
              <w:rPr>
                <w:rFonts w:hint="default" w:ascii="宋体" w:hAnsi="宋体" w:eastAsia="宋体" w:cs="宋体"/>
                <w:i w:val="0"/>
                <w:color w:val="000000"/>
                <w:sz w:val="24"/>
                <w:szCs w:val="24"/>
                <w:u w:val="none"/>
                <w:lang w:val="en-US"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0D9C"/>
        </w:tc>
      </w:tr>
      <w:tr w14:paraId="5768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14E54B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FC0E1">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622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1534D1A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B3F25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14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4" w:type="dxa"/>
            <w:tcBorders>
              <w:top w:val="single" w:color="000000" w:sz="4" w:space="0"/>
              <w:left w:val="single" w:color="000000" w:sz="4" w:space="0"/>
              <w:bottom w:val="single" w:color="000000" w:sz="4" w:space="0"/>
            </w:tcBorders>
            <w:shd w:val="clear" w:color="auto" w:fill="auto"/>
            <w:vAlign w:val="center"/>
          </w:tcPr>
          <w:p w14:paraId="0D0223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7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6C2F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6242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916" w:type="dxa"/>
            <w:gridSpan w:val="5"/>
            <w:tcBorders>
              <w:top w:val="single" w:color="000000" w:sz="4" w:space="0"/>
              <w:left w:val="single" w:color="000000" w:sz="4" w:space="0"/>
              <w:bottom w:val="single" w:color="000000" w:sz="4" w:space="0"/>
            </w:tcBorders>
            <w:shd w:val="clear" w:color="auto" w:fill="auto"/>
            <w:vAlign w:val="center"/>
          </w:tcPr>
          <w:p w14:paraId="3AFA9E4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54D7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4940C1CA">
      <w:pPr>
        <w:spacing w:line="600" w:lineRule="exact"/>
        <w:jc w:val="center"/>
        <w:outlineLvl w:val="0"/>
        <w:rPr>
          <w:rFonts w:hint="eastAsia" w:ascii="黑体" w:hAnsi="黑体" w:eastAsia="黑体"/>
          <w:sz w:val="44"/>
          <w:szCs w:val="44"/>
        </w:rPr>
      </w:pPr>
    </w:p>
    <w:p w14:paraId="7B227D3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目19</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56"/>
        <w:gridCol w:w="975"/>
        <w:gridCol w:w="1294"/>
        <w:gridCol w:w="396"/>
        <w:gridCol w:w="1116"/>
        <w:gridCol w:w="396"/>
        <w:gridCol w:w="666"/>
        <w:gridCol w:w="486"/>
        <w:gridCol w:w="486"/>
        <w:gridCol w:w="975"/>
      </w:tblGrid>
      <w:tr w14:paraId="579C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1341E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CC5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5D09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16E1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岳池县2022年村道安全生命防护工程设计费</w:t>
            </w:r>
          </w:p>
        </w:tc>
      </w:tr>
      <w:tr w14:paraId="0482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7C8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8C15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7" w:type="pct"/>
            <w:tcBorders>
              <w:top w:val="nil"/>
              <w:left w:val="nil"/>
              <w:bottom w:val="nil"/>
              <w:right w:val="nil"/>
            </w:tcBorders>
            <w:shd w:val="clear" w:color="auto" w:fill="auto"/>
            <w:vAlign w:val="center"/>
          </w:tcPr>
          <w:p w14:paraId="7302B5B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0C9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2E76A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4D1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83B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8E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79A1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74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101D5">
            <w:pPr>
              <w:rPr>
                <w:rFonts w:hint="eastAsia" w:ascii="宋体" w:hAnsi="宋体" w:eastAsia="宋体" w:cs="宋体"/>
                <w:i w:val="0"/>
                <w:iCs w:val="0"/>
                <w:color w:val="000000"/>
                <w:sz w:val="18"/>
                <w:szCs w:val="18"/>
                <w:u w:val="none"/>
              </w:rPr>
            </w:pPr>
          </w:p>
        </w:tc>
        <w:tc>
          <w:tcPr>
            <w:tcW w:w="7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C0900">
            <w:pPr>
              <w:rPr>
                <w:rFonts w:hint="eastAsia" w:ascii="宋体" w:hAnsi="宋体" w:eastAsia="宋体" w:cs="宋体"/>
                <w:i w:val="0"/>
                <w:iCs w:val="0"/>
                <w:color w:val="000000"/>
                <w:sz w:val="18"/>
                <w:szCs w:val="18"/>
                <w:u w:val="none"/>
              </w:rPr>
            </w:pPr>
          </w:p>
        </w:tc>
        <w:tc>
          <w:tcPr>
            <w:tcW w:w="24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CB8C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对岳池县2022年村道生命防护工程项目进行勘测设计，完成该工程的施工图设计。</w:t>
            </w:r>
          </w:p>
        </w:tc>
        <w:tc>
          <w:tcPr>
            <w:tcW w:w="15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39CC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对岳池县2022年村道生命防护工程项目进行勘测设计，完成该工程的施工图设计。</w:t>
            </w:r>
          </w:p>
        </w:tc>
      </w:tr>
      <w:tr w14:paraId="61BB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C40C">
            <w:pP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59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94E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对岳池县2022年村道生命防护工程项目进行勘测设计，完成该工程的施工图设计。</w:t>
            </w:r>
          </w:p>
        </w:tc>
      </w:tr>
      <w:tr w14:paraId="06CF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498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3D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8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8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EA5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F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CCD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45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4C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BB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01A5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CC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67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7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A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6E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CF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7274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此项目补助资金财政年中追加下达</w:t>
            </w:r>
          </w:p>
        </w:tc>
      </w:tr>
      <w:tr w14:paraId="5B7D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68AD">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4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DB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9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FD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5.32</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28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A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2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54777">
            <w:pPr>
              <w:rPr>
                <w:rFonts w:hint="eastAsia" w:ascii="黑体" w:hAnsi="黑体" w:eastAsia="黑体" w:cs="黑体"/>
                <w:i/>
                <w:iCs/>
                <w:color w:val="000000"/>
                <w:sz w:val="18"/>
                <w:szCs w:val="18"/>
                <w:u w:val="none"/>
              </w:rPr>
            </w:pPr>
          </w:p>
        </w:tc>
      </w:tr>
      <w:tr w14:paraId="1908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6480">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A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4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9DDC2">
            <w:pPr>
              <w:jc w:val="center"/>
              <w:rPr>
                <w:rFonts w:hint="eastAsia" w:ascii="宋体" w:hAnsi="宋体" w:eastAsia="宋体" w:cs="宋体"/>
                <w:i w:val="0"/>
                <w:iCs w:val="0"/>
                <w:color w:val="000000"/>
                <w:sz w:val="18"/>
                <w:szCs w:val="18"/>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E5FC2">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3E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9B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11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17A4">
            <w:pPr>
              <w:rPr>
                <w:rFonts w:hint="eastAsia" w:ascii="黑体" w:hAnsi="黑体" w:eastAsia="黑体" w:cs="黑体"/>
                <w:i/>
                <w:iCs/>
                <w:color w:val="000000"/>
                <w:sz w:val="18"/>
                <w:szCs w:val="18"/>
                <w:u w:val="none"/>
              </w:rPr>
            </w:pPr>
          </w:p>
        </w:tc>
      </w:tr>
      <w:tr w14:paraId="0D6B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CC2C">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E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7B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2A52">
            <w:pPr>
              <w:jc w:val="center"/>
              <w:rPr>
                <w:rFonts w:hint="eastAsia" w:ascii="宋体" w:hAnsi="宋体" w:eastAsia="宋体" w:cs="宋体"/>
                <w:i w:val="0"/>
                <w:iCs w:val="0"/>
                <w:color w:val="000000"/>
                <w:sz w:val="18"/>
                <w:szCs w:val="18"/>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C974D">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78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0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35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A823">
            <w:pPr>
              <w:rPr>
                <w:rFonts w:hint="eastAsia" w:ascii="黑体" w:hAnsi="黑体" w:eastAsia="黑体" w:cs="黑体"/>
                <w:i/>
                <w:iCs/>
                <w:color w:val="000000"/>
                <w:sz w:val="18"/>
                <w:szCs w:val="18"/>
                <w:u w:val="none"/>
              </w:rPr>
            </w:pPr>
          </w:p>
        </w:tc>
      </w:tr>
      <w:tr w14:paraId="5DC5A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424A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BBAC">
            <w:pPr>
              <w:jc w:val="center"/>
              <w:rPr>
                <w:rFonts w:hint="eastAsia" w:ascii="微软雅黑" w:hAnsi="微软雅黑" w:eastAsia="微软雅黑" w:cs="微软雅黑"/>
                <w:i/>
                <w:iCs/>
                <w:color w:val="000000"/>
                <w:sz w:val="16"/>
                <w:szCs w:val="16"/>
                <w:u w:val="none"/>
              </w:rPr>
            </w:pP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F60F">
            <w:pPr>
              <w:jc w:val="center"/>
              <w:rPr>
                <w:rFonts w:hint="eastAsia" w:ascii="微软雅黑" w:hAnsi="微软雅黑" w:eastAsia="微软雅黑" w:cs="微软雅黑"/>
                <w:i/>
                <w:iCs/>
                <w:color w:val="000000"/>
                <w:sz w:val="16"/>
                <w:szCs w:val="16"/>
                <w:u w:val="none"/>
              </w:rPr>
            </w:pPr>
          </w:p>
        </w:tc>
        <w:tc>
          <w:tcPr>
            <w:tcW w:w="8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63547">
            <w:pPr>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27BC">
            <w:pPr>
              <w:jc w:val="center"/>
              <w:rPr>
                <w:rFonts w:hint="eastAsia" w:ascii="微软雅黑" w:hAnsi="微软雅黑" w:eastAsia="微软雅黑" w:cs="微软雅黑"/>
                <w:i/>
                <w:iCs/>
                <w:color w:val="000000"/>
                <w:sz w:val="16"/>
                <w:szCs w:val="16"/>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61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4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8A4A0">
            <w:pPr>
              <w:rPr>
                <w:rFonts w:hint="eastAsia" w:ascii="黑体" w:hAnsi="黑体" w:eastAsia="黑体" w:cs="黑体"/>
                <w:i/>
                <w:iCs/>
                <w:color w:val="000000"/>
                <w:sz w:val="18"/>
                <w:szCs w:val="18"/>
                <w:u w:val="none"/>
              </w:rPr>
            </w:pPr>
          </w:p>
        </w:tc>
      </w:tr>
      <w:tr w14:paraId="21B1E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F56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3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2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EB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42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7D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67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1FF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C8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9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820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F9382">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C2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95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EB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C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6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EB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FF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C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D6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F56A">
            <w:pPr>
              <w:jc w:val="center"/>
              <w:rPr>
                <w:rFonts w:hint="eastAsia" w:ascii="宋体" w:hAnsi="宋体" w:eastAsia="宋体" w:cs="宋体"/>
                <w:i w:val="0"/>
                <w:iCs w:val="0"/>
                <w:color w:val="000000"/>
                <w:sz w:val="18"/>
                <w:szCs w:val="18"/>
                <w:u w:val="none"/>
              </w:rPr>
            </w:pPr>
          </w:p>
        </w:tc>
      </w:tr>
      <w:tr w14:paraId="7992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6B125">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F44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0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F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F7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B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3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BF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66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430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100F5">
            <w:pPr>
              <w:jc w:val="center"/>
              <w:rPr>
                <w:rFonts w:hint="eastAsia" w:ascii="宋体" w:hAnsi="宋体" w:eastAsia="宋体" w:cs="宋体"/>
                <w:i w:val="0"/>
                <w:iCs w:val="0"/>
                <w:color w:val="000000"/>
                <w:sz w:val="18"/>
                <w:szCs w:val="18"/>
                <w:u w:val="none"/>
              </w:rPr>
            </w:pPr>
          </w:p>
        </w:tc>
      </w:tr>
      <w:tr w14:paraId="3DC52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110B3">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6D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82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78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E0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3F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3ED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27B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32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4490">
            <w:pPr>
              <w:jc w:val="center"/>
              <w:rPr>
                <w:rFonts w:hint="eastAsia" w:ascii="宋体" w:hAnsi="宋体" w:eastAsia="宋体" w:cs="宋体"/>
                <w:i w:val="0"/>
                <w:iCs w:val="0"/>
                <w:color w:val="000000"/>
                <w:sz w:val="18"/>
                <w:szCs w:val="18"/>
                <w:u w:val="none"/>
              </w:rPr>
            </w:pPr>
          </w:p>
        </w:tc>
      </w:tr>
      <w:tr w14:paraId="0DDC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6D32">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CC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0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C82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5D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F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F1B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65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74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5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F47A">
            <w:pPr>
              <w:jc w:val="center"/>
              <w:rPr>
                <w:rFonts w:hint="eastAsia" w:ascii="宋体" w:hAnsi="宋体" w:eastAsia="宋体" w:cs="宋体"/>
                <w:i w:val="0"/>
                <w:iCs w:val="0"/>
                <w:color w:val="000000"/>
                <w:sz w:val="18"/>
                <w:szCs w:val="18"/>
                <w:u w:val="none"/>
              </w:rPr>
            </w:pPr>
          </w:p>
        </w:tc>
      </w:tr>
      <w:tr w14:paraId="6CA24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30444">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4E5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FBE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55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3EC9">
            <w:pPr>
              <w:jc w:val="left"/>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4E2B">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AA5A">
            <w:pPr>
              <w:jc w:val="left"/>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C6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DCF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59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BF948">
            <w:pPr>
              <w:jc w:val="center"/>
              <w:rPr>
                <w:rFonts w:hint="eastAsia" w:ascii="宋体" w:hAnsi="宋体" w:eastAsia="宋体" w:cs="宋体"/>
                <w:i w:val="0"/>
                <w:iCs w:val="0"/>
                <w:color w:val="000000"/>
                <w:sz w:val="18"/>
                <w:szCs w:val="18"/>
                <w:u w:val="none"/>
              </w:rPr>
            </w:pPr>
          </w:p>
        </w:tc>
      </w:tr>
      <w:tr w14:paraId="2A4B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48D38">
            <w:pPr>
              <w:jc w:val="center"/>
              <w:rPr>
                <w:rFonts w:hint="eastAsia" w:ascii="宋体" w:hAnsi="宋体" w:eastAsia="宋体" w:cs="宋体"/>
                <w:i w:val="0"/>
                <w:iCs w:val="0"/>
                <w:color w:val="000000"/>
                <w:sz w:val="18"/>
                <w:szCs w:val="18"/>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6D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49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4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4677A">
            <w:pPr>
              <w:jc w:val="left"/>
              <w:rPr>
                <w:rFonts w:hint="eastAsia" w:ascii="宋体" w:hAnsi="宋体" w:eastAsia="宋体" w:cs="宋体"/>
                <w:i w:val="0"/>
                <w:iCs w:val="0"/>
                <w:color w:val="000000"/>
                <w:sz w:val="18"/>
                <w:szCs w:val="18"/>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0F9B5">
            <w:pPr>
              <w:jc w:val="left"/>
              <w:rPr>
                <w:rFonts w:hint="eastAsia" w:ascii="宋体" w:hAnsi="宋体" w:eastAsia="宋体" w:cs="宋体"/>
                <w:i w:val="0"/>
                <w:iCs w:val="0"/>
                <w:color w:val="000000"/>
                <w:sz w:val="18"/>
                <w:szCs w:val="18"/>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9D672">
            <w:pPr>
              <w:jc w:val="left"/>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E9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6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0C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A61FA">
            <w:pPr>
              <w:jc w:val="center"/>
              <w:rPr>
                <w:rFonts w:hint="eastAsia" w:ascii="微软雅黑" w:hAnsi="微软雅黑" w:eastAsia="微软雅黑" w:cs="微软雅黑"/>
                <w:i/>
                <w:iCs/>
                <w:color w:val="000000"/>
                <w:sz w:val="16"/>
                <w:szCs w:val="16"/>
                <w:u w:val="none"/>
              </w:rPr>
            </w:pPr>
          </w:p>
        </w:tc>
      </w:tr>
      <w:tr w14:paraId="42A60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801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A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2ED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02D70">
            <w:pPr>
              <w:rPr>
                <w:rFonts w:hint="eastAsia" w:ascii="宋体" w:hAnsi="宋体" w:eastAsia="宋体" w:cs="宋体"/>
                <w:i w:val="0"/>
                <w:iCs w:val="0"/>
                <w:color w:val="000000"/>
                <w:sz w:val="18"/>
                <w:szCs w:val="18"/>
                <w:u w:val="none"/>
              </w:rPr>
            </w:pPr>
          </w:p>
        </w:tc>
      </w:tr>
      <w:tr w14:paraId="4144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80A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5F1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2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17D00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E23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766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F1270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5AA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B4F5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732A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088126A">
      <w:pPr>
        <w:spacing w:line="600" w:lineRule="exact"/>
        <w:jc w:val="center"/>
        <w:outlineLvl w:val="0"/>
        <w:rPr>
          <w:rFonts w:hint="eastAsia" w:ascii="黑体" w:hAnsi="黑体" w:eastAsia="黑体"/>
          <w:sz w:val="44"/>
          <w:szCs w:val="44"/>
        </w:rPr>
      </w:pPr>
    </w:p>
    <w:p w14:paraId="67C334F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目20</w:t>
      </w:r>
    </w:p>
    <w:p w14:paraId="4A84E97B">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岳池县顾县镇马家村</w:t>
      </w:r>
    </w:p>
    <w:p w14:paraId="0C58D7E9">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至双（鄢）响（水）路旅游产业环线</w:t>
      </w:r>
    </w:p>
    <w:p w14:paraId="6F39C93D">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0F2E94D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D5308C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2C25EFF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2017年7月2日，县发改局对我局报送的岳池县顾县镇马家村至双（鄢）响（水）路路由产业环线项目进行了立项批复，批复文号岳发改〔2017〕581号。接到批复后，我局赓即按程序组织实施。</w:t>
      </w:r>
    </w:p>
    <w:p w14:paraId="3326C478">
      <w:pPr>
        <w:keepNext w:val="0"/>
        <w:keepLines w:val="0"/>
        <w:pageBreakBefore w:val="0"/>
        <w:numPr>
          <w:ilvl w:val="0"/>
          <w:numId w:val="2"/>
        </w:numPr>
        <w:kinsoku/>
        <w:wordWrap/>
        <w:overflowPunct/>
        <w:topLinePunct w:val="0"/>
        <w:autoSpaceDE/>
        <w:autoSpaceDN/>
        <w:bidi w:val="0"/>
        <w:adjustRightInd w:val="0"/>
        <w:snapToGrid w:val="0"/>
        <w:spacing w:line="578" w:lineRule="exact"/>
        <w:ind w:left="0" w:leftChars="0" w:firstLine="643" w:firstLineChars="200"/>
        <w:textAlignment w:val="auto"/>
        <w:rPr>
          <w:rFonts w:hint="default" w:ascii="楷体_GB2312" w:hAnsi="宋体" w:eastAsia="楷体_GB2312"/>
          <w:b/>
          <w:color w:val="auto"/>
          <w:sz w:val="32"/>
          <w:szCs w:val="32"/>
          <w:highlight w:val="none"/>
          <w:u w:val="none"/>
          <w:lang w:val="en-US"/>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19FEA18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岳池县顾县镇马家村至双（鄢）响（水）路改造3.74公里，宽4.0-4.5米，水泥混凝土路面厚度0.22米，并在本年内完成财政下达资金拨付。</w:t>
      </w:r>
    </w:p>
    <w:p w14:paraId="6935CD2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6CFC9C6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w:t>
      </w:r>
      <w:r>
        <w:rPr>
          <w:rFonts w:hint="eastAsia" w:ascii="仿宋" w:hAnsi="仿宋" w:eastAsia="仿宋" w:cs="仿宋"/>
          <w:color w:val="auto"/>
          <w:sz w:val="30"/>
          <w:szCs w:val="30"/>
          <w:lang w:eastAsia="zh-CN"/>
        </w:rPr>
        <w:t>主要用于：</w:t>
      </w:r>
      <w:r>
        <w:rPr>
          <w:rFonts w:hint="eastAsia" w:ascii="仿宋" w:hAnsi="仿宋" w:eastAsia="仿宋" w:cs="仿宋"/>
          <w:color w:val="auto"/>
          <w:sz w:val="30"/>
          <w:szCs w:val="30"/>
          <w:lang w:val="en-US" w:eastAsia="zh-CN"/>
        </w:rPr>
        <w:t>岳池县顾县镇马家村至双（鄢）响（水）路改造3.74公里，宽4.0-4.5米，水泥混凝土路面厚度0.22米。</w:t>
      </w:r>
    </w:p>
    <w:p w14:paraId="0D7F736B">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3ADB514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6ED09DC1">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二、评价实施</w:t>
      </w:r>
    </w:p>
    <w:p w14:paraId="0EDC6E5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2DE909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通过项目绩效自评确保</w:t>
      </w:r>
      <w:r>
        <w:rPr>
          <w:rFonts w:hint="eastAsia" w:ascii="仿宋" w:hAnsi="仿宋" w:eastAsia="仿宋" w:cs="仿宋"/>
          <w:color w:val="auto"/>
          <w:sz w:val="30"/>
          <w:szCs w:val="30"/>
          <w:lang w:val="zh-CN" w:eastAsia="zh-CN"/>
        </w:rPr>
        <w:t>项目资金用途合规性、程序合规性、标准合规性</w:t>
      </w:r>
      <w:r>
        <w:rPr>
          <w:rFonts w:hint="eastAsia" w:ascii="仿宋" w:hAnsi="仿宋" w:eastAsia="仿宋" w:cs="仿宋"/>
          <w:color w:val="auto"/>
          <w:sz w:val="30"/>
          <w:szCs w:val="30"/>
          <w:lang w:eastAsia="zh-CN"/>
        </w:rPr>
        <w:t>。</w:t>
      </w:r>
    </w:p>
    <w:p w14:paraId="65DB52F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14838303">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2D96910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146D64BC">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3FA2B6F5">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2B474C6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使用单位自评法。</w:t>
      </w:r>
    </w:p>
    <w:p w14:paraId="15B169C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129DEFA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6C8F0AE7">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4B26739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77AC11DD">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B1A8B8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color w:val="auto"/>
          <w:kern w:val="0"/>
          <w:sz w:val="30"/>
          <w:szCs w:val="30"/>
          <w:lang w:val="en-US" w:eastAsia="zh-CN" w:bidi="ar-SA"/>
        </w:rPr>
        <w:t>项目决策程序严密，绩效目标设置科学合理，项目资金与项目总体匹配，此项得分18分。</w:t>
      </w:r>
    </w:p>
    <w:p w14:paraId="0C3BDB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color w:val="auto"/>
          <w:kern w:val="0"/>
          <w:sz w:val="30"/>
          <w:szCs w:val="30"/>
          <w:lang w:val="en-US" w:eastAsia="zh-CN" w:bidi="ar-SA"/>
        </w:rPr>
        <w:t>岳池县顾县镇马家村至双（鄢）响（水）路改造3.74公里，宽4.0-4.5米，水泥混凝土路面厚度0.22米，项目支出办法参考局内部财务管理制度及内部控制制度，制度办法体系健全，要素完备；项目资金分配合理；绩效监管按时按要求开展。此项得分18分。</w:t>
      </w:r>
    </w:p>
    <w:p w14:paraId="61C69EB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kern w:val="0"/>
          <w:sz w:val="30"/>
          <w:szCs w:val="30"/>
          <w:lang w:val="en-US" w:eastAsia="zh-CN" w:bidi="ar-SA"/>
        </w:rPr>
        <w:t>该项目年初预算0万元，预算调整数114.52万元，预算执行数114.52万元，预算执行指标得分=财政资金拨付率×100%×2+单位资金使用率×100%×2+地方资金到位率×100%×2=6分；资金的使用符合国家财政法规及财务管理制度规定和审批程序，资金使用指标得分3分。</w:t>
      </w:r>
    </w:p>
    <w:p w14:paraId="480D96E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仿宋" w:hAnsi="仿宋" w:eastAsia="仿宋" w:cs="仿宋"/>
          <w:color w:val="auto"/>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color w:val="auto"/>
          <w:sz w:val="30"/>
          <w:szCs w:val="30"/>
          <w:lang w:val="en-US" w:eastAsia="zh-CN"/>
        </w:rPr>
        <w:t>项目完成预期目标，目标完成指标得分=实际</w:t>
      </w:r>
    </w:p>
    <w:p w14:paraId="4E5C7AE0">
      <w:pPr>
        <w:keepNext w:val="0"/>
        <w:keepLines w:val="0"/>
        <w:pageBreakBefore w:val="0"/>
        <w:widowControl w:val="0"/>
        <w:numPr>
          <w:ilvl w:val="0"/>
          <w:numId w:val="0"/>
        </w:numPr>
        <w:kinsoku/>
        <w:wordWrap/>
        <w:overflowPunct/>
        <w:topLinePunct w:val="0"/>
        <w:autoSpaceDE/>
        <w:autoSpaceDN/>
        <w:bidi w:val="0"/>
        <w:spacing w:line="578" w:lineRule="exact"/>
        <w:textAlignment w:val="auto"/>
        <w:outlineLvl w:val="9"/>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完成目标任务量÷首次批复立项设定绩效目标任务总量×100%×6=6分；完成时效指标得分=（1-(实际完成时间-计划完成时间)÷计划完成时间）×100%×3=3分。</w:t>
      </w:r>
    </w:p>
    <w:p w14:paraId="790F375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24035B30">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color w:val="auto"/>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2FD1BEBB">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color w:val="auto"/>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项目资金按实际区域分类；资金实际支持对象符合管理要求，符合支付范围；资金支付符合资金管理办法，并在财政下达指标后及时兑付；资金设计的相关群体满意度较好。此项得分12分。</w:t>
      </w:r>
    </w:p>
    <w:p w14:paraId="216730D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color w:val="auto"/>
          <w:kern w:val="0"/>
          <w:sz w:val="30"/>
          <w:szCs w:val="30"/>
          <w:lang w:val="en-US" w:eastAsia="zh-CN" w:bidi="ar-SA"/>
        </w:rPr>
        <w:t>该项目不涉及具体工程项目资金的兑付，主要用于农路办日常公用经费，资金兑付及时合规，经济社会功能得到实现，此项得分12分。</w:t>
      </w:r>
    </w:p>
    <w:p w14:paraId="54943B7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ascii="仿宋" w:hAnsi="仿宋" w:eastAsia="仿宋" w:cs="仿宋"/>
          <w:color w:val="auto"/>
          <w:kern w:val="0"/>
          <w:sz w:val="30"/>
          <w:szCs w:val="30"/>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050F319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w:t>
      </w:r>
      <w:r>
        <w:rPr>
          <w:rFonts w:hint="eastAsia" w:ascii="楷体_GB2312" w:hAnsi="宋体" w:eastAsia="楷体_GB2312" w:cs="Times New Roman"/>
          <w:b/>
          <w:color w:val="auto"/>
          <w:kern w:val="2"/>
          <w:sz w:val="32"/>
          <w:szCs w:val="32"/>
          <w:highlight w:val="none"/>
          <w:u w:val="none"/>
          <w:lang w:val="en-US" w:eastAsia="zh-CN" w:bidi="ar-SA"/>
        </w:rPr>
        <w:t>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cs="Times New Roman"/>
          <w:color w:val="auto"/>
          <w:szCs w:val="32"/>
          <w:lang w:val="zh-CN" w:eastAsia="zh-CN"/>
        </w:rPr>
        <w:t>无</w:t>
      </w:r>
    </w:p>
    <w:p w14:paraId="0606D936">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4E4034D5">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5D19E44E">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190C9DB2">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18D208ED">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16F4F98">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0ABF362">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49"/>
        <w:gridCol w:w="1339"/>
        <w:gridCol w:w="1709"/>
        <w:gridCol w:w="393"/>
        <w:gridCol w:w="1266"/>
        <w:gridCol w:w="394"/>
        <w:gridCol w:w="823"/>
        <w:gridCol w:w="381"/>
        <w:gridCol w:w="344"/>
        <w:gridCol w:w="1519"/>
      </w:tblGrid>
      <w:tr w14:paraId="742E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19F0D14">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9AD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C6A86">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E5C576">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岳池县顾县镇马家村至双（鄢）响（水）路旅游产业环线工程</w:t>
            </w:r>
          </w:p>
        </w:tc>
      </w:tr>
      <w:tr w14:paraId="07609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08051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9065E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69FD">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C014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5D67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4351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45F5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250E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11D05">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74BA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AE59">
            <w:pPr>
              <w:rPr>
                <w:rFonts w:ascii="宋体" w:hAnsi="宋体" w:eastAsia="宋体" w:cs="宋体"/>
                <w:i w:val="0"/>
                <w:color w:val="auto"/>
                <w:sz w:val="24"/>
                <w:szCs w:val="24"/>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3109">
            <w:pPr>
              <w:rPr>
                <w:rFonts w:ascii="宋体" w:hAnsi="宋体" w:eastAsia="宋体" w:cs="宋体"/>
                <w:i w:val="0"/>
                <w:color w:val="auto"/>
                <w:sz w:val="24"/>
                <w:szCs w:val="24"/>
                <w:u w:val="none"/>
              </w:rPr>
            </w:pPr>
          </w:p>
        </w:tc>
        <w:tc>
          <w:tcPr>
            <w:tcW w:w="510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693EC3">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改造顾县镇马家村至双（鄢）响（水）路3.74公里</w:t>
            </w:r>
          </w:p>
        </w:tc>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BB1E1F">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改造顾县镇马家村至双（鄢）响（水）路3.74公里</w:t>
            </w:r>
          </w:p>
        </w:tc>
      </w:tr>
      <w:tr w14:paraId="7B46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C9C11">
            <w:pP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3471">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AAA57C">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改造顾县镇马家村至双（鄢）响（水）路3.74公里</w:t>
            </w:r>
          </w:p>
        </w:tc>
      </w:tr>
      <w:tr w14:paraId="1AA5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F87BE">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DA3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95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9BA2">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C856A">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B9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D1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1237">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F2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3AD8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F6602">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19F0">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8C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FF4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114.52</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085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2FF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68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B38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B0E52">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A07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463D2">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9351">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2E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F02">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114.52</w:t>
            </w: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E81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114.52</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91E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84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9B5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81E07"/>
        </w:tc>
      </w:tr>
      <w:tr w14:paraId="3374F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D99B8">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8DB">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BA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2C5A">
            <w:pPr>
              <w:jc w:val="center"/>
              <w:rPr>
                <w:rFonts w:hint="eastAsia" w:ascii="宋体" w:hAnsi="宋体" w:eastAsia="宋体" w:cs="宋体"/>
                <w:i w:val="0"/>
                <w:color w:val="auto"/>
                <w:sz w:val="24"/>
                <w:szCs w:val="24"/>
                <w:u w:val="none"/>
                <w:lang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3AE98">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5B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4FD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CD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0477"/>
        </w:tc>
      </w:tr>
      <w:tr w14:paraId="68D4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40A0A">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48A8">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53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E832">
            <w:pPr>
              <w:jc w:val="center"/>
              <w:rPr>
                <w:rFonts w:hint="default" w:ascii="宋体" w:hAnsi="宋体" w:eastAsia="宋体" w:cs="宋体"/>
                <w:i w:val="0"/>
                <w:color w:val="auto"/>
                <w:sz w:val="24"/>
                <w:szCs w:val="24"/>
                <w:u w:val="none"/>
                <w:lang w:val="en-US"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B417A">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991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710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7C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758FA"/>
        </w:tc>
      </w:tr>
      <w:tr w14:paraId="110F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6AB3">
            <w:pPr>
              <w:jc w:val="center"/>
              <w:rPr>
                <w:rFonts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47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0C58">
            <w:pPr>
              <w:jc w:val="center"/>
            </w:pP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1EC7">
            <w:pPr>
              <w:jc w:val="center"/>
              <w:rPr>
                <w:rFonts w:hint="default" w:ascii="宋体" w:hAnsi="宋体" w:eastAsia="宋体" w:cs="宋体"/>
                <w:i w:val="0"/>
                <w:color w:val="auto"/>
                <w:sz w:val="24"/>
                <w:szCs w:val="24"/>
                <w:u w:val="none"/>
                <w:lang w:val="en-US" w:eastAsia="zh-CN"/>
              </w:rPr>
            </w:pPr>
          </w:p>
        </w:tc>
        <w:tc>
          <w:tcPr>
            <w:tcW w:w="20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9FD06B">
            <w:pPr>
              <w:jc w:val="cente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9660">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31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A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2311"/>
        </w:tc>
      </w:tr>
      <w:tr w14:paraId="2F47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7C8DF">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8ED">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A5C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CCC1">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79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D2E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106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02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CCB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B7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67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77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05D8B">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89FF">
            <w:pPr>
              <w:keepNext w:val="0"/>
              <w:keepLines w:val="0"/>
              <w:widowControl/>
              <w:suppressLineNumbers w:val="0"/>
              <w:jc w:val="left"/>
              <w:textAlignment w:val="center"/>
              <w:rPr>
                <w:rFonts w:ascii="宋体" w:hAnsi="宋体" w:eastAsia="宋体" w:cs="宋体"/>
                <w:i w:val="0"/>
                <w:color w:val="auto"/>
                <w:sz w:val="24"/>
                <w:szCs w:val="24"/>
                <w:u w:val="none"/>
              </w:rPr>
            </w:pPr>
            <w:r>
              <w:rPr>
                <w:rStyle w:val="40"/>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11B">
            <w:pPr>
              <w:keepNext w:val="0"/>
              <w:keepLines w:val="0"/>
              <w:widowControl/>
              <w:suppressLineNumbers w:val="0"/>
              <w:jc w:val="left"/>
              <w:textAlignment w:val="center"/>
            </w:pPr>
            <w:r>
              <w:rPr>
                <w:rStyle w:val="40"/>
                <w:lang w:val="en-US" w:eastAsia="zh-CN" w:bidi="ar"/>
              </w:rPr>
              <w:t>质量指标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422A">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03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BF2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18D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A36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A04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29D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DE93">
            <w:pPr>
              <w:jc w:val="center"/>
            </w:pPr>
          </w:p>
        </w:tc>
      </w:tr>
      <w:tr w14:paraId="78DFD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E917A">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91B">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40"/>
                <w:lang w:val="en-US" w:eastAsia="zh-CN" w:bidi="ar"/>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6D6">
            <w:pPr>
              <w:keepNext w:val="0"/>
              <w:keepLines w:val="0"/>
              <w:widowControl/>
              <w:suppressLineNumbers w:val="0"/>
              <w:jc w:val="left"/>
              <w:textAlignment w:val="center"/>
            </w:pPr>
            <w:r>
              <w:rPr>
                <w:rStyle w:val="40"/>
                <w:lang w:val="en-US" w:eastAsia="zh-CN" w:bidi="ar"/>
              </w:rPr>
              <w:t>时效指标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0FA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60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4C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780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C73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D4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C54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DA2A">
            <w:pPr>
              <w:jc w:val="center"/>
            </w:pPr>
          </w:p>
        </w:tc>
      </w:tr>
      <w:tr w14:paraId="2274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81EB6">
            <w:pPr>
              <w:jc w:val="center"/>
              <w:rPr>
                <w:rFonts w:hint="eastAsia" w:ascii="宋体" w:hAnsi="宋体" w:eastAsia="宋体" w:cs="宋体"/>
                <w:i w:val="0"/>
                <w:color w:val="auto"/>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2C5A">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FE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2D5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FAC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B1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76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A32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2E9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E52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AD48">
            <w:pPr>
              <w:jc w:val="center"/>
            </w:pPr>
          </w:p>
        </w:tc>
      </w:tr>
      <w:tr w14:paraId="21ED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0CABA2D7">
            <w:pPr>
              <w:jc w:val="center"/>
              <w:rPr>
                <w:rFonts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87E">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满意度指标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03E">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服务对象满意度指标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98F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A74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6C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B5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38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93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70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502D">
            <w:pPr>
              <w:jc w:val="center"/>
            </w:pPr>
          </w:p>
        </w:tc>
      </w:tr>
      <w:tr w14:paraId="1F409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46CBF007">
            <w:pPr>
              <w:jc w:val="center"/>
              <w:rPr>
                <w:rFonts w:hint="eastAsia"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0ED2">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DFC6">
            <w:pPr>
              <w:keepNext w:val="0"/>
              <w:keepLines w:val="0"/>
              <w:widowControl/>
              <w:suppressLineNumbers w:val="0"/>
              <w:jc w:val="left"/>
              <w:textAlignment w:val="center"/>
              <w:rPr>
                <w:rFonts w:ascii="宋体" w:hAnsi="宋体" w:eastAsia="宋体" w:cs="宋体"/>
                <w:i w:val="0"/>
                <w:color w:val="000000"/>
                <w:sz w:val="24"/>
                <w:szCs w:val="24"/>
                <w:u w:val="none"/>
              </w:rPr>
            </w:pPr>
            <w:r>
              <w:rPr>
                <w:rStyle w:val="40"/>
                <w:lang w:val="en-US" w:eastAsia="zh-CN" w:bidi="ar"/>
              </w:rPr>
              <w:t>社会效益指标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5A97">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28B0">
            <w:pPr>
              <w:jc w:val="left"/>
              <w:rPr>
                <w:rFonts w:hint="eastAsia" w:ascii="宋体" w:hAnsi="宋体" w:eastAsia="宋体" w:cs="宋体"/>
                <w:i w:val="0"/>
                <w:color w:val="000000"/>
                <w:sz w:val="24"/>
                <w:szCs w:val="24"/>
                <w:u w:val="none"/>
                <w:lang w:val="en-US"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9E73">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0C1">
            <w:pPr>
              <w:jc w:val="left"/>
              <w:rPr>
                <w:rFonts w:hint="eastAsia" w:ascii="宋体" w:hAnsi="宋体" w:eastAsia="宋体" w:cs="宋体"/>
                <w:i w:val="0"/>
                <w:color w:val="000000"/>
                <w:sz w:val="24"/>
                <w:szCs w:val="24"/>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722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C8A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CF6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1754">
            <w:pPr>
              <w:jc w:val="center"/>
            </w:pPr>
          </w:p>
        </w:tc>
      </w:tr>
      <w:tr w14:paraId="2B1A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77691326">
            <w:pPr>
              <w:jc w:val="center"/>
              <w:rPr>
                <w:rFonts w:hint="eastAsia" w:ascii="宋体" w:hAnsi="宋体" w:eastAsia="宋体" w:cs="宋体"/>
                <w:i w:val="0"/>
                <w:color w:val="000000"/>
                <w:sz w:val="24"/>
                <w:szCs w:val="24"/>
                <w:u w:val="none"/>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468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40"/>
                <w:lang w:val="en-US" w:eastAsia="zh-CN" w:bidi="ar"/>
              </w:rPr>
              <w:t>效益指标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FCF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644">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A78C">
            <w:pPr>
              <w:jc w:val="left"/>
              <w:rPr>
                <w:rFonts w:hint="eastAsia" w:ascii="宋体" w:hAnsi="宋体" w:eastAsia="宋体" w:cs="宋体"/>
                <w:i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CB55">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ECC4">
            <w:pPr>
              <w:jc w:val="left"/>
              <w:rPr>
                <w:rFonts w:hint="eastAsia" w:ascii="宋体" w:hAnsi="宋体" w:eastAsia="宋体" w:cs="宋体"/>
                <w:i w:val="0"/>
                <w:color w:val="000000"/>
                <w:sz w:val="24"/>
                <w:szCs w:val="24"/>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F11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140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5E4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7CF0">
            <w:pPr>
              <w:jc w:val="center"/>
            </w:pPr>
          </w:p>
        </w:tc>
      </w:tr>
      <w:tr w14:paraId="48DC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989" w:type="dxa"/>
            <w:gridSpan w:val="8"/>
            <w:tcBorders>
              <w:top w:val="single" w:color="000000" w:sz="4" w:space="0"/>
              <w:left w:val="single" w:color="000000" w:sz="4" w:space="0"/>
              <w:bottom w:val="single" w:color="000000" w:sz="4" w:space="0"/>
            </w:tcBorders>
            <w:shd w:val="clear" w:color="auto" w:fill="auto"/>
            <w:vAlign w:val="center"/>
          </w:tcPr>
          <w:p w14:paraId="2318EDA8">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73C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9050">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D75"/>
        </w:tc>
      </w:tr>
      <w:tr w14:paraId="40A4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3D72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13C2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113E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14CFD0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ACDB1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59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9CAEC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402E31A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C04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506" w:type="dxa"/>
            <w:gridSpan w:val="5"/>
            <w:tcBorders>
              <w:top w:val="single" w:color="000000" w:sz="4" w:space="0"/>
              <w:left w:val="single" w:color="000000" w:sz="4" w:space="0"/>
              <w:bottom w:val="single" w:color="000000" w:sz="4" w:space="0"/>
            </w:tcBorders>
            <w:shd w:val="clear" w:color="auto" w:fill="auto"/>
            <w:vAlign w:val="center"/>
          </w:tcPr>
          <w:p w14:paraId="761B02AD">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E6C30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064BEFA5">
      <w:pPr>
        <w:spacing w:line="600" w:lineRule="exact"/>
        <w:jc w:val="center"/>
        <w:outlineLvl w:val="0"/>
        <w:rPr>
          <w:rFonts w:hint="eastAsia" w:ascii="黑体" w:hAnsi="黑体" w:eastAsia="黑体"/>
          <w:sz w:val="44"/>
          <w:szCs w:val="44"/>
        </w:rPr>
      </w:pPr>
    </w:p>
    <w:p w14:paraId="262DAA5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7CE86213">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目21</w:t>
      </w:r>
    </w:p>
    <w:p w14:paraId="46F2782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第三批交通专项资金</w:t>
      </w:r>
    </w:p>
    <w:p w14:paraId="75796D9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6649E3E">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47406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5EF8EC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4BD1D18">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2023年12月8日，县财政局下达我局2023年第三批交通专项资金。接到通知后，我局赓即按照“十四五”中省补助资金支持农村公路水运“以奖代补”实施方案的规定，统筹了2023年农村公路水运“以奖代补”补助资金的使用细则。</w:t>
      </w:r>
    </w:p>
    <w:p w14:paraId="51D86FF1">
      <w:pPr>
        <w:keepNext w:val="0"/>
        <w:keepLines w:val="0"/>
        <w:pageBreakBefore w:val="0"/>
        <w:numPr>
          <w:ilvl w:val="0"/>
          <w:numId w:val="0"/>
        </w:numPr>
        <w:kinsoku/>
        <w:wordWrap/>
        <w:overflowPunct/>
        <w:topLinePunct w:val="0"/>
        <w:autoSpaceDE/>
        <w:autoSpaceDN/>
        <w:bidi w:val="0"/>
        <w:adjustRightInd w:val="0"/>
        <w:snapToGrid w:val="0"/>
        <w:spacing w:line="578" w:lineRule="exact"/>
        <w:ind w:leftChars="200"/>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0A9CA19">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撤并建制村畅通工程及自然村组通硬化路公路达到进度并完成下达资金的兑付。</w:t>
      </w:r>
    </w:p>
    <w:p w14:paraId="249DF0D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2F4DF1C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该项目经费</w:t>
      </w:r>
      <w:r>
        <w:rPr>
          <w:rFonts w:hint="eastAsia" w:ascii="仿宋" w:hAnsi="仿宋" w:eastAsia="仿宋" w:cs="仿宋"/>
          <w:sz w:val="30"/>
          <w:szCs w:val="30"/>
          <w:lang w:eastAsia="zh-CN"/>
        </w:rPr>
        <w:t>主要用于</w:t>
      </w:r>
      <w:r>
        <w:rPr>
          <w:rFonts w:hint="eastAsia" w:ascii="仿宋" w:hAnsi="仿宋" w:eastAsia="仿宋" w:cs="仿宋"/>
          <w:sz w:val="30"/>
          <w:szCs w:val="30"/>
          <w:lang w:val="en-US" w:eastAsia="zh-CN"/>
        </w:rPr>
        <w:t>撤并建制村畅通工程及自然村组通硬化路公路达到进度，财政本年下达资金3255.5041万元</w:t>
      </w:r>
      <w:r>
        <w:rPr>
          <w:rFonts w:hint="eastAsia" w:ascii="仿宋" w:hAnsi="仿宋" w:eastAsia="仿宋" w:cs="仿宋"/>
          <w:sz w:val="30"/>
          <w:szCs w:val="30"/>
          <w:lang w:eastAsia="zh-CN"/>
        </w:rPr>
        <w:t>。</w:t>
      </w:r>
    </w:p>
    <w:p w14:paraId="24BA27A9">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C30533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工程达到进度并完成</w:t>
      </w:r>
      <w:r>
        <w:rPr>
          <w:rFonts w:hint="eastAsia" w:ascii="仿宋" w:hAnsi="仿宋" w:eastAsia="仿宋" w:cs="仿宋"/>
          <w:sz w:val="30"/>
          <w:szCs w:val="30"/>
          <w:lang w:val="en-US" w:eastAsia="zh-CN"/>
        </w:rPr>
        <w:t>2023年度财政下达本项目资金的拨付。</w:t>
      </w:r>
    </w:p>
    <w:p w14:paraId="1191324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6FBF6F9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6183F8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17652A4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6DF4FF9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25BA56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331C83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20D0CF5">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6FB73A8C">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7DA18AAB">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0743A8E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评价组由局计财股、乡村振兴办、机关纪委各一人组成，主要通过查看工程及资金支付相关资料进行评价。</w:t>
      </w:r>
    </w:p>
    <w:p w14:paraId="4AAEDE66">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23A6DE72">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2E6014DF">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w:t>
      </w:r>
      <w:r>
        <w:rPr>
          <w:rFonts w:hint="eastAsia" w:ascii="楷体_GB2312" w:hAnsi="宋体" w:eastAsia="楷体_GB2312" w:cs="Times New Roman"/>
          <w:b/>
          <w:color w:val="auto"/>
          <w:kern w:val="2"/>
          <w:sz w:val="32"/>
          <w:szCs w:val="32"/>
          <w:highlight w:val="none"/>
          <w:u w:val="none"/>
          <w:lang w:val="zh-CN" w:eastAsia="zh-CN" w:bidi="ar-SA"/>
        </w:rPr>
        <w:t>项目决策。</w:t>
      </w:r>
      <w:r>
        <w:rPr>
          <w:rFonts w:hint="eastAsia" w:cs="Times New Roman"/>
          <w:color w:val="000000" w:themeColor="text1"/>
          <w:szCs w:val="32"/>
          <w:lang w:eastAsia="zh-CN"/>
          <w14:textFill>
            <w14:solidFill>
              <w14:schemeClr w14:val="tx1"/>
            </w14:solidFill>
          </w14:textFill>
        </w:rPr>
        <w:t>项目决策程序严密，绩效目标设置科学合理，项目资金与项目总体匹配，此项得分</w:t>
      </w:r>
      <w:r>
        <w:rPr>
          <w:rFonts w:hint="eastAsia" w:cs="Times New Roman"/>
          <w:color w:val="000000" w:themeColor="text1"/>
          <w:szCs w:val="32"/>
          <w:lang w:val="en-US" w:eastAsia="zh-CN"/>
          <w14:textFill>
            <w14:solidFill>
              <w14:schemeClr w14:val="tx1"/>
            </w14:solidFill>
          </w14:textFill>
        </w:rPr>
        <w:t>18分。</w:t>
      </w:r>
    </w:p>
    <w:p w14:paraId="4183FCA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撤并建制村畅通工程及自然村组通硬化路公路工程资金兑付，项目支出办法按照“十四五”中省补助资金支持农村公路水运“以奖代补”实施方案，制度办法体系健全，要素完备；项目资金分配合理；绩效监管按时按要求开展。此项得分18分。</w:t>
      </w:r>
    </w:p>
    <w:p w14:paraId="7A4A83D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3255.5041万元，预算执行数3255.5041万元，预算执行指标得分=财政资金拨付率×100%×2+单位资金使用率×100%×2+地方资金到位率×100%×2=6分；资金的使用符合国家财政法规及财务管理制度规定和审批程序，资金使用指标得分3分。</w:t>
      </w:r>
    </w:p>
    <w:p w14:paraId="0DCE4301">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257C9D8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16F1517C">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0A91BD0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5257A727">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该项目不涉及具体工程项目资金的兑付，主要用于农路办日常公用经费，资金兑付及时合规，经济社会功能得到实现，此项得分12分。</w:t>
      </w:r>
    </w:p>
    <w:p w14:paraId="11CA5603">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1FB6EE9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w:t>
      </w:r>
      <w:r>
        <w:rPr>
          <w:rFonts w:hint="eastAsia" w:ascii="楷体_GB2312" w:hAnsi="宋体" w:eastAsia="楷体_GB2312" w:cs="Times New Roman"/>
          <w:b/>
          <w:color w:val="auto"/>
          <w:kern w:val="2"/>
          <w:sz w:val="32"/>
          <w:szCs w:val="32"/>
          <w:highlight w:val="none"/>
          <w:u w:val="none"/>
          <w:lang w:val="en-US" w:eastAsia="zh-CN" w:bidi="ar-SA"/>
        </w:rPr>
        <w:t>性指标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12827E0D">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0124F83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3CDDE7E2">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30B2263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7C2AF6F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67386394">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1551"/>
        <w:gridCol w:w="1341"/>
        <w:gridCol w:w="1711"/>
        <w:gridCol w:w="393"/>
        <w:gridCol w:w="1268"/>
        <w:gridCol w:w="394"/>
        <w:gridCol w:w="824"/>
        <w:gridCol w:w="381"/>
        <w:gridCol w:w="344"/>
        <w:gridCol w:w="1510"/>
      </w:tblGrid>
      <w:tr w14:paraId="2386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4111F58D">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189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3E06B">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A8E0F8">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关于下达第三批交通专项资金（最新）</w:t>
            </w:r>
          </w:p>
        </w:tc>
      </w:tr>
      <w:tr w14:paraId="2EE4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0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45AE">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0148F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07C7">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9D32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55601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DC34A">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39F0C">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D1CB9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8F4E82">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016E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71C52">
            <w:pPr>
              <w:rPr>
                <w:rFonts w:ascii="宋体" w:hAnsi="宋体" w:eastAsia="宋体" w:cs="宋体"/>
                <w:i w:val="0"/>
                <w:color w:val="000000"/>
                <w:sz w:val="24"/>
                <w:szCs w:val="24"/>
                <w:u w:val="none"/>
              </w:rPr>
            </w:pPr>
          </w:p>
        </w:tc>
        <w:tc>
          <w:tcPr>
            <w:tcW w:w="15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E1375">
            <w:pPr>
              <w:rPr>
                <w:rFonts w:ascii="宋体" w:hAnsi="宋体" w:eastAsia="宋体" w:cs="宋体"/>
                <w:i w:val="0"/>
                <w:color w:val="000000"/>
                <w:sz w:val="24"/>
                <w:szCs w:val="24"/>
                <w:u w:val="none"/>
              </w:rPr>
            </w:pPr>
          </w:p>
        </w:tc>
        <w:tc>
          <w:tcPr>
            <w:tcW w:w="5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D860">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撤并建制村畅通工程、自然村组通硬化路公路达到进度，并完成财政下达资金的兑付。</w:t>
            </w:r>
          </w:p>
        </w:tc>
        <w:tc>
          <w:tcPr>
            <w:tcW w:w="30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36BC80">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撤并建制村畅通工程、自然村组通硬化路公路达到进度，并完成财政下达资金的兑付。</w:t>
            </w:r>
          </w:p>
        </w:tc>
      </w:tr>
      <w:tr w14:paraId="718B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62E26">
            <w:pP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F19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6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02EAF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撤并建制村畅通工程、自然村组通硬化路公路达到进度，并完成财政下达资金的兑付。</w:t>
            </w:r>
          </w:p>
        </w:tc>
      </w:tr>
      <w:tr w14:paraId="593B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B87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325">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92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A882">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60A97">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031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07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ACD">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15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BD7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5"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E32A">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D94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04B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6A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3,255.50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304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3,255.50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91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DA1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01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3A35F">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47D9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BFFDC">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7C4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8A7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E5D2">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3,255.50</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7AB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3,255.50</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45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FD9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2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10FC9"/>
        </w:tc>
      </w:tr>
      <w:tr w14:paraId="70E4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40224">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BA2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12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F993">
            <w:pPr>
              <w:jc w:val="center"/>
              <w:rPr>
                <w:rFonts w:hint="eastAsia" w:ascii="宋体" w:hAnsi="宋体" w:eastAsia="宋体" w:cs="宋体"/>
                <w:i w:val="0"/>
                <w:color w:val="000000"/>
                <w:sz w:val="24"/>
                <w:szCs w:val="24"/>
                <w:u w:val="none"/>
                <w:lang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EF352">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FE0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5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A2C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B54F"/>
        </w:tc>
      </w:tr>
      <w:tr w14:paraId="3B63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63631">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264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871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728C">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B030F">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D7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56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28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4E4FC"/>
        </w:tc>
      </w:tr>
      <w:tr w14:paraId="5AD0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6732">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6D9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9BE5">
            <w:pPr>
              <w:jc w:val="cente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4724">
            <w:pPr>
              <w:jc w:val="center"/>
              <w:rPr>
                <w:rFonts w:hint="default" w:ascii="宋体" w:hAnsi="宋体" w:eastAsia="宋体" w:cs="宋体"/>
                <w:i w:val="0"/>
                <w:color w:val="000000"/>
                <w:sz w:val="24"/>
                <w:szCs w:val="24"/>
                <w:u w:val="none"/>
                <w:lang w:val="en-US" w:eastAsia="zh-CN"/>
              </w:rPr>
            </w:pP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C8A17A">
            <w:pPr>
              <w:jc w:val="cente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FB8">
            <w:pPr>
              <w:jc w:val="center"/>
            </w:pP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92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48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5F0CB"/>
        </w:tc>
      </w:tr>
      <w:tr w14:paraId="2AAD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000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73A9">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B1A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7AAA">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47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4B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3D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6A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28B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6D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0F9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125AF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93DDB">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687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6D13">
            <w:pPr>
              <w:keepNext w:val="0"/>
              <w:keepLines w:val="0"/>
              <w:widowControl/>
              <w:suppressLineNumbers w:val="0"/>
              <w:jc w:val="left"/>
              <w:textAlignment w:val="center"/>
            </w:pPr>
            <w:r>
              <w:rPr>
                <w:rStyle w:val="35"/>
                <w:lang w:val="en-US" w:eastAsia="zh-CN" w:bidi="ar"/>
              </w:rPr>
              <w:t>质量指标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6D06">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380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BCE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2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37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0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674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EC2A">
            <w:pPr>
              <w:jc w:val="center"/>
            </w:pPr>
          </w:p>
        </w:tc>
      </w:tr>
      <w:tr w14:paraId="09C5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8D5E">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C6F6">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9EDC">
            <w:pPr>
              <w:keepNext w:val="0"/>
              <w:keepLines w:val="0"/>
              <w:widowControl/>
              <w:suppressLineNumbers w:val="0"/>
              <w:jc w:val="left"/>
              <w:textAlignment w:val="center"/>
            </w:pPr>
            <w:r>
              <w:rPr>
                <w:rStyle w:val="35"/>
                <w:lang w:val="en-US" w:eastAsia="zh-CN" w:bidi="ar"/>
              </w:rPr>
              <w:t>时效指标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24E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DF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81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A18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64E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AB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8FE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D218">
            <w:pPr>
              <w:jc w:val="center"/>
            </w:pPr>
          </w:p>
        </w:tc>
      </w:tr>
      <w:tr w14:paraId="0A83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2925">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0A7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27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0FA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33D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D3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58F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B1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E5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A0A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D1B8">
            <w:pPr>
              <w:jc w:val="center"/>
            </w:pPr>
          </w:p>
        </w:tc>
      </w:tr>
      <w:tr w14:paraId="4B097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0CA0926A">
            <w:pPr>
              <w:jc w:val="center"/>
              <w:rPr>
                <w:rFonts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EB7">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550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E99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121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5F0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A91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A98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D48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C3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746">
            <w:pPr>
              <w:jc w:val="center"/>
            </w:pPr>
          </w:p>
        </w:tc>
      </w:tr>
      <w:tr w14:paraId="398A5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23D0D2A8">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612B">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005C">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社会效益指标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FC6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16CE">
            <w:pPr>
              <w:jc w:val="left"/>
              <w:rPr>
                <w:rFonts w:hint="eastAsia" w:ascii="宋体" w:hAnsi="宋体" w:eastAsia="宋体" w:cs="宋体"/>
                <w:i w:val="0"/>
                <w:color w:val="000000"/>
                <w:sz w:val="24"/>
                <w:szCs w:val="24"/>
                <w:u w:val="none"/>
                <w:lang w:val="en-US" w:eastAsia="zh-CN"/>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C29B">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43CC">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92C">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A27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636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9541">
            <w:pPr>
              <w:jc w:val="center"/>
            </w:pPr>
          </w:p>
        </w:tc>
      </w:tr>
      <w:tr w14:paraId="51008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vMerge w:val="continue"/>
            <w:tcBorders>
              <w:top w:val="single" w:color="000000" w:sz="4" w:space="0"/>
              <w:left w:val="single" w:color="000000" w:sz="4" w:space="0"/>
              <w:bottom w:val="single" w:color="000000" w:sz="4" w:space="0"/>
            </w:tcBorders>
            <w:shd w:val="clear" w:color="auto" w:fill="auto"/>
            <w:vAlign w:val="center"/>
          </w:tcPr>
          <w:p w14:paraId="69086412">
            <w:pPr>
              <w:jc w:val="center"/>
              <w:rPr>
                <w:rFonts w:hint="eastAsia" w:ascii="宋体" w:hAnsi="宋体" w:eastAsia="宋体" w:cs="宋体"/>
                <w:i w:val="0"/>
                <w:color w:val="000000"/>
                <w:sz w:val="24"/>
                <w:szCs w:val="24"/>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74F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5"/>
                <w:lang w:val="en-US" w:eastAsia="zh-CN" w:bidi="ar"/>
              </w:rPr>
              <w:t>效益指标</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AC4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9224">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2496">
            <w:pPr>
              <w:jc w:val="left"/>
              <w:rPr>
                <w:rFonts w:hint="eastAsia" w:ascii="宋体" w:hAnsi="宋体" w:eastAsia="宋体" w:cs="宋体"/>
                <w:i w:val="0"/>
                <w:color w:val="000000"/>
                <w:sz w:val="24"/>
                <w:szCs w:val="24"/>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8524">
            <w:pPr>
              <w:jc w:val="left"/>
              <w:rPr>
                <w:rFonts w:hint="default" w:ascii="宋体" w:hAnsi="宋体" w:eastAsia="宋体" w:cs="宋体"/>
                <w:i w:val="0"/>
                <w:color w:val="000000"/>
                <w:sz w:val="24"/>
                <w:szCs w:val="24"/>
                <w:u w:val="none"/>
                <w:lang w:val="en-US" w:eastAsia="zh-CN"/>
              </w:rPr>
            </w:pP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2195">
            <w:pPr>
              <w:jc w:val="left"/>
              <w:rPr>
                <w:rFonts w:hint="eastAsia" w:ascii="宋体" w:hAnsi="宋体" w:eastAsia="宋体" w:cs="宋体"/>
                <w:i w:val="0"/>
                <w:color w:val="000000"/>
                <w:sz w:val="24"/>
                <w:szCs w:val="24"/>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6B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2A3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BFD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94AF">
            <w:pPr>
              <w:jc w:val="center"/>
            </w:pPr>
          </w:p>
        </w:tc>
      </w:tr>
      <w:tr w14:paraId="0CDCC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998" w:type="dxa"/>
            <w:gridSpan w:val="8"/>
            <w:tcBorders>
              <w:top w:val="single" w:color="000000" w:sz="4" w:space="0"/>
              <w:left w:val="single" w:color="000000" w:sz="4" w:space="0"/>
              <w:bottom w:val="single" w:color="000000" w:sz="4" w:space="0"/>
            </w:tcBorders>
            <w:shd w:val="clear" w:color="auto" w:fill="auto"/>
            <w:vAlign w:val="center"/>
          </w:tcPr>
          <w:p w14:paraId="2821161A">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E4F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8E74">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6089"/>
        </w:tc>
      </w:tr>
      <w:tr w14:paraId="022C6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002BFB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9036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EDD8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53C32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1549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EE9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16" w:type="dxa"/>
            <w:tcBorders>
              <w:top w:val="single" w:color="000000" w:sz="4" w:space="0"/>
              <w:left w:val="single" w:color="000000" w:sz="4" w:space="0"/>
              <w:bottom w:val="single" w:color="000000" w:sz="4" w:space="0"/>
            </w:tcBorders>
            <w:shd w:val="clear" w:color="auto" w:fill="auto"/>
            <w:vAlign w:val="center"/>
          </w:tcPr>
          <w:p w14:paraId="55C10D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17" w:type="dxa"/>
            <w:gridSpan w:val="10"/>
            <w:tcBorders>
              <w:top w:val="single" w:color="000000" w:sz="4" w:space="0"/>
              <w:left w:val="single" w:color="000000" w:sz="4" w:space="0"/>
              <w:right w:val="single" w:color="000000" w:sz="4" w:space="0"/>
            </w:tcBorders>
            <w:shd w:val="clear" w:color="auto" w:fill="auto"/>
            <w:vAlign w:val="center"/>
          </w:tcPr>
          <w:p w14:paraId="30C83EF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9F0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512" w:type="dxa"/>
            <w:gridSpan w:val="5"/>
            <w:tcBorders>
              <w:top w:val="single" w:color="000000" w:sz="4" w:space="0"/>
              <w:left w:val="single" w:color="000000" w:sz="4" w:space="0"/>
              <w:bottom w:val="single" w:color="000000" w:sz="4" w:space="0"/>
            </w:tcBorders>
            <w:shd w:val="clear" w:color="auto" w:fill="auto"/>
            <w:vAlign w:val="center"/>
          </w:tcPr>
          <w:p w14:paraId="126EBF53">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72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B10EF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6F698AB2">
      <w:pPr>
        <w:spacing w:line="600" w:lineRule="exact"/>
        <w:jc w:val="center"/>
        <w:outlineLvl w:val="0"/>
        <w:rPr>
          <w:rFonts w:hint="eastAsia" w:ascii="黑体" w:hAnsi="黑体" w:eastAsia="黑体"/>
          <w:sz w:val="44"/>
          <w:szCs w:val="44"/>
        </w:rPr>
      </w:pPr>
    </w:p>
    <w:p w14:paraId="10ACDADA">
      <w:pPr>
        <w:spacing w:line="600" w:lineRule="exact"/>
        <w:jc w:val="center"/>
        <w:outlineLvl w:val="0"/>
        <w:rPr>
          <w:rFonts w:hint="eastAsia" w:ascii="黑体" w:hAnsi="黑体" w:eastAsia="黑体"/>
          <w:sz w:val="44"/>
          <w:szCs w:val="44"/>
        </w:rPr>
      </w:pPr>
    </w:p>
    <w:p w14:paraId="0CBA785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目22</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70"/>
        <w:gridCol w:w="985"/>
        <w:gridCol w:w="889"/>
        <w:gridCol w:w="396"/>
        <w:gridCol w:w="1116"/>
        <w:gridCol w:w="396"/>
        <w:gridCol w:w="846"/>
        <w:gridCol w:w="486"/>
        <w:gridCol w:w="486"/>
        <w:gridCol w:w="1176"/>
      </w:tblGrid>
      <w:tr w14:paraId="46F56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36FF7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95F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A16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664B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广安市2022年度同城融圈交通三年大会战成绩突出集体奖补资金</w:t>
            </w:r>
          </w:p>
        </w:tc>
      </w:tr>
      <w:tr w14:paraId="573B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BDA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00A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1" w:type="pct"/>
            <w:tcBorders>
              <w:top w:val="nil"/>
              <w:left w:val="nil"/>
              <w:bottom w:val="nil"/>
              <w:right w:val="nil"/>
            </w:tcBorders>
            <w:shd w:val="clear" w:color="auto" w:fill="auto"/>
            <w:vAlign w:val="center"/>
          </w:tcPr>
          <w:p w14:paraId="739E4F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6A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0CF8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6C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4D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04D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1F789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EF36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59583">
            <w:pPr>
              <w:rPr>
                <w:rFonts w:hint="eastAsia" w:ascii="宋体" w:hAnsi="宋体" w:eastAsia="宋体" w:cs="宋体"/>
                <w:i w:val="0"/>
                <w:iCs w:val="0"/>
                <w:color w:val="000000"/>
                <w:sz w:val="18"/>
                <w:szCs w:val="18"/>
                <w:u w:val="none"/>
              </w:rPr>
            </w:pP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E957F">
            <w:pPr>
              <w:rPr>
                <w:rFonts w:hint="eastAsia" w:ascii="宋体" w:hAnsi="宋体" w:eastAsia="宋体" w:cs="宋体"/>
                <w:i w:val="0"/>
                <w:iCs w:val="0"/>
                <w:color w:val="000000"/>
                <w:sz w:val="18"/>
                <w:szCs w:val="18"/>
                <w:u w:val="none"/>
              </w:rPr>
            </w:pP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DF139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c>
          <w:tcPr>
            <w:tcW w:w="163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FBC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r>
      <w:tr w14:paraId="5F7F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C5048">
            <w:pP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CD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E67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坚定实施同城融圈、优镇兴乡、品质主导、产业支撑“四大战略”，扎实开展同城融圈的交通三年大会战，圆满完成年度目标任务。</w:t>
            </w:r>
          </w:p>
        </w:tc>
      </w:tr>
      <w:tr w14:paraId="04B4E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B0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C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F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6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59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E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1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68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C65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BF93C">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9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7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2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6D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24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F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B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E752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2022年度同城融圈交通三年大会战成绩突出市上追加的奖补资金。</w:t>
            </w:r>
          </w:p>
        </w:tc>
      </w:tr>
      <w:tr w14:paraId="0537F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F222">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2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6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700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9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2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3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48A8">
            <w:pPr>
              <w:rPr>
                <w:rFonts w:hint="eastAsia" w:ascii="黑体" w:hAnsi="黑体" w:eastAsia="黑体" w:cs="黑体"/>
                <w:i/>
                <w:iCs/>
                <w:color w:val="000000"/>
                <w:sz w:val="18"/>
                <w:szCs w:val="18"/>
                <w:u w:val="none"/>
              </w:rPr>
            </w:pPr>
          </w:p>
        </w:tc>
      </w:tr>
      <w:tr w14:paraId="0DBF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12E1">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9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B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12E6">
            <w:pPr>
              <w:jc w:val="center"/>
              <w:rPr>
                <w:rFonts w:hint="eastAsia" w:ascii="宋体" w:hAnsi="宋体" w:eastAsia="宋体" w:cs="宋体"/>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D5F2DF">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E0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5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60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8AB05">
            <w:pPr>
              <w:rPr>
                <w:rFonts w:hint="eastAsia" w:ascii="黑体" w:hAnsi="黑体" w:eastAsia="黑体" w:cs="黑体"/>
                <w:i/>
                <w:iCs/>
                <w:color w:val="000000"/>
                <w:sz w:val="18"/>
                <w:szCs w:val="18"/>
                <w:u w:val="none"/>
              </w:rPr>
            </w:pPr>
          </w:p>
        </w:tc>
      </w:tr>
      <w:tr w14:paraId="5BA7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580A">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35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B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8397">
            <w:pPr>
              <w:jc w:val="center"/>
              <w:rPr>
                <w:rFonts w:hint="eastAsia" w:ascii="宋体" w:hAnsi="宋体" w:eastAsia="宋体" w:cs="宋体"/>
                <w:i w:val="0"/>
                <w:iCs w:val="0"/>
                <w:color w:val="000000"/>
                <w:sz w:val="18"/>
                <w:szCs w:val="18"/>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B68A7D">
            <w:pPr>
              <w:jc w:val="center"/>
              <w:rPr>
                <w:rFonts w:hint="eastAsia" w:ascii="宋体" w:hAnsi="宋体" w:eastAsia="宋体" w:cs="宋体"/>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C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AC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A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AC760">
            <w:pPr>
              <w:rPr>
                <w:rFonts w:hint="eastAsia" w:ascii="黑体" w:hAnsi="黑体" w:eastAsia="黑体" w:cs="黑体"/>
                <w:i/>
                <w:iCs/>
                <w:color w:val="000000"/>
                <w:sz w:val="18"/>
                <w:szCs w:val="18"/>
                <w:u w:val="none"/>
              </w:rPr>
            </w:pPr>
          </w:p>
        </w:tc>
      </w:tr>
      <w:tr w14:paraId="4D91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A469B">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D04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AF5E2">
            <w:pPr>
              <w:jc w:val="center"/>
              <w:rPr>
                <w:rFonts w:hint="eastAsia" w:ascii="微软雅黑" w:hAnsi="微软雅黑" w:eastAsia="微软雅黑" w:cs="微软雅黑"/>
                <w:i/>
                <w:iCs/>
                <w:color w:val="000000"/>
                <w:sz w:val="16"/>
                <w:szCs w:val="16"/>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F5DA">
            <w:pPr>
              <w:jc w:val="center"/>
              <w:rPr>
                <w:rFonts w:hint="eastAsia" w:ascii="微软雅黑" w:hAnsi="微软雅黑" w:eastAsia="微软雅黑" w:cs="微软雅黑"/>
                <w:i/>
                <w:iCs/>
                <w:color w:val="000000"/>
                <w:sz w:val="16"/>
                <w:szCs w:val="16"/>
                <w:u w:val="none"/>
              </w:rPr>
            </w:pPr>
          </w:p>
        </w:tc>
        <w:tc>
          <w:tcPr>
            <w:tcW w:w="93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2F83E">
            <w:pPr>
              <w:jc w:val="center"/>
              <w:rPr>
                <w:rFonts w:hint="eastAsia" w:ascii="微软雅黑" w:hAnsi="微软雅黑" w:eastAsia="微软雅黑" w:cs="微软雅黑"/>
                <w:i/>
                <w:iCs/>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B94AA">
            <w:pPr>
              <w:jc w:val="center"/>
              <w:rPr>
                <w:rFonts w:hint="eastAsia" w:ascii="微软雅黑" w:hAnsi="微软雅黑" w:eastAsia="微软雅黑" w:cs="微软雅黑"/>
                <w:i/>
                <w:iCs/>
                <w:color w:val="000000"/>
                <w:sz w:val="16"/>
                <w:szCs w:val="16"/>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2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C6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662BD">
            <w:pPr>
              <w:rPr>
                <w:rFonts w:hint="eastAsia" w:ascii="黑体" w:hAnsi="黑体" w:eastAsia="黑体" w:cs="黑体"/>
                <w:i/>
                <w:iCs/>
                <w:color w:val="000000"/>
                <w:sz w:val="18"/>
                <w:szCs w:val="18"/>
                <w:u w:val="none"/>
              </w:rPr>
            </w:pPr>
          </w:p>
        </w:tc>
      </w:tr>
      <w:tr w14:paraId="341D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7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34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6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1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A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8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08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A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0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6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7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2F6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3C5E5">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F3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CF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BB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FA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F0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45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09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C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A9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6032F">
            <w:pPr>
              <w:jc w:val="center"/>
              <w:rPr>
                <w:rFonts w:hint="eastAsia" w:ascii="宋体" w:hAnsi="宋体" w:eastAsia="宋体" w:cs="宋体"/>
                <w:i w:val="0"/>
                <w:iCs w:val="0"/>
                <w:color w:val="000000"/>
                <w:sz w:val="18"/>
                <w:szCs w:val="18"/>
                <w:u w:val="none"/>
              </w:rPr>
            </w:pPr>
          </w:p>
        </w:tc>
      </w:tr>
      <w:tr w14:paraId="04802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C81A">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2B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75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D91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6D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9B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031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6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3F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C3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CEF2">
            <w:pPr>
              <w:jc w:val="center"/>
              <w:rPr>
                <w:rFonts w:hint="eastAsia" w:ascii="宋体" w:hAnsi="宋体" w:eastAsia="宋体" w:cs="宋体"/>
                <w:i w:val="0"/>
                <w:iCs w:val="0"/>
                <w:color w:val="000000"/>
                <w:sz w:val="18"/>
                <w:szCs w:val="18"/>
                <w:u w:val="none"/>
              </w:rPr>
            </w:pPr>
          </w:p>
        </w:tc>
      </w:tr>
      <w:tr w14:paraId="358D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792FC">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B8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AD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A5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61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05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64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240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E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B3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3509">
            <w:pPr>
              <w:jc w:val="center"/>
              <w:rPr>
                <w:rFonts w:hint="eastAsia" w:ascii="宋体" w:hAnsi="宋体" w:eastAsia="宋体" w:cs="宋体"/>
                <w:i w:val="0"/>
                <w:iCs w:val="0"/>
                <w:color w:val="000000"/>
                <w:sz w:val="18"/>
                <w:szCs w:val="18"/>
                <w:u w:val="none"/>
              </w:rPr>
            </w:pPr>
          </w:p>
        </w:tc>
      </w:tr>
      <w:tr w14:paraId="28A9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880FD">
            <w:pPr>
              <w:jc w:val="center"/>
              <w:rPr>
                <w:rFonts w:hint="eastAsia" w:ascii="宋体" w:hAnsi="宋体" w:eastAsia="宋体" w:cs="宋体"/>
                <w:i w:val="0"/>
                <w:iCs w:val="0"/>
                <w:color w:val="000000"/>
                <w:sz w:val="18"/>
                <w:szCs w:val="18"/>
                <w:u w:val="none"/>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A0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4C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EB7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9C9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48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43A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A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C05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7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77DD">
            <w:pPr>
              <w:jc w:val="center"/>
              <w:rPr>
                <w:rFonts w:hint="eastAsia" w:ascii="宋体" w:hAnsi="宋体" w:eastAsia="宋体" w:cs="宋体"/>
                <w:i w:val="0"/>
                <w:iCs w:val="0"/>
                <w:color w:val="000000"/>
                <w:sz w:val="18"/>
                <w:szCs w:val="18"/>
                <w:u w:val="none"/>
              </w:rPr>
            </w:pPr>
          </w:p>
        </w:tc>
      </w:tr>
      <w:tr w14:paraId="04E9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B9F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3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3637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A7DE">
            <w:pPr>
              <w:rPr>
                <w:rFonts w:hint="eastAsia" w:ascii="宋体" w:hAnsi="宋体" w:eastAsia="宋体" w:cs="宋体"/>
                <w:i w:val="0"/>
                <w:iCs w:val="0"/>
                <w:color w:val="000000"/>
                <w:sz w:val="18"/>
                <w:szCs w:val="18"/>
                <w:u w:val="none"/>
              </w:rPr>
            </w:pPr>
          </w:p>
        </w:tc>
      </w:tr>
      <w:tr w14:paraId="4B9D2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3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F8C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该项目绩效管理项目程序严密、规划合理、结果符合、分配科学、分配及时，专项预算绩效目标完成较好。</w:t>
            </w:r>
          </w:p>
        </w:tc>
      </w:tr>
      <w:tr w14:paraId="432C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06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234D2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71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4C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9DEF9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科学合理编制预算，严格执行预算。</w:t>
            </w:r>
          </w:p>
        </w:tc>
      </w:tr>
      <w:tr w14:paraId="559D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EB9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24DA4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50F1BFB">
      <w:pPr>
        <w:rPr>
          <w:rFonts w:hint="eastAsia" w:ascii="黑体" w:hAnsi="黑体" w:eastAsia="黑体"/>
          <w:sz w:val="44"/>
          <w:szCs w:val="44"/>
        </w:rPr>
      </w:pPr>
    </w:p>
    <w:p w14:paraId="193941E3">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5"/>
        <w:gridCol w:w="1169"/>
        <w:gridCol w:w="923"/>
        <w:gridCol w:w="396"/>
        <w:gridCol w:w="718"/>
        <w:gridCol w:w="396"/>
        <w:gridCol w:w="846"/>
        <w:gridCol w:w="486"/>
        <w:gridCol w:w="486"/>
        <w:gridCol w:w="1161"/>
      </w:tblGrid>
      <w:tr w14:paraId="48B14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3FEF8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C6F4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1FD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F8F3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农村公路及农村客运补贴</w:t>
            </w:r>
          </w:p>
        </w:tc>
      </w:tr>
      <w:tr w14:paraId="02AC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854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7ABB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56" w:type="pct"/>
            <w:tcBorders>
              <w:top w:val="nil"/>
              <w:left w:val="nil"/>
              <w:bottom w:val="nil"/>
              <w:right w:val="nil"/>
            </w:tcBorders>
            <w:shd w:val="clear" w:color="auto" w:fill="auto"/>
            <w:vAlign w:val="center"/>
          </w:tcPr>
          <w:p w14:paraId="130AEF2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9E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5EBDF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B29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5EC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1EC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CB721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28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7583C">
            <w:pPr>
              <w:rPr>
                <w:rFonts w:hint="eastAsia" w:ascii="宋体" w:hAnsi="宋体" w:eastAsia="宋体" w:cs="宋体"/>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0909">
            <w:pPr>
              <w:rPr>
                <w:rFonts w:hint="eastAsia" w:ascii="宋体" w:hAnsi="宋体" w:eastAsia="宋体" w:cs="宋体"/>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8C55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58DF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69EA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D225">
            <w:pP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C2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6B4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1596C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C1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4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4CF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4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D6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A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4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8D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F1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7D5F">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56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C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B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20F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50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1D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3A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E53B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10E4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79B0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04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1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53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147.57</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CB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7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18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7AD92">
            <w:pPr>
              <w:rPr>
                <w:rFonts w:hint="eastAsia" w:ascii="黑体" w:hAnsi="黑体" w:eastAsia="黑体" w:cs="黑体"/>
                <w:i/>
                <w:iCs/>
                <w:color w:val="000000"/>
                <w:sz w:val="18"/>
                <w:szCs w:val="18"/>
                <w:u w:val="none"/>
              </w:rPr>
            </w:pPr>
          </w:p>
        </w:tc>
      </w:tr>
      <w:tr w14:paraId="5794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93A5">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5A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2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5B0E0">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DE6CF">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4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DE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6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7C348">
            <w:pPr>
              <w:rPr>
                <w:rFonts w:hint="eastAsia" w:ascii="黑体" w:hAnsi="黑体" w:eastAsia="黑体" w:cs="黑体"/>
                <w:i/>
                <w:iCs/>
                <w:color w:val="000000"/>
                <w:sz w:val="18"/>
                <w:szCs w:val="18"/>
                <w:u w:val="none"/>
              </w:rPr>
            </w:pPr>
          </w:p>
        </w:tc>
      </w:tr>
      <w:tr w14:paraId="5FD6C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3E7C0">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70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76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CAE">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0459C">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2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2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071B3">
            <w:pPr>
              <w:rPr>
                <w:rFonts w:hint="eastAsia" w:ascii="黑体" w:hAnsi="黑体" w:eastAsia="黑体" w:cs="黑体"/>
                <w:i/>
                <w:iCs/>
                <w:color w:val="000000"/>
                <w:sz w:val="18"/>
                <w:szCs w:val="18"/>
                <w:u w:val="none"/>
              </w:rPr>
            </w:pPr>
          </w:p>
        </w:tc>
      </w:tr>
      <w:tr w14:paraId="41CC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7A300">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0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07A6">
            <w:pPr>
              <w:jc w:val="center"/>
              <w:rPr>
                <w:rFonts w:hint="eastAsia" w:ascii="微软雅黑" w:hAnsi="微软雅黑" w:eastAsia="微软雅黑" w:cs="微软雅黑"/>
                <w:i/>
                <w:iCs/>
                <w:color w:val="000000"/>
                <w:sz w:val="16"/>
                <w:szCs w:val="16"/>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FAEB3">
            <w:pPr>
              <w:jc w:val="center"/>
              <w:rPr>
                <w:rFonts w:hint="eastAsia" w:ascii="微软雅黑" w:hAnsi="微软雅黑" w:eastAsia="微软雅黑" w:cs="微软雅黑"/>
                <w:i/>
                <w:iCs/>
                <w:color w:val="000000"/>
                <w:sz w:val="16"/>
                <w:szCs w:val="16"/>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330FC">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E28E7">
            <w:pPr>
              <w:jc w:val="center"/>
              <w:rPr>
                <w:rFonts w:hint="eastAsia" w:ascii="微软雅黑" w:hAnsi="微软雅黑" w:eastAsia="微软雅黑" w:cs="微软雅黑"/>
                <w:i/>
                <w:iCs/>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FE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E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6F58">
            <w:pPr>
              <w:rPr>
                <w:rFonts w:hint="eastAsia" w:ascii="黑体" w:hAnsi="黑体" w:eastAsia="黑体" w:cs="黑体"/>
                <w:i/>
                <w:iCs/>
                <w:color w:val="000000"/>
                <w:sz w:val="18"/>
                <w:szCs w:val="18"/>
                <w:u w:val="none"/>
              </w:rPr>
            </w:pPr>
          </w:p>
        </w:tc>
      </w:tr>
      <w:tr w14:paraId="368F3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78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C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9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3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5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24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2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BF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A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A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69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1A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6912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CE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8B6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376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70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02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B2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CE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A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629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997A3">
            <w:pPr>
              <w:jc w:val="center"/>
              <w:rPr>
                <w:rFonts w:hint="eastAsia" w:ascii="微软雅黑" w:hAnsi="微软雅黑" w:eastAsia="微软雅黑" w:cs="微软雅黑"/>
                <w:i/>
                <w:iCs/>
                <w:color w:val="000000"/>
                <w:sz w:val="16"/>
                <w:szCs w:val="16"/>
                <w:u w:val="none"/>
              </w:rPr>
            </w:pPr>
          </w:p>
        </w:tc>
      </w:tr>
      <w:tr w14:paraId="0C72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D6D9">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6BA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01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6C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56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449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43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6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E59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62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4C21">
            <w:pPr>
              <w:jc w:val="center"/>
              <w:rPr>
                <w:rFonts w:hint="eastAsia" w:ascii="微软雅黑" w:hAnsi="微软雅黑" w:eastAsia="微软雅黑" w:cs="微软雅黑"/>
                <w:i/>
                <w:iCs/>
                <w:color w:val="000000"/>
                <w:sz w:val="16"/>
                <w:szCs w:val="16"/>
                <w:u w:val="none"/>
              </w:rPr>
            </w:pPr>
          </w:p>
        </w:tc>
      </w:tr>
      <w:tr w14:paraId="1621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2248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A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D7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1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B5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E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BB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2A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15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F1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B27D">
            <w:pPr>
              <w:jc w:val="center"/>
              <w:rPr>
                <w:rFonts w:hint="eastAsia" w:ascii="微软雅黑" w:hAnsi="微软雅黑" w:eastAsia="微软雅黑" w:cs="微软雅黑"/>
                <w:i/>
                <w:iCs/>
                <w:color w:val="000000"/>
                <w:sz w:val="16"/>
                <w:szCs w:val="16"/>
                <w:u w:val="none"/>
              </w:rPr>
            </w:pPr>
          </w:p>
        </w:tc>
      </w:tr>
      <w:tr w14:paraId="055A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B021F">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F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8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E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A1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24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D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3C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98C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9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7B3E">
            <w:pPr>
              <w:jc w:val="center"/>
              <w:rPr>
                <w:rFonts w:hint="eastAsia" w:ascii="微软雅黑" w:hAnsi="微软雅黑" w:eastAsia="微软雅黑" w:cs="微软雅黑"/>
                <w:i/>
                <w:iCs/>
                <w:color w:val="000000"/>
                <w:sz w:val="16"/>
                <w:szCs w:val="16"/>
                <w:u w:val="none"/>
              </w:rPr>
            </w:pPr>
          </w:p>
        </w:tc>
      </w:tr>
      <w:tr w14:paraId="6E40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8D6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8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A35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5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5B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D6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7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A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0E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B49B4">
            <w:pPr>
              <w:jc w:val="center"/>
              <w:rPr>
                <w:rFonts w:hint="eastAsia" w:ascii="微软雅黑" w:hAnsi="微软雅黑" w:eastAsia="微软雅黑" w:cs="微软雅黑"/>
                <w:i/>
                <w:iCs/>
                <w:color w:val="000000"/>
                <w:sz w:val="16"/>
                <w:szCs w:val="16"/>
                <w:u w:val="none"/>
              </w:rPr>
            </w:pPr>
          </w:p>
        </w:tc>
      </w:tr>
      <w:tr w14:paraId="1AB1E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F0BA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E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422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55D3">
            <w:pPr>
              <w:rPr>
                <w:rFonts w:hint="eastAsia" w:ascii="宋体" w:hAnsi="宋体" w:eastAsia="宋体" w:cs="宋体"/>
                <w:i w:val="0"/>
                <w:iCs w:val="0"/>
                <w:color w:val="000000"/>
                <w:sz w:val="18"/>
                <w:szCs w:val="18"/>
                <w:u w:val="none"/>
              </w:rPr>
            </w:pPr>
          </w:p>
        </w:tc>
      </w:tr>
      <w:tr w14:paraId="5C5A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E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6441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72BCF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A2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E85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DC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E2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2F4C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0A8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74B9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C5F5E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16896B6">
      <w:pPr>
        <w:rPr>
          <w:rFonts w:hint="eastAsia" w:ascii="黑体" w:hAnsi="黑体" w:eastAsia="黑体"/>
          <w:sz w:val="44"/>
          <w:szCs w:val="44"/>
        </w:rPr>
      </w:pPr>
    </w:p>
    <w:p w14:paraId="7E89E8D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目24</w:t>
      </w:r>
    </w:p>
    <w:tbl>
      <w:tblPr>
        <w:tblStyle w:val="16"/>
        <w:tblW w:w="510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085"/>
        <w:gridCol w:w="1104"/>
        <w:gridCol w:w="1089"/>
        <w:gridCol w:w="399"/>
        <w:gridCol w:w="883"/>
        <w:gridCol w:w="795"/>
        <w:gridCol w:w="502"/>
        <w:gridCol w:w="185"/>
        <w:gridCol w:w="301"/>
        <w:gridCol w:w="185"/>
        <w:gridCol w:w="211"/>
        <w:gridCol w:w="185"/>
        <w:gridCol w:w="995"/>
      </w:tblGrid>
      <w:tr w14:paraId="13DE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0E99492">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F50B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548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2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BD634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红星渡改大桥实验检测费</w:t>
            </w:r>
          </w:p>
        </w:tc>
      </w:tr>
      <w:tr w14:paraId="6E1C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0C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4C7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744" w:type="pct"/>
            <w:gridSpan w:val="2"/>
            <w:tcBorders>
              <w:top w:val="nil"/>
              <w:left w:val="nil"/>
              <w:bottom w:val="nil"/>
              <w:right w:val="nil"/>
            </w:tcBorders>
            <w:shd w:val="clear" w:color="auto" w:fill="auto"/>
            <w:vAlign w:val="center"/>
          </w:tcPr>
          <w:p w14:paraId="77A01AC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638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4951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E3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516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85A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7609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8D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76D74">
            <w:pPr>
              <w:rPr>
                <w:rFonts w:hint="eastAsia" w:ascii="宋体" w:hAnsi="宋体" w:eastAsia="宋体" w:cs="宋体"/>
                <w:i w:val="0"/>
                <w:iCs w:val="0"/>
                <w:color w:val="000000"/>
                <w:sz w:val="18"/>
                <w:szCs w:val="18"/>
                <w:u w:val="none"/>
              </w:rPr>
            </w:pP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459D5">
            <w:pPr>
              <w:rPr>
                <w:rFonts w:hint="eastAsia" w:ascii="宋体" w:hAnsi="宋体" w:eastAsia="宋体" w:cs="宋体"/>
                <w:i w:val="0"/>
                <w:iCs w:val="0"/>
                <w:color w:val="000000"/>
                <w:sz w:val="18"/>
                <w:szCs w:val="18"/>
                <w:u w:val="none"/>
              </w:rPr>
            </w:pPr>
          </w:p>
        </w:tc>
        <w:tc>
          <w:tcPr>
            <w:tcW w:w="199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BE7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完成红星渡改大桥实验检测</w:t>
            </w:r>
          </w:p>
        </w:tc>
        <w:tc>
          <w:tcPr>
            <w:tcW w:w="192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9325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完成红星渡改大桥实验检测</w:t>
            </w:r>
          </w:p>
        </w:tc>
      </w:tr>
      <w:tr w14:paraId="6673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9D6C">
            <w:pP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F28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2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43E75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完成红星渡改大桥实验检测</w:t>
            </w:r>
          </w:p>
        </w:tc>
      </w:tr>
      <w:tr w14:paraId="595C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76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CF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D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8F9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55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7F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BF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5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D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E01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881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87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DF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5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33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8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A9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2F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CF85">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该项目补助资金财政年中下达。</w:t>
            </w:r>
          </w:p>
        </w:tc>
      </w:tr>
      <w:tr w14:paraId="7A14A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21D1">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D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7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0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6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0C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029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67C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6EF00">
            <w:pPr>
              <w:rPr>
                <w:rFonts w:hint="eastAsia" w:ascii="黑体" w:hAnsi="黑体" w:eastAsia="黑体" w:cs="黑体"/>
                <w:i/>
                <w:iCs/>
                <w:color w:val="000000"/>
                <w:sz w:val="18"/>
                <w:szCs w:val="18"/>
                <w:u w:val="none"/>
              </w:rPr>
            </w:pPr>
          </w:p>
        </w:tc>
      </w:tr>
      <w:tr w14:paraId="49E71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6C9D">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B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B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2135">
            <w:pPr>
              <w:jc w:val="center"/>
              <w:rPr>
                <w:rFonts w:hint="eastAsia" w:ascii="宋体" w:hAnsi="宋体" w:eastAsia="宋体" w:cs="宋体"/>
                <w:i w:val="0"/>
                <w:iCs w:val="0"/>
                <w:color w:val="000000"/>
                <w:sz w:val="18"/>
                <w:szCs w:val="18"/>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356AF">
            <w:pPr>
              <w:jc w:val="center"/>
              <w:rPr>
                <w:rFonts w:hint="eastAsia" w:ascii="宋体" w:hAnsi="宋体" w:eastAsia="宋体" w:cs="宋体"/>
                <w:i w:val="0"/>
                <w:iCs w:val="0"/>
                <w:color w:val="000000"/>
                <w:sz w:val="18"/>
                <w:szCs w:val="18"/>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EA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605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48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FC269">
            <w:pPr>
              <w:rPr>
                <w:rFonts w:hint="eastAsia" w:ascii="黑体" w:hAnsi="黑体" w:eastAsia="黑体" w:cs="黑体"/>
                <w:i/>
                <w:iCs/>
                <w:color w:val="000000"/>
                <w:sz w:val="18"/>
                <w:szCs w:val="18"/>
                <w:u w:val="none"/>
              </w:rPr>
            </w:pPr>
          </w:p>
        </w:tc>
      </w:tr>
      <w:tr w14:paraId="1C35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0918">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B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E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014B">
            <w:pPr>
              <w:jc w:val="center"/>
              <w:rPr>
                <w:rFonts w:hint="eastAsia" w:ascii="宋体" w:hAnsi="宋体" w:eastAsia="宋体" w:cs="宋体"/>
                <w:i w:val="0"/>
                <w:iCs w:val="0"/>
                <w:color w:val="000000"/>
                <w:sz w:val="18"/>
                <w:szCs w:val="18"/>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22A80">
            <w:pPr>
              <w:jc w:val="center"/>
              <w:rPr>
                <w:rFonts w:hint="eastAsia" w:ascii="宋体" w:hAnsi="宋体" w:eastAsia="宋体" w:cs="宋体"/>
                <w:i w:val="0"/>
                <w:iCs w:val="0"/>
                <w:color w:val="000000"/>
                <w:sz w:val="18"/>
                <w:szCs w:val="18"/>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8F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B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51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EDABE">
            <w:pPr>
              <w:rPr>
                <w:rFonts w:hint="eastAsia" w:ascii="黑体" w:hAnsi="黑体" w:eastAsia="黑体" w:cs="黑体"/>
                <w:i/>
                <w:iCs/>
                <w:color w:val="000000"/>
                <w:sz w:val="18"/>
                <w:szCs w:val="18"/>
                <w:u w:val="none"/>
              </w:rPr>
            </w:pPr>
          </w:p>
        </w:tc>
      </w:tr>
      <w:tr w14:paraId="3C57C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A25AA">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1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0861">
            <w:pPr>
              <w:jc w:val="center"/>
              <w:rPr>
                <w:rFonts w:hint="eastAsia" w:ascii="微软雅黑" w:hAnsi="微软雅黑" w:eastAsia="微软雅黑" w:cs="微软雅黑"/>
                <w:i/>
                <w:iCs/>
                <w:color w:val="000000"/>
                <w:sz w:val="16"/>
                <w:szCs w:val="16"/>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55D7F">
            <w:pPr>
              <w:jc w:val="center"/>
              <w:rPr>
                <w:rFonts w:hint="eastAsia" w:ascii="微软雅黑" w:hAnsi="微软雅黑" w:eastAsia="微软雅黑" w:cs="微软雅黑"/>
                <w:i/>
                <w:iCs/>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95EFE">
            <w:pPr>
              <w:jc w:val="center"/>
              <w:rPr>
                <w:rFonts w:hint="eastAsia" w:ascii="微软雅黑" w:hAnsi="微软雅黑" w:eastAsia="微软雅黑" w:cs="微软雅黑"/>
                <w:i/>
                <w:iCs/>
                <w:color w:val="000000"/>
                <w:sz w:val="16"/>
                <w:szCs w:val="16"/>
                <w:u w:val="none"/>
              </w:rPr>
            </w:pPr>
          </w:p>
        </w:tc>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8F141">
            <w:pPr>
              <w:jc w:val="center"/>
              <w:rPr>
                <w:rFonts w:hint="eastAsia" w:ascii="微软雅黑" w:hAnsi="微软雅黑" w:eastAsia="微软雅黑" w:cs="微软雅黑"/>
                <w:i/>
                <w:iCs/>
                <w:color w:val="000000"/>
                <w:sz w:val="16"/>
                <w:szCs w:val="16"/>
                <w:u w:val="none"/>
              </w:rPr>
            </w:pP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24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4F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CB95">
            <w:pPr>
              <w:rPr>
                <w:rFonts w:hint="eastAsia" w:ascii="黑体" w:hAnsi="黑体" w:eastAsia="黑体" w:cs="黑体"/>
                <w:i/>
                <w:iCs/>
                <w:color w:val="000000"/>
                <w:sz w:val="18"/>
                <w:szCs w:val="18"/>
                <w:u w:val="none"/>
              </w:rPr>
            </w:pPr>
          </w:p>
        </w:tc>
      </w:tr>
      <w:tr w14:paraId="6D15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EA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C5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8F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6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F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5DE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8F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45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91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75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34DE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15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06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D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ECB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9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A1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E32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5B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C7B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B472">
            <w:pPr>
              <w:jc w:val="center"/>
              <w:rPr>
                <w:rFonts w:hint="eastAsia" w:ascii="宋体" w:hAnsi="宋体" w:eastAsia="宋体" w:cs="宋体"/>
                <w:i w:val="0"/>
                <w:iCs w:val="0"/>
                <w:color w:val="000000"/>
                <w:sz w:val="18"/>
                <w:szCs w:val="18"/>
                <w:u w:val="none"/>
              </w:rPr>
            </w:pPr>
          </w:p>
        </w:tc>
      </w:tr>
      <w:tr w14:paraId="19E0B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7086F">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0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5A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C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DE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C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2BD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063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86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B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1A94D">
            <w:pPr>
              <w:jc w:val="center"/>
              <w:rPr>
                <w:rFonts w:hint="eastAsia" w:ascii="宋体" w:hAnsi="宋体" w:eastAsia="宋体" w:cs="宋体"/>
                <w:i w:val="0"/>
                <w:iCs w:val="0"/>
                <w:color w:val="000000"/>
                <w:sz w:val="18"/>
                <w:szCs w:val="18"/>
                <w:u w:val="none"/>
              </w:rPr>
            </w:pPr>
          </w:p>
        </w:tc>
      </w:tr>
      <w:tr w14:paraId="17BE8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79EB7">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9B9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6B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B6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AA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7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3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5E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10C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15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E2B3">
            <w:pPr>
              <w:jc w:val="center"/>
              <w:rPr>
                <w:rFonts w:hint="eastAsia" w:ascii="宋体" w:hAnsi="宋体" w:eastAsia="宋体" w:cs="宋体"/>
                <w:i w:val="0"/>
                <w:iCs w:val="0"/>
                <w:color w:val="000000"/>
                <w:sz w:val="18"/>
                <w:szCs w:val="18"/>
                <w:u w:val="none"/>
              </w:rPr>
            </w:pPr>
          </w:p>
        </w:tc>
      </w:tr>
      <w:tr w14:paraId="37DF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AF9D">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6B0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AD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A3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29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763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44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47A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4B0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47C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7B7">
            <w:pPr>
              <w:jc w:val="center"/>
              <w:rPr>
                <w:rFonts w:hint="eastAsia" w:ascii="宋体" w:hAnsi="宋体" w:eastAsia="宋体" w:cs="宋体"/>
                <w:i w:val="0"/>
                <w:iCs w:val="0"/>
                <w:color w:val="000000"/>
                <w:sz w:val="18"/>
                <w:szCs w:val="18"/>
                <w:u w:val="none"/>
              </w:rPr>
            </w:pPr>
          </w:p>
        </w:tc>
      </w:tr>
      <w:tr w14:paraId="232D6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D964">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25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E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51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16B">
            <w:pPr>
              <w:jc w:val="left"/>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8D95C">
            <w:pPr>
              <w:jc w:val="left"/>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7115">
            <w:pPr>
              <w:jc w:val="left"/>
              <w:rPr>
                <w:rFonts w:hint="eastAsia" w:ascii="宋体" w:hAnsi="宋体" w:eastAsia="宋体" w:cs="宋体"/>
                <w:i w:val="0"/>
                <w:iCs w:val="0"/>
                <w:color w:val="000000"/>
                <w:sz w:val="18"/>
                <w:szCs w:val="18"/>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245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B91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D45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54F6">
            <w:pPr>
              <w:jc w:val="center"/>
              <w:rPr>
                <w:rFonts w:hint="eastAsia" w:ascii="宋体" w:hAnsi="宋体" w:eastAsia="宋体" w:cs="宋体"/>
                <w:i w:val="0"/>
                <w:iCs w:val="0"/>
                <w:color w:val="000000"/>
                <w:sz w:val="18"/>
                <w:szCs w:val="18"/>
                <w:u w:val="none"/>
              </w:rPr>
            </w:pPr>
          </w:p>
        </w:tc>
      </w:tr>
      <w:tr w14:paraId="6BD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12D9">
            <w:pPr>
              <w:jc w:val="center"/>
              <w:rPr>
                <w:rFonts w:hint="eastAsia" w:ascii="宋体" w:hAnsi="宋体" w:eastAsia="宋体" w:cs="宋体"/>
                <w:i w:val="0"/>
                <w:iCs w:val="0"/>
                <w:color w:val="000000"/>
                <w:sz w:val="18"/>
                <w:szCs w:val="18"/>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2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94D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1B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F4A55">
            <w:pPr>
              <w:jc w:val="left"/>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10F1">
            <w:pPr>
              <w:jc w:val="left"/>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D472">
            <w:pPr>
              <w:jc w:val="left"/>
              <w:rPr>
                <w:rFonts w:hint="eastAsia" w:ascii="宋体" w:hAnsi="宋体" w:eastAsia="宋体" w:cs="宋体"/>
                <w:i w:val="0"/>
                <w:iCs w:val="0"/>
                <w:color w:val="000000"/>
                <w:sz w:val="18"/>
                <w:szCs w:val="18"/>
                <w:u w:val="none"/>
              </w:rPr>
            </w:pPr>
          </w:p>
        </w:tc>
        <w:tc>
          <w:tcPr>
            <w:tcW w:w="3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E67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101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D8C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224E">
            <w:pPr>
              <w:jc w:val="center"/>
              <w:rPr>
                <w:rFonts w:hint="eastAsia" w:ascii="微软雅黑" w:hAnsi="微软雅黑" w:eastAsia="微软雅黑" w:cs="微软雅黑"/>
                <w:i/>
                <w:iCs/>
                <w:color w:val="000000"/>
                <w:sz w:val="16"/>
                <w:szCs w:val="16"/>
                <w:u w:val="none"/>
              </w:rPr>
            </w:pPr>
          </w:p>
        </w:tc>
      </w:tr>
      <w:tr w14:paraId="4486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1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1D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7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FED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6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F9C7">
            <w:pPr>
              <w:rPr>
                <w:rFonts w:hint="eastAsia" w:ascii="宋体" w:hAnsi="宋体" w:eastAsia="宋体" w:cs="宋体"/>
                <w:i w:val="0"/>
                <w:iCs w:val="0"/>
                <w:color w:val="000000"/>
                <w:sz w:val="18"/>
                <w:szCs w:val="18"/>
                <w:u w:val="none"/>
              </w:rPr>
            </w:pPr>
          </w:p>
        </w:tc>
      </w:tr>
      <w:tr w14:paraId="279D9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87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7A241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DE8A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30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EF74D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26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6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46"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3DEFD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816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7AF2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15740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79A25CA5">
      <w:pPr>
        <w:pStyle w:val="14"/>
        <w:rPr>
          <w:rFonts w:hint="eastAsia" w:ascii="黑体" w:hAnsi="黑体" w:eastAsia="黑体"/>
          <w:sz w:val="44"/>
          <w:szCs w:val="44"/>
        </w:rPr>
      </w:pPr>
    </w:p>
    <w:p w14:paraId="66567572">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目25</w:t>
      </w:r>
    </w:p>
    <w:tbl>
      <w:tblPr>
        <w:tblStyle w:val="16"/>
        <w:tblW w:w="5218" w:type="pct"/>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080"/>
        <w:gridCol w:w="1200"/>
        <w:gridCol w:w="1125"/>
        <w:gridCol w:w="705"/>
        <w:gridCol w:w="615"/>
        <w:gridCol w:w="645"/>
        <w:gridCol w:w="645"/>
        <w:gridCol w:w="570"/>
        <w:gridCol w:w="450"/>
        <w:gridCol w:w="960"/>
      </w:tblGrid>
      <w:tr w14:paraId="5D840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FA59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265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B49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504D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解决2022年度客渡船舶保险费</w:t>
            </w:r>
          </w:p>
        </w:tc>
      </w:tr>
      <w:tr w14:paraId="37BEF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A34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9B9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岳池县交通局</w:t>
            </w:r>
          </w:p>
        </w:tc>
        <w:tc>
          <w:tcPr>
            <w:tcW w:w="362" w:type="pct"/>
            <w:tcBorders>
              <w:top w:val="nil"/>
              <w:left w:val="nil"/>
              <w:bottom w:val="nil"/>
              <w:right w:val="nil"/>
            </w:tcBorders>
            <w:shd w:val="clear" w:color="auto" w:fill="auto"/>
            <w:vAlign w:val="center"/>
          </w:tcPr>
          <w:p w14:paraId="6B59247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7B4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岳池县航务海事事务中心</w:t>
            </w:r>
          </w:p>
        </w:tc>
      </w:tr>
      <w:tr w14:paraId="2400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0BB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2BD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C0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BE3B6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21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A27BE">
            <w:pP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FF89F">
            <w:pPr>
              <w:rPr>
                <w:rFonts w:hint="eastAsia" w:ascii="宋体" w:hAnsi="宋体" w:eastAsia="宋体" w:cs="宋体"/>
                <w:i w:val="0"/>
                <w:iCs w:val="0"/>
                <w:color w:val="000000"/>
                <w:sz w:val="18"/>
                <w:szCs w:val="18"/>
                <w:u w:val="none"/>
              </w:rPr>
            </w:pPr>
          </w:p>
        </w:tc>
        <w:tc>
          <w:tcPr>
            <w:tcW w:w="24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8D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客渡船舶保险全覆盖</w:t>
            </w:r>
          </w:p>
        </w:tc>
        <w:tc>
          <w:tcPr>
            <w:tcW w:w="14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C1741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更好管理辖区船舶，避免安全事故发生</w:t>
            </w:r>
          </w:p>
        </w:tc>
      </w:tr>
      <w:tr w14:paraId="3834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FA8AC">
            <w:pP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65B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8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9E44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保障全县客渡船舶保险全覆盖，保障船舶及乘客利益</w:t>
            </w:r>
          </w:p>
        </w:tc>
      </w:tr>
      <w:tr w14:paraId="12B6E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85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6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3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7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DB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0F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C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B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EF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EFF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5522B">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A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70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47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A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A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5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2CD8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该项目经费为财政年中追加</w:t>
            </w:r>
          </w:p>
        </w:tc>
      </w:tr>
      <w:tr w14:paraId="68E93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AE605">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29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6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E4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45C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E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0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E2B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6990">
            <w:pPr>
              <w:rPr>
                <w:rFonts w:hint="eastAsia" w:ascii="黑体" w:hAnsi="黑体" w:eastAsia="黑体" w:cs="黑体"/>
                <w:i/>
                <w:iCs/>
                <w:color w:val="000000"/>
                <w:sz w:val="18"/>
                <w:szCs w:val="18"/>
                <w:u w:val="none"/>
              </w:rPr>
            </w:pPr>
          </w:p>
        </w:tc>
      </w:tr>
      <w:tr w14:paraId="382B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ACF8">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81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0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4A4A">
            <w:pPr>
              <w:jc w:val="center"/>
              <w:rPr>
                <w:rFonts w:hint="eastAsia" w:ascii="宋体" w:hAnsi="宋体" w:eastAsia="宋体" w:cs="宋体"/>
                <w:i w:val="0"/>
                <w:iCs w:val="0"/>
                <w:color w:val="000000"/>
                <w:sz w:val="18"/>
                <w:szCs w:val="18"/>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86F573">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3D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3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F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350C5">
            <w:pPr>
              <w:rPr>
                <w:rFonts w:hint="eastAsia" w:ascii="黑体" w:hAnsi="黑体" w:eastAsia="黑体" w:cs="黑体"/>
                <w:i/>
                <w:iCs/>
                <w:color w:val="000000"/>
                <w:sz w:val="18"/>
                <w:szCs w:val="18"/>
                <w:u w:val="none"/>
              </w:rPr>
            </w:pPr>
          </w:p>
        </w:tc>
      </w:tr>
      <w:tr w14:paraId="00DB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485D3">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1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45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0F8E">
            <w:pPr>
              <w:jc w:val="center"/>
              <w:rPr>
                <w:rFonts w:hint="eastAsia" w:ascii="宋体" w:hAnsi="宋体" w:eastAsia="宋体" w:cs="宋体"/>
                <w:i w:val="0"/>
                <w:iCs w:val="0"/>
                <w:color w:val="000000"/>
                <w:sz w:val="18"/>
                <w:szCs w:val="18"/>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652BD7">
            <w:pPr>
              <w:jc w:val="center"/>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9A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C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BD3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FA87">
            <w:pPr>
              <w:rPr>
                <w:rFonts w:hint="eastAsia" w:ascii="黑体" w:hAnsi="黑体" w:eastAsia="黑体" w:cs="黑体"/>
                <w:i/>
                <w:iCs/>
                <w:color w:val="000000"/>
                <w:sz w:val="18"/>
                <w:szCs w:val="18"/>
                <w:u w:val="none"/>
              </w:rPr>
            </w:pPr>
          </w:p>
        </w:tc>
      </w:tr>
      <w:tr w14:paraId="1309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2F08">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9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C9D2A">
            <w:pPr>
              <w:jc w:val="center"/>
              <w:rPr>
                <w:rFonts w:hint="eastAsia" w:ascii="微软雅黑" w:hAnsi="微软雅黑" w:eastAsia="微软雅黑" w:cs="微软雅黑"/>
                <w:i/>
                <w:iCs/>
                <w:color w:val="000000"/>
                <w:sz w:val="16"/>
                <w:szCs w:val="16"/>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F2573">
            <w:pPr>
              <w:jc w:val="center"/>
              <w:rPr>
                <w:rFonts w:hint="eastAsia" w:ascii="微软雅黑" w:hAnsi="微软雅黑" w:eastAsia="微软雅黑" w:cs="微软雅黑"/>
                <w:i/>
                <w:iCs/>
                <w:color w:val="000000"/>
                <w:sz w:val="16"/>
                <w:szCs w:val="16"/>
                <w:u w:val="none"/>
              </w:rPr>
            </w:pPr>
          </w:p>
        </w:tc>
        <w:tc>
          <w:tcPr>
            <w:tcW w:w="11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6C9F1">
            <w:pPr>
              <w:jc w:val="center"/>
              <w:rPr>
                <w:rFonts w:hint="eastAsia" w:ascii="微软雅黑" w:hAnsi="微软雅黑" w:eastAsia="微软雅黑" w:cs="微软雅黑"/>
                <w:i/>
                <w:iCs/>
                <w:color w:val="000000"/>
                <w:sz w:val="16"/>
                <w:szCs w:val="16"/>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6C29">
            <w:pPr>
              <w:jc w:val="center"/>
              <w:rPr>
                <w:rFonts w:hint="eastAsia" w:ascii="微软雅黑" w:hAnsi="微软雅黑" w:eastAsia="微软雅黑" w:cs="微软雅黑"/>
                <w:i/>
                <w:iCs/>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76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74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2ECF">
            <w:pPr>
              <w:rPr>
                <w:rFonts w:hint="eastAsia" w:ascii="黑体" w:hAnsi="黑体" w:eastAsia="黑体" w:cs="黑体"/>
                <w:i/>
                <w:iCs/>
                <w:color w:val="000000"/>
                <w:sz w:val="18"/>
                <w:szCs w:val="18"/>
                <w:u w:val="none"/>
              </w:rPr>
            </w:pPr>
          </w:p>
        </w:tc>
      </w:tr>
      <w:tr w14:paraId="5C5DD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39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D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4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0B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7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06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9C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9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8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3C13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CEA1">
            <w:pPr>
              <w:jc w:val="center"/>
              <w:rPr>
                <w:rFonts w:hint="eastAsia" w:ascii="宋体" w:hAnsi="宋体" w:eastAsia="宋体" w:cs="宋体"/>
                <w:i w:val="0"/>
                <w:iCs w:val="0"/>
                <w:color w:val="000000"/>
                <w:sz w:val="18"/>
                <w:szCs w:val="18"/>
                <w:u w:val="none"/>
              </w:rPr>
            </w:pPr>
          </w:p>
        </w:tc>
        <w:tc>
          <w:tcPr>
            <w:tcW w:w="6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2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77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经济成本指标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BF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086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2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3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7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B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8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8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海事巡逻艇未纳入保障范围</w:t>
            </w:r>
          </w:p>
        </w:tc>
      </w:tr>
      <w:tr w14:paraId="039D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8044">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8E586">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D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时效指标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B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D5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C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8E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0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C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F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290F">
            <w:pPr>
              <w:jc w:val="center"/>
              <w:rPr>
                <w:rFonts w:hint="eastAsia" w:ascii="宋体" w:hAnsi="宋体" w:eastAsia="宋体" w:cs="宋体"/>
                <w:i w:val="0"/>
                <w:iCs w:val="0"/>
                <w:color w:val="000000"/>
                <w:sz w:val="18"/>
                <w:szCs w:val="18"/>
                <w:u w:val="none"/>
              </w:rPr>
            </w:pPr>
          </w:p>
        </w:tc>
      </w:tr>
      <w:tr w14:paraId="5109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AE862">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05FC">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86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质量指标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04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无安全事故发生</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3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32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无安全事故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2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例</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6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3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0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EB305">
            <w:pPr>
              <w:jc w:val="center"/>
              <w:rPr>
                <w:rFonts w:hint="eastAsia" w:ascii="宋体" w:hAnsi="宋体" w:eastAsia="宋体" w:cs="宋体"/>
                <w:i w:val="0"/>
                <w:iCs w:val="0"/>
                <w:color w:val="000000"/>
                <w:sz w:val="18"/>
                <w:szCs w:val="18"/>
                <w:u w:val="none"/>
              </w:rPr>
            </w:pPr>
          </w:p>
        </w:tc>
      </w:tr>
      <w:tr w14:paraId="1AD7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1D93">
            <w:pPr>
              <w:jc w:val="center"/>
              <w:rPr>
                <w:rFonts w:hint="eastAsia" w:ascii="宋体" w:hAnsi="宋体" w:eastAsia="宋体" w:cs="宋体"/>
                <w:i w:val="0"/>
                <w:iCs w:val="0"/>
                <w:color w:val="000000"/>
                <w:sz w:val="18"/>
                <w:szCs w:val="18"/>
                <w:u w:val="none"/>
              </w:rPr>
            </w:pPr>
          </w:p>
        </w:tc>
        <w:tc>
          <w:tcPr>
            <w:tcW w:w="6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C556">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8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5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4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5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15.83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5F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3E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4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80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29D20">
            <w:pPr>
              <w:jc w:val="center"/>
              <w:rPr>
                <w:rFonts w:hint="eastAsia" w:ascii="微软雅黑" w:hAnsi="微软雅黑" w:eastAsia="微软雅黑" w:cs="微软雅黑"/>
                <w:i/>
                <w:iCs/>
                <w:color w:val="000000"/>
                <w:sz w:val="16"/>
                <w:szCs w:val="16"/>
                <w:u w:val="none"/>
              </w:rPr>
            </w:pPr>
          </w:p>
        </w:tc>
      </w:tr>
      <w:tr w14:paraId="039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153C0">
            <w:pPr>
              <w:jc w:val="center"/>
              <w:rPr>
                <w:rFonts w:hint="eastAsia" w:ascii="宋体" w:hAnsi="宋体" w:eastAsia="宋体" w:cs="宋体"/>
                <w:i w:val="0"/>
                <w:iCs w:val="0"/>
                <w:color w:val="000000"/>
                <w:sz w:val="18"/>
                <w:szCs w:val="18"/>
                <w:u w:val="none"/>
              </w:rPr>
            </w:pPr>
          </w:p>
        </w:tc>
        <w:tc>
          <w:tcPr>
            <w:tcW w:w="607" w:type="pct"/>
            <w:vMerge w:val="restart"/>
            <w:tcBorders>
              <w:top w:val="nil"/>
              <w:left w:val="single" w:color="000000" w:sz="4" w:space="0"/>
              <w:bottom w:val="single" w:color="000000" w:sz="4" w:space="0"/>
              <w:right w:val="single" w:color="000000" w:sz="4" w:space="0"/>
            </w:tcBorders>
            <w:shd w:val="clear" w:color="auto" w:fill="auto"/>
            <w:vAlign w:val="center"/>
          </w:tcPr>
          <w:p w14:paraId="4BABC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210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7A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更好管理辖区内船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3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9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0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艘</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5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18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A1F3B">
            <w:pPr>
              <w:jc w:val="center"/>
              <w:rPr>
                <w:rFonts w:hint="eastAsia" w:ascii="微软雅黑" w:hAnsi="微软雅黑" w:eastAsia="微软雅黑" w:cs="微软雅黑"/>
                <w:i/>
                <w:iCs/>
                <w:color w:val="000000"/>
                <w:sz w:val="16"/>
                <w:szCs w:val="16"/>
                <w:u w:val="none"/>
              </w:rPr>
            </w:pPr>
          </w:p>
        </w:tc>
      </w:tr>
      <w:tr w14:paraId="6231D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26E4">
            <w:pPr>
              <w:jc w:val="center"/>
              <w:rPr>
                <w:rFonts w:hint="eastAsia" w:ascii="宋体" w:hAnsi="宋体" w:eastAsia="宋体" w:cs="宋体"/>
                <w:i w:val="0"/>
                <w:iCs w:val="0"/>
                <w:color w:val="000000"/>
                <w:sz w:val="18"/>
                <w:szCs w:val="18"/>
                <w:u w:val="none"/>
              </w:rPr>
            </w:pPr>
          </w:p>
        </w:tc>
        <w:tc>
          <w:tcPr>
            <w:tcW w:w="607" w:type="pct"/>
            <w:vMerge w:val="continue"/>
            <w:tcBorders>
              <w:top w:val="nil"/>
              <w:left w:val="single" w:color="000000" w:sz="4" w:space="0"/>
              <w:bottom w:val="single" w:color="000000" w:sz="4" w:space="0"/>
              <w:right w:val="single" w:color="000000" w:sz="4" w:space="0"/>
            </w:tcBorders>
            <w:shd w:val="clear" w:color="auto" w:fill="auto"/>
            <w:vAlign w:val="center"/>
          </w:tcPr>
          <w:p w14:paraId="7BF2245F">
            <w:pPr>
              <w:jc w:val="center"/>
              <w:rPr>
                <w:rFonts w:hint="eastAsia" w:ascii="宋体" w:hAnsi="宋体" w:eastAsia="宋体" w:cs="宋体"/>
                <w:i w:val="0"/>
                <w:iCs w:val="0"/>
                <w:color w:val="000000"/>
                <w:sz w:val="18"/>
                <w:szCs w:val="18"/>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29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D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42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BE0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万元/个</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1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CF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C0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B8A9">
            <w:pPr>
              <w:jc w:val="center"/>
              <w:rPr>
                <w:rFonts w:hint="eastAsia" w:ascii="微软雅黑" w:hAnsi="微软雅黑" w:eastAsia="微软雅黑" w:cs="微软雅黑"/>
                <w:i/>
                <w:iCs/>
                <w:color w:val="000000"/>
                <w:sz w:val="16"/>
                <w:szCs w:val="16"/>
                <w:u w:val="none"/>
              </w:rPr>
            </w:pPr>
          </w:p>
        </w:tc>
      </w:tr>
      <w:tr w14:paraId="0009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04DC4">
            <w:pPr>
              <w:jc w:val="center"/>
              <w:rPr>
                <w:rFonts w:hint="eastAsia" w:ascii="宋体" w:hAnsi="宋体" w:eastAsia="宋体" w:cs="宋体"/>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1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F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A9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船舶保险费</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F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AA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D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8AB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D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F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4BB95">
            <w:pPr>
              <w:jc w:val="center"/>
              <w:rPr>
                <w:rFonts w:hint="eastAsia" w:ascii="微软雅黑" w:hAnsi="微软雅黑" w:eastAsia="微软雅黑" w:cs="微软雅黑"/>
                <w:i/>
                <w:iCs/>
                <w:color w:val="000000"/>
                <w:sz w:val="16"/>
                <w:szCs w:val="16"/>
                <w:u w:val="none"/>
              </w:rPr>
            </w:pPr>
          </w:p>
        </w:tc>
      </w:tr>
      <w:tr w14:paraId="03EF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88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B82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E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1ED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43DD">
            <w:pPr>
              <w:rPr>
                <w:rFonts w:hint="eastAsia" w:ascii="宋体" w:hAnsi="宋体" w:eastAsia="宋体" w:cs="宋体"/>
                <w:i w:val="0"/>
                <w:iCs w:val="0"/>
                <w:color w:val="000000"/>
                <w:sz w:val="18"/>
                <w:szCs w:val="18"/>
                <w:u w:val="none"/>
              </w:rPr>
            </w:pPr>
          </w:p>
        </w:tc>
      </w:tr>
      <w:tr w14:paraId="5F698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1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F7758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得分96</w:t>
            </w:r>
          </w:p>
        </w:tc>
      </w:tr>
      <w:tr w14:paraId="35913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F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2323E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C6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3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49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6F25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6F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D22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8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98C9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74783EE">
      <w:pPr>
        <w:rPr>
          <w:rFonts w:hint="eastAsia" w:ascii="黑体" w:hAnsi="黑体" w:eastAsia="黑体"/>
          <w:sz w:val="44"/>
          <w:szCs w:val="44"/>
        </w:rPr>
      </w:pPr>
    </w:p>
    <w:p w14:paraId="12CC00E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目26</w:t>
      </w:r>
    </w:p>
    <w:p w14:paraId="32AFA49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涉农统筹整合2020年交通局</w:t>
      </w:r>
    </w:p>
    <w:p w14:paraId="429E04F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第三批农村公路</w:t>
      </w:r>
    </w:p>
    <w:p w14:paraId="0CD458E1">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D08F532">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7A7CBDF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一、项目概况</w:t>
      </w:r>
    </w:p>
    <w:p w14:paraId="4BAADA9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zh-CN" w:eastAsia="zh-CN" w:bidi="ar-SA"/>
        </w:rPr>
        <w:t>本项目是根据《岳池县2020年财政涉农资金统筹整合使用调整方案》中农村公路建设项目规划实施</w:t>
      </w:r>
      <w:r>
        <w:rPr>
          <w:rFonts w:hint="eastAsia" w:ascii="仿宋" w:hAnsi="仿宋" w:eastAsia="仿宋" w:cs="仿宋"/>
          <w:kern w:val="0"/>
          <w:sz w:val="30"/>
          <w:szCs w:val="30"/>
          <w:lang w:val="en-US" w:eastAsia="zh-CN" w:bidi="ar-SA"/>
        </w:rPr>
        <w:t>。建设内容及规模：在乔家镇水桶庙村、同兴镇蒲家沟村实施农村公路建设。</w:t>
      </w:r>
    </w:p>
    <w:p w14:paraId="0FA58F3F">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,严把工程质量关。本项目实施后极大改善村的通行条件，更加方便老百姓产业发展及运输，进一步促进种植业发展壮大。同时，能保证升产业区域内贫困户持续增收。</w:t>
      </w:r>
    </w:p>
    <w:p w14:paraId="5A11E4E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73AC09DF">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98分。</w:t>
      </w:r>
    </w:p>
    <w:p w14:paraId="2D905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rPr>
        <w:t>二、</w:t>
      </w:r>
      <w:r>
        <w:rPr>
          <w:rFonts w:hint="eastAsia" w:ascii="楷体_GB2312" w:hAnsi="宋体" w:eastAsia="楷体_GB2312"/>
          <w:b/>
          <w:color w:val="auto"/>
          <w:sz w:val="32"/>
          <w:szCs w:val="32"/>
          <w:highlight w:val="none"/>
          <w:u w:val="none"/>
          <w:lang w:val="zh-CN" w:eastAsia="zh-CN"/>
        </w:rPr>
        <w:t>评价实施</w:t>
      </w:r>
    </w:p>
    <w:p w14:paraId="56E219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ADB082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kern w:val="0"/>
          <w:sz w:val="30"/>
          <w:szCs w:val="30"/>
          <w:lang w:val="zh-CN" w:eastAsia="zh-CN" w:bidi="ar-SA"/>
        </w:rPr>
        <w:t>通过项目绩效自评确保项目资金用途合规性、程序合规性、标准合规性。</w:t>
      </w:r>
    </w:p>
    <w:p w14:paraId="6F8DCFA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2D15A18E">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4A5238D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1A84165">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项目绩效自评所抽样点位情况：在乔家镇水桶庙村、同兴镇蒲家沟村。</w:t>
      </w:r>
    </w:p>
    <w:p w14:paraId="6BB4115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17197977">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使用单位自评法。</w:t>
      </w:r>
    </w:p>
    <w:p w14:paraId="1AFB3088">
      <w:pPr>
        <w:keepNext w:val="0"/>
        <w:keepLines w:val="0"/>
        <w:pageBreakBefore w:val="0"/>
        <w:widowControl w:val="0"/>
        <w:numPr>
          <w:ilvl w:val="0"/>
          <w:numId w:val="0"/>
        </w:numPr>
        <w:kinsoku/>
        <w:wordWrap/>
        <w:overflowPunct/>
        <w:topLinePunct w:val="0"/>
        <w:autoSpaceDE/>
        <w:autoSpaceDN/>
        <w:bidi w:val="0"/>
        <w:spacing w:line="578" w:lineRule="exact"/>
        <w:ind w:firstLine="321" w:firstLineChars="1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5A6C7C51">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评价组由局计财股、乡村振兴办、机关纪委各一人组成，主要通过查看工程及资金支付相关资料进行评价。</w:t>
      </w:r>
    </w:p>
    <w:p w14:paraId="4B8BB0E1">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w:t>
      </w:r>
      <w:r>
        <w:rPr>
          <w:rFonts w:hint="eastAsia" w:ascii="楷体_GB2312" w:hAnsi="宋体" w:eastAsia="楷体_GB2312"/>
          <w:b/>
          <w:color w:val="auto"/>
          <w:sz w:val="32"/>
          <w:szCs w:val="32"/>
          <w:highlight w:val="none"/>
          <w:u w:val="none"/>
          <w:lang w:val="zh-CN" w:eastAsia="zh-CN"/>
        </w:rPr>
        <w:t>绩效分析</w:t>
      </w:r>
      <w:r>
        <w:rPr>
          <w:rFonts w:hint="eastAsia" w:ascii="仿宋_GB2312" w:hAnsi="宋体"/>
          <w:color w:val="auto"/>
          <w:sz w:val="32"/>
          <w:szCs w:val="32"/>
          <w:highlight w:val="none"/>
          <w:u w:val="none"/>
          <w:lang w:val="zh-CN"/>
        </w:rPr>
        <w:tab/>
      </w:r>
    </w:p>
    <w:p w14:paraId="114D7629">
      <w:pPr>
        <w:keepNext w:val="0"/>
        <w:keepLines w:val="0"/>
        <w:pageBreakBefore w:val="0"/>
        <w:widowControl w:val="0"/>
        <w:kinsoku/>
        <w:wordWrap/>
        <w:overflowPunct/>
        <w:topLinePunct w:val="0"/>
        <w:autoSpaceDE/>
        <w:autoSpaceDN/>
        <w:bidi w:val="0"/>
        <w:adjustRightInd/>
        <w:snapToGrid/>
        <w:spacing w:line="578" w:lineRule="exact"/>
        <w:ind w:left="0" w:leftChars="0" w:firstLine="600" w:firstLineChars="200"/>
        <w:textAlignment w:val="auto"/>
        <w:outlineLvl w:val="9"/>
        <w:rPr>
          <w:rFonts w:hint="eastAsia" w:ascii="仿宋" w:hAnsi="仿宋" w:eastAsia="仿宋" w:cs="仿宋"/>
          <w:kern w:val="0"/>
          <w:sz w:val="30"/>
          <w:szCs w:val="30"/>
          <w:lang w:val="en-US" w:eastAsia="zh-CN" w:bidi="ar-SA"/>
        </w:rPr>
      </w:pPr>
      <w:r>
        <w:rPr>
          <w:rFonts w:hint="default" w:ascii="仿宋" w:hAnsi="仿宋" w:eastAsia="仿宋" w:cs="仿宋"/>
          <w:kern w:val="0"/>
          <w:sz w:val="30"/>
          <w:szCs w:val="30"/>
          <w:lang w:val="zh-CN" w:eastAsia="zh-CN" w:bidi="ar-SA"/>
        </w:rPr>
        <w:t>根据</w:t>
      </w:r>
      <w:r>
        <w:rPr>
          <w:rFonts w:hint="eastAsia" w:ascii="仿宋" w:hAnsi="仿宋" w:eastAsia="仿宋" w:cs="仿宋"/>
          <w:kern w:val="0"/>
          <w:sz w:val="30"/>
          <w:szCs w:val="30"/>
          <w:lang w:val="zh-CN" w:eastAsia="zh-CN" w:bidi="ar-SA"/>
        </w:rPr>
        <w:t>项目</w:t>
      </w:r>
      <w:r>
        <w:rPr>
          <w:rFonts w:hint="default" w:ascii="仿宋" w:hAnsi="仿宋" w:eastAsia="仿宋" w:cs="仿宋"/>
          <w:kern w:val="0"/>
          <w:sz w:val="30"/>
          <w:szCs w:val="30"/>
          <w:lang w:val="zh-CN" w:eastAsia="zh-CN" w:bidi="ar-SA"/>
        </w:rPr>
        <w:t>预算绩效评价指标体系“</w:t>
      </w:r>
      <w:r>
        <w:rPr>
          <w:rFonts w:hint="eastAsia" w:ascii="仿宋" w:hAnsi="仿宋" w:eastAsia="仿宋" w:cs="仿宋"/>
          <w:kern w:val="0"/>
          <w:sz w:val="30"/>
          <w:szCs w:val="30"/>
          <w:lang w:val="zh-CN" w:eastAsia="zh-CN" w:bidi="ar-SA"/>
        </w:rPr>
        <w:t>通用指标</w:t>
      </w:r>
      <w:r>
        <w:rPr>
          <w:rFonts w:hint="default" w:ascii="仿宋" w:hAnsi="仿宋" w:eastAsia="仿宋" w:cs="仿宋"/>
          <w:kern w:val="0"/>
          <w:sz w:val="30"/>
          <w:szCs w:val="30"/>
          <w:lang w:val="zh-CN" w:eastAsia="zh-CN" w:bidi="ar-SA"/>
        </w:rPr>
        <w:t>”</w:t>
      </w:r>
      <w:r>
        <w:rPr>
          <w:rFonts w:hint="eastAsia" w:ascii="仿宋" w:hAnsi="仿宋" w:eastAsia="仿宋" w:cs="仿宋"/>
          <w:kern w:val="0"/>
          <w:sz w:val="30"/>
          <w:szCs w:val="30"/>
          <w:lang w:val="zh-CN" w:eastAsia="zh-CN" w:bidi="ar-SA"/>
        </w:rPr>
        <w:t>“专用指标”“个性指标”</w:t>
      </w:r>
      <w:r>
        <w:rPr>
          <w:rFonts w:hint="default" w:ascii="仿宋" w:hAnsi="仿宋" w:eastAsia="仿宋" w:cs="仿宋"/>
          <w:kern w:val="0"/>
          <w:sz w:val="30"/>
          <w:szCs w:val="30"/>
          <w:lang w:val="zh-CN" w:eastAsia="zh-CN" w:bidi="ar-SA"/>
        </w:rPr>
        <w:t>涉及</w:t>
      </w:r>
      <w:r>
        <w:rPr>
          <w:rFonts w:hint="eastAsia" w:ascii="仿宋" w:hAnsi="仿宋" w:eastAsia="仿宋" w:cs="仿宋"/>
          <w:kern w:val="0"/>
          <w:sz w:val="30"/>
          <w:szCs w:val="30"/>
          <w:lang w:val="zh-CN" w:eastAsia="zh-CN" w:bidi="ar-SA"/>
        </w:rPr>
        <w:t>二、三级</w:t>
      </w:r>
      <w:r>
        <w:rPr>
          <w:rFonts w:hint="default" w:ascii="仿宋" w:hAnsi="仿宋" w:eastAsia="仿宋" w:cs="仿宋"/>
          <w:kern w:val="0"/>
          <w:sz w:val="30"/>
          <w:szCs w:val="30"/>
          <w:lang w:val="zh-CN" w:eastAsia="zh-CN" w:bidi="ar-SA"/>
        </w:rPr>
        <w:t>指标进行</w:t>
      </w:r>
      <w:r>
        <w:rPr>
          <w:rFonts w:hint="eastAsia" w:ascii="仿宋" w:hAnsi="仿宋" w:eastAsia="仿宋" w:cs="仿宋"/>
          <w:kern w:val="0"/>
          <w:sz w:val="30"/>
          <w:szCs w:val="30"/>
          <w:lang w:val="zh-CN" w:eastAsia="zh-CN" w:bidi="ar-SA"/>
        </w:rPr>
        <w:t>逐项</w:t>
      </w:r>
      <w:r>
        <w:rPr>
          <w:rFonts w:hint="default" w:ascii="仿宋" w:hAnsi="仿宋" w:eastAsia="仿宋" w:cs="仿宋"/>
          <w:kern w:val="0"/>
          <w:sz w:val="30"/>
          <w:szCs w:val="30"/>
          <w:lang w:val="zh-CN" w:eastAsia="zh-CN" w:bidi="ar-SA"/>
        </w:rPr>
        <w:t>绩效分析</w:t>
      </w:r>
      <w:r>
        <w:rPr>
          <w:rFonts w:hint="eastAsia" w:ascii="仿宋" w:hAnsi="仿宋" w:eastAsia="仿宋" w:cs="仿宋"/>
          <w:kern w:val="0"/>
          <w:sz w:val="30"/>
          <w:szCs w:val="30"/>
          <w:lang w:val="zh-CN" w:eastAsia="zh-CN" w:bidi="ar-SA"/>
        </w:rPr>
        <w:t>并评分</w:t>
      </w:r>
      <w:r>
        <w:rPr>
          <w:rFonts w:hint="eastAsia" w:ascii="仿宋" w:hAnsi="仿宋" w:eastAsia="仿宋" w:cs="仿宋"/>
          <w:kern w:val="0"/>
          <w:sz w:val="30"/>
          <w:szCs w:val="30"/>
          <w:lang w:val="en-US" w:eastAsia="zh-CN" w:bidi="ar-SA"/>
        </w:rPr>
        <w:t>。</w:t>
      </w:r>
    </w:p>
    <w:p w14:paraId="2B91C8D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（一</w:t>
      </w:r>
      <w:r>
        <w:rPr>
          <w:rFonts w:hint="eastAsia" w:ascii="楷体_GB2312" w:hAnsi="宋体" w:eastAsia="楷体_GB2312"/>
          <w:b/>
          <w:color w:val="auto"/>
          <w:sz w:val="32"/>
          <w:szCs w:val="32"/>
          <w:highlight w:val="none"/>
          <w:u w:val="none"/>
          <w:lang w:val="zh-CN"/>
        </w:rPr>
        <w:t>）</w:t>
      </w:r>
      <w:r>
        <w:rPr>
          <w:rFonts w:hint="eastAsia" w:ascii="楷体_GB2312" w:hAnsi="宋体" w:eastAsia="楷体_GB2312"/>
          <w:b/>
          <w:color w:val="auto"/>
          <w:sz w:val="32"/>
          <w:szCs w:val="32"/>
          <w:highlight w:val="none"/>
          <w:u w:val="none"/>
          <w:lang w:val="en-US" w:eastAsia="zh-CN"/>
        </w:rPr>
        <w:t>通用指标</w:t>
      </w:r>
      <w:r>
        <w:rPr>
          <w:rFonts w:hint="default" w:ascii="楷体_GB2312" w:hAnsi="宋体" w:eastAsia="楷体_GB2312"/>
          <w:b/>
          <w:color w:val="auto"/>
          <w:sz w:val="32"/>
          <w:szCs w:val="32"/>
          <w:highlight w:val="none"/>
          <w:u w:val="none"/>
          <w:lang w:val="zh-CN"/>
        </w:rPr>
        <w:t>绩效分析。</w:t>
      </w:r>
    </w:p>
    <w:p w14:paraId="7CC2DEE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w:t>
      </w:r>
      <w:r>
        <w:rPr>
          <w:rFonts w:hint="eastAsia" w:ascii="楷体_GB2312" w:hAnsi="宋体" w:eastAsia="楷体_GB2312"/>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17D70C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该项目经费主要用于</w:t>
      </w:r>
      <w:r>
        <w:rPr>
          <w:rFonts w:hint="eastAsia" w:ascii="仿宋" w:hAnsi="仿宋" w:eastAsia="仿宋" w:cs="仿宋"/>
          <w:kern w:val="0"/>
          <w:sz w:val="30"/>
          <w:szCs w:val="30"/>
          <w:lang w:val="en-US" w:eastAsia="zh-CN" w:bidi="ar-SA"/>
        </w:rPr>
        <w:t>岳池县东板乡红坡村、伏龙乡任家坪村等村农村公路建设项目</w:t>
      </w:r>
      <w:r>
        <w:rPr>
          <w:rFonts w:hint="eastAsia" w:ascii="仿宋" w:hAnsi="仿宋" w:eastAsia="仿宋" w:cs="仿宋"/>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kern w:val="0"/>
          <w:sz w:val="30"/>
          <w:szCs w:val="30"/>
          <w:lang w:val="en-US" w:eastAsia="zh-CN" w:bidi="ar-SA"/>
        </w:rPr>
        <w:t>18分。</w:t>
      </w:r>
    </w:p>
    <w:p w14:paraId="74110E2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该项目年初预算0万元，预算调整数22.009万元，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22.009万元，预算执行指标得分=财政资金拨付率×100%×2+单位资金使用率×100%×2+地方资金到位率×100%×2=6分；资金的使用符合国家财政法规及财务管理制度规定和审批程序，资金使用指标得分3分。</w:t>
      </w:r>
    </w:p>
    <w:p w14:paraId="1BE9450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ascii="仿宋" w:hAnsi="仿宋" w:eastAsia="仿宋" w:cs="仿宋"/>
          <w:kern w:val="0"/>
          <w:sz w:val="30"/>
          <w:szCs w:val="30"/>
          <w:lang w:val="en-US" w:eastAsia="zh-CN" w:bidi="ar-SA"/>
        </w:rPr>
      </w:pPr>
      <w:r>
        <w:rPr>
          <w:rFonts w:hint="eastAsia" w:ascii="楷体_GB2312" w:hAnsi="宋体" w:eastAsia="楷体_GB2312"/>
          <w:b/>
          <w:color w:val="auto"/>
          <w:sz w:val="32"/>
          <w:szCs w:val="32"/>
          <w:highlight w:val="none"/>
          <w:u w:val="none"/>
          <w:lang w:val="en-US" w:eastAsia="zh-CN"/>
        </w:rPr>
        <w:t>4.项目结果。</w:t>
      </w:r>
      <w:r>
        <w:rPr>
          <w:rFonts w:hint="eastAsia" w:ascii="仿宋" w:hAnsi="仿宋" w:eastAsia="仿宋" w:cs="仿宋"/>
          <w:kern w:val="0"/>
          <w:sz w:val="30"/>
          <w:szCs w:val="30"/>
          <w:lang w:val="en-US" w:eastAsia="zh-CN" w:bidi="ar-SA"/>
        </w:rPr>
        <w:t>项目完成预期目标，目标完成指标得分=实际完成目标任务量÷首次批复立项设定绩效目标任务总量×100%×6=6分；完成时效指标得分=（1-(实际完成时间-计划完成时间)÷计划完成时间）×100%×3=3分。</w:t>
      </w:r>
    </w:p>
    <w:p w14:paraId="6F6650B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（二）</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专用指</w:t>
      </w:r>
      <w:r>
        <w:rPr>
          <w:rFonts w:hint="eastAsia" w:ascii="楷体_GB2312" w:hAnsi="宋体" w:eastAsia="楷体_GB2312"/>
          <w:b/>
          <w:color w:val="auto"/>
          <w:sz w:val="32"/>
          <w:szCs w:val="32"/>
          <w:highlight w:val="none"/>
          <w:u w:val="none"/>
          <w:lang w:val="en-US" w:eastAsia="zh-CN"/>
        </w:rPr>
        <w:t>标</w:t>
      </w:r>
      <w:r>
        <w:rPr>
          <w:rFonts w:hint="default" w:ascii="楷体_GB2312" w:hAnsi="宋体" w:eastAsia="楷体_GB2312"/>
          <w:b/>
          <w:color w:val="auto"/>
          <w:sz w:val="32"/>
          <w:szCs w:val="32"/>
          <w:highlight w:val="none"/>
          <w:u w:val="none"/>
          <w:lang w:val="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01063F28">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kern w:val="0"/>
          <w:sz w:val="30"/>
          <w:szCs w:val="30"/>
          <w:lang w:val="en-US" w:eastAsia="zh-CN" w:bidi="ar-SA"/>
        </w:rPr>
        <w:t>10分。</w:t>
      </w:r>
    </w:p>
    <w:p w14:paraId="7FF0139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2.</w:t>
      </w:r>
      <w:r>
        <w:rPr>
          <w:rFonts w:hint="eastAsia" w:ascii="楷体_GB2312" w:hAnsi="宋体" w:eastAsia="楷体_GB2312"/>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376F941C">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该项目不涉及具体工程项目资金的兑付，主要用于农路办日常公用经费，资金兑付及时合规，经济社会功能得到实现，此项得分</w:t>
      </w:r>
      <w:r>
        <w:rPr>
          <w:rFonts w:hint="eastAsia" w:ascii="仿宋" w:hAnsi="仿宋" w:eastAsia="仿宋" w:cs="仿宋"/>
          <w:kern w:val="0"/>
          <w:sz w:val="30"/>
          <w:szCs w:val="30"/>
          <w:lang w:val="en-US" w:eastAsia="zh-CN" w:bidi="ar-SA"/>
        </w:rPr>
        <w:t>12分。</w:t>
      </w:r>
    </w:p>
    <w:p w14:paraId="360E86B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b/>
          <w:color w:val="auto"/>
          <w:sz w:val="32"/>
          <w:szCs w:val="32"/>
          <w:highlight w:val="none"/>
          <w:u w:val="none"/>
          <w:lang w:val="en-US" w:eastAsia="zh-CN"/>
        </w:rPr>
        <w:t>4.</w:t>
      </w:r>
      <w:r>
        <w:rPr>
          <w:rFonts w:hint="eastAsia" w:ascii="楷体_GB2312" w:hAnsi="宋体" w:eastAsia="楷体_GB2312"/>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1084B0D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000000" w:themeColor="text1"/>
          <w:sz w:val="32"/>
          <w:szCs w:val="32"/>
          <w:highlight w:val="none"/>
          <w:u w:val="none"/>
          <w:lang w:val="zh-CN"/>
          <w14:textFill>
            <w14:solidFill>
              <w14:schemeClr w14:val="tx1"/>
            </w14:solidFill>
          </w14:textFill>
        </w:rPr>
        <w:t>（三）</w:t>
      </w:r>
      <w:r>
        <w:rPr>
          <w:rFonts w:hint="eastAsia" w:ascii="楷体_GB2312" w:hAnsi="宋体" w:eastAsia="楷体_GB2312" w:cs="Times New Roman"/>
          <w:b/>
          <w:color w:val="000000" w:themeColor="text1"/>
          <w:sz w:val="32"/>
          <w:szCs w:val="32"/>
          <w:highlight w:val="none"/>
          <w:u w:val="none"/>
          <w:lang w:val="en-US" w:eastAsia="zh-CN"/>
          <w14:textFill>
            <w14:solidFill>
              <w14:schemeClr w14:val="tx1"/>
            </w14:solidFill>
          </w14:textFill>
        </w:rPr>
        <w:t>个</w:t>
      </w:r>
      <w:r>
        <w:rPr>
          <w:rFonts w:hint="eastAsia" w:ascii="楷体_GB2312" w:hAnsi="宋体" w:eastAsia="楷体_GB2312"/>
          <w:b/>
          <w:color w:val="auto"/>
          <w:sz w:val="32"/>
          <w:szCs w:val="32"/>
          <w:highlight w:val="none"/>
          <w:u w:val="none"/>
          <w:lang w:val="en-US" w:eastAsia="zh-CN"/>
        </w:rPr>
        <w:t>性指标</w:t>
      </w:r>
      <w:r>
        <w:rPr>
          <w:rFonts w:hint="default" w:ascii="楷体_GB2312" w:hAnsi="宋体" w:eastAsia="楷体_GB2312"/>
          <w:b/>
          <w:color w:val="auto"/>
          <w:sz w:val="32"/>
          <w:szCs w:val="32"/>
          <w:highlight w:val="none"/>
          <w:u w:val="none"/>
          <w:lang w:val="zh-CN"/>
        </w:rPr>
        <w:t>绩效分析</w:t>
      </w:r>
      <w:r>
        <w:rPr>
          <w:rFonts w:hint="default" w:ascii="Times New Roman" w:hAnsi="Times New Roman" w:eastAsia="楷体_GB2312" w:cs="Times New Roman"/>
          <w:b/>
          <w:bCs/>
          <w:color w:val="000000" w:themeColor="text1"/>
          <w:kern w:val="0"/>
          <w:szCs w:val="32"/>
          <w:highlight w:val="none"/>
          <w:shd w:val="clear" w:color="auto" w:fill="FFFFFF"/>
          <w:lang w:val="zh-CN"/>
          <w14:textFill>
            <w14:solidFill>
              <w14:schemeClr w14:val="tx1"/>
            </w14:solidFill>
          </w14:textFill>
        </w:rPr>
        <w:t>。</w:t>
      </w:r>
      <w:r>
        <w:rPr>
          <w:rFonts w:hint="eastAsia" w:cs="Times New Roman"/>
          <w:color w:val="000000" w:themeColor="text1"/>
          <w:szCs w:val="32"/>
          <w:lang w:val="zh-CN" w:eastAsia="zh-CN"/>
          <w14:textFill>
            <w14:solidFill>
              <w14:schemeClr w14:val="tx1"/>
            </w14:solidFill>
          </w14:textFill>
        </w:rPr>
        <w:t>无</w:t>
      </w:r>
    </w:p>
    <w:p w14:paraId="53E7EE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eastAsia="zh-CN"/>
        </w:rPr>
        <w:t>四</w:t>
      </w:r>
      <w:r>
        <w:rPr>
          <w:rFonts w:hint="eastAsia" w:ascii="楷体_GB2312" w:hAnsi="宋体" w:eastAsia="楷体_GB2312"/>
          <w:b/>
          <w:color w:val="auto"/>
          <w:sz w:val="32"/>
          <w:szCs w:val="32"/>
          <w:highlight w:val="none"/>
          <w:u w:val="none"/>
          <w:lang w:val="zh-CN"/>
        </w:rPr>
        <w:t>、评价结论</w:t>
      </w:r>
    </w:p>
    <w:p w14:paraId="5032128A">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98分。</w:t>
      </w:r>
    </w:p>
    <w:p w14:paraId="385261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五、存在主要问题</w:t>
      </w:r>
    </w:p>
    <w:p w14:paraId="6A634DC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156852C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eastAsia="zh-CN"/>
        </w:rPr>
      </w:pPr>
      <w:r>
        <w:rPr>
          <w:rFonts w:hint="eastAsia" w:ascii="楷体_GB2312" w:hAnsi="宋体" w:eastAsia="楷体_GB2312"/>
          <w:b/>
          <w:color w:val="auto"/>
          <w:sz w:val="32"/>
          <w:szCs w:val="32"/>
          <w:highlight w:val="none"/>
          <w:u w:val="none"/>
          <w:lang w:val="zh-CN" w:eastAsia="zh-CN"/>
        </w:rPr>
        <w:t>六、改进建议</w:t>
      </w:r>
    </w:p>
    <w:p w14:paraId="75E97AC3">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p w14:paraId="491806CE">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6"/>
        <w:gridCol w:w="1489"/>
        <w:gridCol w:w="1287"/>
        <w:gridCol w:w="1388"/>
        <w:gridCol w:w="495"/>
        <w:gridCol w:w="1005"/>
        <w:gridCol w:w="570"/>
        <w:gridCol w:w="750"/>
        <w:gridCol w:w="465"/>
        <w:gridCol w:w="431"/>
        <w:gridCol w:w="1857"/>
      </w:tblGrid>
      <w:tr w14:paraId="5C8E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55E3E9F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CAA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EE61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7451FD">
            <w:pPr>
              <w:pStyle w:val="38"/>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涉农统筹整合2020年交通局第三批农村公路</w:t>
            </w:r>
          </w:p>
        </w:tc>
      </w:tr>
      <w:tr w14:paraId="7613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3D442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7D4F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A8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7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91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7598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7C4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B625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0889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386293">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3EEC0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A6073">
            <w:pPr>
              <w:jc w:val="center"/>
              <w:rPr>
                <w:rFonts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3F5DC">
            <w:pPr>
              <w:jc w:val="center"/>
              <w:rPr>
                <w:rFonts w:ascii="宋体" w:hAnsi="宋体" w:eastAsia="宋体" w:cs="宋体"/>
                <w:i w:val="0"/>
                <w:color w:val="000000"/>
                <w:sz w:val="24"/>
                <w:szCs w:val="24"/>
                <w:u w:val="none"/>
              </w:rPr>
            </w:pPr>
          </w:p>
        </w:tc>
        <w:tc>
          <w:tcPr>
            <w:tcW w:w="47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160D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c>
          <w:tcPr>
            <w:tcW w:w="35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D4BB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3F27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DF7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987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1984AC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在乔家镇水桶庙村、同兴镇蒲家沟村等村实施农村公路建设，并在本年内完成财政下达资金拨付。</w:t>
            </w:r>
          </w:p>
        </w:tc>
      </w:tr>
      <w:tr w14:paraId="65ED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8E6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5CDE">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835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C762">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6E78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预算执行数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4F5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DFA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1CC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F942">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原因</w:t>
            </w:r>
          </w:p>
        </w:tc>
      </w:tr>
      <w:tr w14:paraId="53F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4FBF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620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527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5017">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22.009</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EE8CE">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22.009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4A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F80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863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031E2">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2DE9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3704C">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F179">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06D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57B5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22.009</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4F014">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22.009</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705C">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C70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159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C9271">
            <w:pPr>
              <w:jc w:val="center"/>
            </w:pPr>
          </w:p>
        </w:tc>
      </w:tr>
      <w:tr w14:paraId="019EB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44AE4">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EFE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E57F">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F648">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3EAC44">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96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B7F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864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30E">
            <w:pPr>
              <w:jc w:val="center"/>
            </w:pPr>
          </w:p>
        </w:tc>
      </w:tr>
      <w:tr w14:paraId="5EE4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D5E11">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40BB">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65C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6F81">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504A9">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DE5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FEB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3B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E8626">
            <w:pPr>
              <w:jc w:val="center"/>
            </w:pPr>
          </w:p>
        </w:tc>
      </w:tr>
      <w:tr w14:paraId="3DB8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DE758">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2EDF">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0321">
            <w:pPr>
              <w:jc w:val="center"/>
            </w:pP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A784">
            <w:pPr>
              <w:jc w:val="center"/>
              <w:rPr>
                <w:rFonts w:hint="default" w:ascii="宋体" w:hAnsi="宋体" w:eastAsia="宋体" w:cs="宋体"/>
                <w:i w:val="0"/>
                <w:color w:val="000000"/>
                <w:sz w:val="24"/>
                <w:szCs w:val="24"/>
                <w:u w:val="none"/>
                <w:lang w:val="en-US" w:eastAsia="zh-CN"/>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1D45F">
            <w:pPr>
              <w:jc w:val="cente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3908">
            <w:pPr>
              <w:jc w:val="center"/>
            </w:pP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178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85B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A1F30">
            <w:pPr>
              <w:jc w:val="center"/>
            </w:pPr>
          </w:p>
        </w:tc>
      </w:tr>
      <w:tr w14:paraId="506BA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84C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599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BF1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12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334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799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B65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7D6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73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705">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ED0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530D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F03AE">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8B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31B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398">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1B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D27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F7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CDC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92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21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1D9F">
            <w:pPr>
              <w:jc w:val="center"/>
            </w:pPr>
          </w:p>
        </w:tc>
      </w:tr>
      <w:tr w14:paraId="04281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EAEF">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262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FE1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52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C7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48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AB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987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836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F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031">
            <w:pPr>
              <w:jc w:val="center"/>
            </w:pPr>
          </w:p>
        </w:tc>
      </w:tr>
      <w:tr w14:paraId="51A8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9D434">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5D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D49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A8B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F1B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EBA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A4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555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B66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5F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943B">
            <w:pPr>
              <w:jc w:val="center"/>
            </w:pPr>
          </w:p>
        </w:tc>
      </w:tr>
      <w:tr w14:paraId="4BAD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32E122AE">
            <w:pPr>
              <w:jc w:val="center"/>
              <w:rPr>
                <w:rFonts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2F8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163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AE1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798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DF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3086">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04A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641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5C5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4B9C">
            <w:pPr>
              <w:jc w:val="center"/>
              <w:rPr>
                <w:rFonts w:ascii="宋体" w:hAnsi="宋体" w:eastAsia="宋体" w:cs="宋体"/>
                <w:i w:val="0"/>
                <w:color w:val="000000"/>
                <w:sz w:val="24"/>
                <w:szCs w:val="24"/>
                <w:u w:val="none"/>
              </w:rPr>
            </w:pPr>
          </w:p>
        </w:tc>
      </w:tr>
      <w:tr w14:paraId="4D5A2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71203B65">
            <w:pPr>
              <w:jc w:val="center"/>
              <w:rPr>
                <w:rFonts w:hint="eastAsia" w:ascii="宋体" w:hAnsi="宋体" w:eastAsia="宋体" w:cs="宋体"/>
                <w:i w:val="0"/>
                <w:color w:val="000000"/>
                <w:sz w:val="24"/>
                <w:szCs w:val="24"/>
                <w:u w:val="none"/>
              </w:rPr>
            </w:pPr>
          </w:p>
        </w:tc>
        <w:tc>
          <w:tcPr>
            <w:tcW w:w="1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C83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E9C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6C3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AD49">
            <w:pPr>
              <w:jc w:val="left"/>
              <w:rPr>
                <w:rFonts w:hint="eastAsia" w:ascii="宋体" w:hAnsi="宋体" w:eastAsia="宋体" w:cs="宋体"/>
                <w:i w:val="0"/>
                <w:color w:val="000000"/>
                <w:sz w:val="24"/>
                <w:szCs w:val="24"/>
                <w:u w:val="none"/>
                <w:lang w:val="en-US" w:eastAsia="zh-CN"/>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BB9B">
            <w:pPr>
              <w:jc w:val="left"/>
              <w:rPr>
                <w:rFonts w:hint="default" w:ascii="宋体" w:hAnsi="宋体" w:eastAsia="宋体" w:cs="宋体"/>
                <w:i w:val="0"/>
                <w:color w:val="000000"/>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19A7">
            <w:pPr>
              <w:jc w:val="left"/>
              <w:rPr>
                <w:rFonts w:hint="eastAsia" w:ascii="宋体" w:hAnsi="宋体" w:eastAsia="宋体" w:cs="宋体"/>
                <w:i w:val="0"/>
                <w:color w:val="000000"/>
                <w:sz w:val="24"/>
                <w:szCs w:val="24"/>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411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242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3D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EE52">
            <w:pPr>
              <w:jc w:val="center"/>
              <w:rPr>
                <w:rFonts w:hint="default" w:ascii="宋体" w:hAnsi="宋体" w:eastAsia="宋体" w:cs="宋体"/>
                <w:i w:val="0"/>
                <w:color w:val="000000"/>
                <w:sz w:val="24"/>
                <w:szCs w:val="24"/>
                <w:u w:val="none"/>
                <w:lang w:val="en-US" w:eastAsia="zh-CN"/>
              </w:rPr>
            </w:pPr>
          </w:p>
        </w:tc>
      </w:tr>
      <w:tr w14:paraId="14586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6CB62088">
            <w:pPr>
              <w:jc w:val="center"/>
              <w:rPr>
                <w:rFonts w:hint="eastAsia" w:ascii="宋体" w:hAnsi="宋体" w:eastAsia="宋体" w:cs="宋体"/>
                <w:i w:val="0"/>
                <w:color w:val="000000"/>
                <w:sz w:val="24"/>
                <w:szCs w:val="24"/>
                <w:u w:val="none"/>
              </w:rPr>
            </w:pP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8700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80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B998">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88FFE">
            <w:pPr>
              <w:jc w:val="left"/>
              <w:rPr>
                <w:rFonts w:hint="eastAsia" w:ascii="宋体" w:hAnsi="宋体" w:eastAsia="宋体" w:cs="宋体"/>
                <w:i w:val="0"/>
                <w:color w:val="000000"/>
                <w:sz w:val="24"/>
                <w:szCs w:val="24"/>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BED24">
            <w:pPr>
              <w:jc w:val="left"/>
              <w:rPr>
                <w:rFonts w:hint="eastAsia" w:ascii="宋体" w:hAnsi="宋体" w:eastAsia="宋体" w:cs="宋体"/>
                <w:i w:val="0"/>
                <w:color w:val="000000"/>
                <w:sz w:val="24"/>
                <w:szCs w:val="24"/>
                <w:u w:val="none"/>
              </w:rPr>
            </w:pP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7F7F2">
            <w:pPr>
              <w:jc w:val="left"/>
              <w:rPr>
                <w:rFonts w:hint="eastAsia" w:ascii="宋体" w:hAnsi="宋体" w:eastAsia="宋体" w:cs="宋体"/>
                <w:i w:val="0"/>
                <w:color w:val="000000"/>
                <w:sz w:val="24"/>
                <w:szCs w:val="24"/>
                <w:u w:val="none"/>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C81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16D1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EF67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8</w:t>
            </w:r>
          </w:p>
        </w:tc>
        <w:tc>
          <w:tcPr>
            <w:tcW w:w="1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A2C54">
            <w:pPr>
              <w:jc w:val="center"/>
              <w:rPr>
                <w:rFonts w:hint="eastAsia" w:ascii="宋体" w:hAnsi="宋体" w:eastAsia="宋体" w:cs="宋体"/>
                <w:i w:val="0"/>
                <w:color w:val="000000"/>
                <w:sz w:val="24"/>
                <w:szCs w:val="24"/>
                <w:u w:val="none"/>
              </w:rPr>
            </w:pPr>
          </w:p>
        </w:tc>
      </w:tr>
      <w:tr w14:paraId="34DD3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vMerge w:val="continue"/>
            <w:tcBorders>
              <w:top w:val="single" w:color="000000" w:sz="4" w:space="0"/>
              <w:left w:val="single" w:color="000000" w:sz="4" w:space="0"/>
              <w:bottom w:val="single" w:color="000000" w:sz="4" w:space="0"/>
            </w:tcBorders>
            <w:shd w:val="clear" w:color="auto" w:fill="auto"/>
            <w:vAlign w:val="center"/>
          </w:tcPr>
          <w:p w14:paraId="19BD6A2E">
            <w:pPr>
              <w:jc w:val="center"/>
              <w:rPr>
                <w:rFonts w:hint="eastAsia" w:ascii="宋体" w:hAnsi="宋体" w:eastAsia="宋体" w:cs="宋体"/>
                <w:i w:val="0"/>
                <w:color w:val="000000"/>
                <w:sz w:val="24"/>
                <w:szCs w:val="24"/>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6F99D">
            <w:pPr>
              <w:jc w:val="left"/>
              <w:rPr>
                <w:rFonts w:hint="eastAsia" w:ascii="宋体" w:hAnsi="宋体" w:eastAsia="宋体" w:cs="宋体"/>
                <w:i w:val="0"/>
                <w:color w:val="000000"/>
                <w:sz w:val="24"/>
                <w:szCs w:val="24"/>
                <w:u w:val="none"/>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20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B982">
            <w:pPr>
              <w:jc w:val="left"/>
              <w:rPr>
                <w:rFonts w:hint="default" w:ascii="宋体" w:hAnsi="宋体" w:eastAsia="宋体" w:cs="宋体"/>
                <w:i w:val="0"/>
                <w:color w:val="000000"/>
                <w:sz w:val="24"/>
                <w:szCs w:val="24"/>
                <w:u w:val="none"/>
                <w:lang w:val="en-US" w:eastAsia="zh-CN"/>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EF95A">
            <w:pPr>
              <w:jc w:val="left"/>
              <w:rPr>
                <w:rFonts w:hint="eastAsia" w:ascii="宋体" w:hAnsi="宋体" w:eastAsia="宋体" w:cs="宋体"/>
                <w:i w:val="0"/>
                <w:color w:val="000000"/>
                <w:sz w:val="24"/>
                <w:szCs w:val="24"/>
                <w:u w:val="none"/>
                <w:lang w:val="en-US" w:eastAsia="zh-CN"/>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1CFFC">
            <w:pPr>
              <w:jc w:val="left"/>
              <w:rPr>
                <w:rFonts w:hint="eastAsia" w:ascii="宋体" w:hAnsi="宋体" w:eastAsia="宋体" w:cs="宋体"/>
                <w:i w:val="0"/>
                <w:color w:val="000000"/>
                <w:sz w:val="24"/>
                <w:szCs w:val="24"/>
                <w:u w:val="none"/>
              </w:rPr>
            </w:pP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8D55">
            <w:pPr>
              <w:jc w:val="left"/>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1BD94">
            <w:pPr>
              <w:jc w:val="left"/>
              <w:rPr>
                <w:rFonts w:hint="eastAsia" w:ascii="宋体" w:hAnsi="宋体" w:eastAsia="宋体" w:cs="宋体"/>
                <w:i w:val="0"/>
                <w:color w:val="000000"/>
                <w:sz w:val="24"/>
                <w:szCs w:val="24"/>
                <w:u w:val="none"/>
              </w:rPr>
            </w:pPr>
          </w:p>
        </w:tc>
        <w:tc>
          <w:tcPr>
            <w:tcW w:w="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0710">
            <w:pPr>
              <w:jc w:val="left"/>
            </w:pPr>
          </w:p>
        </w:tc>
        <w:tc>
          <w:tcPr>
            <w:tcW w:w="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E0F5B">
            <w:pPr>
              <w:jc w:val="left"/>
            </w:pPr>
          </w:p>
        </w:tc>
        <w:tc>
          <w:tcPr>
            <w:tcW w:w="1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2800">
            <w:pPr>
              <w:jc w:val="center"/>
              <w:rPr>
                <w:rFonts w:hint="eastAsia" w:ascii="宋体" w:hAnsi="宋体" w:eastAsia="宋体" w:cs="宋体"/>
                <w:i w:val="0"/>
                <w:color w:val="000000"/>
                <w:sz w:val="24"/>
                <w:szCs w:val="24"/>
                <w:u w:val="none"/>
              </w:rPr>
            </w:pPr>
          </w:p>
        </w:tc>
      </w:tr>
      <w:tr w14:paraId="32C1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480" w:type="dxa"/>
            <w:gridSpan w:val="8"/>
            <w:tcBorders>
              <w:top w:val="single" w:color="000000" w:sz="4" w:space="0"/>
              <w:left w:val="single" w:color="000000" w:sz="4" w:space="0"/>
              <w:bottom w:val="single" w:color="000000" w:sz="4" w:space="0"/>
            </w:tcBorders>
            <w:shd w:val="clear" w:color="auto" w:fill="auto"/>
            <w:vAlign w:val="center"/>
          </w:tcPr>
          <w:p w14:paraId="515B3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D2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1A94">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98</w:t>
            </w:r>
          </w:p>
        </w:tc>
        <w:tc>
          <w:tcPr>
            <w:tcW w:w="1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49C9">
            <w:pPr>
              <w:jc w:val="both"/>
              <w:rPr>
                <w:rFonts w:hint="eastAsia" w:ascii="宋体" w:hAnsi="宋体" w:eastAsia="宋体" w:cs="宋体"/>
                <w:i w:val="0"/>
                <w:color w:val="000000"/>
                <w:sz w:val="24"/>
                <w:szCs w:val="24"/>
                <w:u w:val="none"/>
              </w:rPr>
            </w:pPr>
          </w:p>
        </w:tc>
      </w:tr>
      <w:tr w14:paraId="1B0B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2B98EF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531263">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6F7D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65F5AF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2A24B5">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无</w:t>
            </w:r>
          </w:p>
        </w:tc>
      </w:tr>
      <w:tr w14:paraId="074B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96" w:type="dxa"/>
            <w:tcBorders>
              <w:top w:val="single" w:color="000000" w:sz="4" w:space="0"/>
              <w:left w:val="single" w:color="000000" w:sz="4" w:space="0"/>
              <w:bottom w:val="single" w:color="000000" w:sz="4" w:space="0"/>
            </w:tcBorders>
            <w:shd w:val="clear" w:color="auto" w:fill="auto"/>
            <w:vAlign w:val="center"/>
          </w:tcPr>
          <w:p w14:paraId="53C58C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73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4B89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0D9F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155" w:type="dxa"/>
            <w:gridSpan w:val="5"/>
            <w:tcBorders>
              <w:top w:val="single" w:color="000000" w:sz="4" w:space="0"/>
              <w:left w:val="single" w:color="000000" w:sz="4" w:space="0"/>
              <w:bottom w:val="single" w:color="000000" w:sz="4" w:space="0"/>
            </w:tcBorders>
            <w:shd w:val="clear" w:color="auto" w:fill="auto"/>
            <w:vAlign w:val="center"/>
          </w:tcPr>
          <w:p w14:paraId="4EA3DDD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50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EB9E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5FB91722">
      <w:pPr>
        <w:rPr>
          <w:rFonts w:hint="eastAsia" w:ascii="黑体" w:hAnsi="黑体" w:eastAsia="黑体"/>
          <w:sz w:val="44"/>
          <w:szCs w:val="44"/>
        </w:rPr>
      </w:pPr>
    </w:p>
    <w:p w14:paraId="6CC7D0A6">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目27</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95"/>
        <w:gridCol w:w="913"/>
        <w:gridCol w:w="1235"/>
        <w:gridCol w:w="396"/>
        <w:gridCol w:w="1116"/>
        <w:gridCol w:w="396"/>
        <w:gridCol w:w="846"/>
        <w:gridCol w:w="487"/>
        <w:gridCol w:w="487"/>
        <w:gridCol w:w="975"/>
      </w:tblGrid>
      <w:tr w14:paraId="64C6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1488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8F5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108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F641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省道203改扩建（凉水井至万寿段）工程违法占用土地处罚款</w:t>
            </w:r>
          </w:p>
        </w:tc>
      </w:tr>
      <w:tr w14:paraId="32BC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FD1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2D34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1" w:type="pct"/>
            <w:tcBorders>
              <w:top w:val="nil"/>
              <w:left w:val="nil"/>
              <w:bottom w:val="nil"/>
              <w:right w:val="nil"/>
            </w:tcBorders>
            <w:shd w:val="clear" w:color="auto" w:fill="auto"/>
            <w:vAlign w:val="center"/>
          </w:tcPr>
          <w:p w14:paraId="5794E9E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2E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1B823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001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B2B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0E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376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13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3912F">
            <w:pPr>
              <w:rPr>
                <w:rFonts w:hint="eastAsia" w:ascii="宋体" w:hAnsi="宋体" w:eastAsia="宋体" w:cs="宋体"/>
                <w:i w:val="0"/>
                <w:iCs w:val="0"/>
                <w:color w:val="000000"/>
                <w:sz w:val="18"/>
                <w:szCs w:val="18"/>
                <w:u w:val="none"/>
              </w:rPr>
            </w:pPr>
          </w:p>
        </w:tc>
        <w:tc>
          <w:tcPr>
            <w:tcW w:w="7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A8E1">
            <w:pPr>
              <w:rPr>
                <w:rFonts w:hint="eastAsia" w:ascii="宋体" w:hAnsi="宋体" w:eastAsia="宋体" w:cs="宋体"/>
                <w:i w:val="0"/>
                <w:iCs w:val="0"/>
                <w:color w:val="000000"/>
                <w:sz w:val="18"/>
                <w:szCs w:val="18"/>
                <w:u w:val="none"/>
              </w:rPr>
            </w:pPr>
          </w:p>
        </w:tc>
        <w:tc>
          <w:tcPr>
            <w:tcW w:w="24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0A7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w:t>
            </w:r>
          </w:p>
        </w:tc>
        <w:tc>
          <w:tcPr>
            <w:tcW w:w="15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A91F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省道203改扩建（凉水井至万寿段）工程违法占用土地处罚</w:t>
            </w:r>
          </w:p>
        </w:tc>
      </w:tr>
      <w:tr w14:paraId="2A52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C3A7B">
            <w:pP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9B2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3F39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省道203改扩建（凉水井至万寿段）工程违法占用土地处罚</w:t>
            </w:r>
          </w:p>
        </w:tc>
      </w:tr>
      <w:tr w14:paraId="0B02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EED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89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B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D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B9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8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3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6C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E9F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AF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2ACE">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B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A8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9F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D2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53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8C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3DDD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5843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B885">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53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4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7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DCD6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2,225.46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A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3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89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D2060">
            <w:pPr>
              <w:rPr>
                <w:rFonts w:hint="eastAsia" w:ascii="黑体" w:hAnsi="黑体" w:eastAsia="黑体" w:cs="黑体"/>
                <w:i/>
                <w:iCs/>
                <w:color w:val="000000"/>
                <w:sz w:val="18"/>
                <w:szCs w:val="18"/>
                <w:u w:val="none"/>
              </w:rPr>
            </w:pPr>
          </w:p>
        </w:tc>
      </w:tr>
      <w:tr w14:paraId="6534C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49190">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A8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01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B50B">
            <w:pPr>
              <w:jc w:val="center"/>
              <w:rPr>
                <w:rFonts w:hint="eastAsia" w:ascii="宋体" w:hAnsi="宋体" w:eastAsia="宋体" w:cs="宋体"/>
                <w:i w:val="0"/>
                <w:iCs w:val="0"/>
                <w:color w:val="000000"/>
                <w:sz w:val="18"/>
                <w:szCs w:val="18"/>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FE491">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89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9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E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2B244">
            <w:pPr>
              <w:rPr>
                <w:rFonts w:hint="eastAsia" w:ascii="黑体" w:hAnsi="黑体" w:eastAsia="黑体" w:cs="黑体"/>
                <w:i/>
                <w:iCs/>
                <w:color w:val="000000"/>
                <w:sz w:val="18"/>
                <w:szCs w:val="18"/>
                <w:u w:val="none"/>
              </w:rPr>
            </w:pPr>
          </w:p>
        </w:tc>
      </w:tr>
      <w:tr w14:paraId="1DE0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6460D">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4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1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6EA7">
            <w:pPr>
              <w:jc w:val="center"/>
              <w:rPr>
                <w:rFonts w:hint="eastAsia" w:ascii="宋体" w:hAnsi="宋体" w:eastAsia="宋体" w:cs="宋体"/>
                <w:i w:val="0"/>
                <w:iCs w:val="0"/>
                <w:color w:val="000000"/>
                <w:sz w:val="18"/>
                <w:szCs w:val="18"/>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E26835">
            <w:pPr>
              <w:jc w:val="center"/>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C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B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AC0A">
            <w:pPr>
              <w:rPr>
                <w:rFonts w:hint="eastAsia" w:ascii="黑体" w:hAnsi="黑体" w:eastAsia="黑体" w:cs="黑体"/>
                <w:i/>
                <w:iCs/>
                <w:color w:val="000000"/>
                <w:sz w:val="18"/>
                <w:szCs w:val="18"/>
                <w:u w:val="none"/>
              </w:rPr>
            </w:pPr>
          </w:p>
        </w:tc>
      </w:tr>
      <w:tr w14:paraId="603C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27AA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4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BE74">
            <w:pPr>
              <w:jc w:val="center"/>
              <w:rPr>
                <w:rFonts w:hint="eastAsia" w:ascii="微软雅黑" w:hAnsi="微软雅黑" w:eastAsia="微软雅黑" w:cs="微软雅黑"/>
                <w:i/>
                <w:iCs/>
                <w:color w:val="000000"/>
                <w:sz w:val="16"/>
                <w:szCs w:val="16"/>
                <w:u w:val="none"/>
              </w:rPr>
            </w:pP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6F9D">
            <w:pPr>
              <w:jc w:val="center"/>
              <w:rPr>
                <w:rFonts w:hint="eastAsia" w:ascii="微软雅黑" w:hAnsi="微软雅黑" w:eastAsia="微软雅黑" w:cs="微软雅黑"/>
                <w:i/>
                <w:iCs/>
                <w:color w:val="000000"/>
                <w:sz w:val="16"/>
                <w:szCs w:val="16"/>
                <w:u w:val="none"/>
              </w:rPr>
            </w:pPr>
          </w:p>
        </w:tc>
        <w:tc>
          <w:tcPr>
            <w:tcW w:w="8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53BD9">
            <w:pPr>
              <w:jc w:val="center"/>
              <w:rPr>
                <w:rFonts w:hint="eastAsia" w:ascii="微软雅黑" w:hAnsi="微软雅黑" w:eastAsia="微软雅黑" w:cs="微软雅黑"/>
                <w:i/>
                <w:iCs/>
                <w:color w:val="000000"/>
                <w:sz w:val="16"/>
                <w:szCs w:val="16"/>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5606">
            <w:pPr>
              <w:jc w:val="center"/>
              <w:rPr>
                <w:rFonts w:hint="eastAsia" w:ascii="微软雅黑" w:hAnsi="微软雅黑" w:eastAsia="微软雅黑" w:cs="微软雅黑"/>
                <w:i/>
                <w:iCs/>
                <w:color w:val="000000"/>
                <w:sz w:val="16"/>
                <w:szCs w:val="16"/>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3B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E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98824">
            <w:pPr>
              <w:rPr>
                <w:rFonts w:hint="eastAsia" w:ascii="黑体" w:hAnsi="黑体" w:eastAsia="黑体" w:cs="黑体"/>
                <w:i/>
                <w:iCs/>
                <w:color w:val="000000"/>
                <w:sz w:val="18"/>
                <w:szCs w:val="18"/>
                <w:u w:val="none"/>
              </w:rPr>
            </w:pPr>
          </w:p>
        </w:tc>
      </w:tr>
      <w:tr w14:paraId="403F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8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F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9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3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F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3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BF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68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F7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DC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F897C">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24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67C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AB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缴纳完成率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E6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49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45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48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85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0B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918E">
            <w:pPr>
              <w:jc w:val="center"/>
              <w:rPr>
                <w:rFonts w:hint="eastAsia" w:ascii="宋体" w:hAnsi="宋体" w:eastAsia="宋体" w:cs="宋体"/>
                <w:i w:val="0"/>
                <w:iCs w:val="0"/>
                <w:color w:val="000000"/>
                <w:sz w:val="18"/>
                <w:szCs w:val="18"/>
                <w:u w:val="none"/>
              </w:rPr>
            </w:pPr>
          </w:p>
        </w:tc>
      </w:tr>
      <w:tr w14:paraId="48AE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D40C">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CC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D4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B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0F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A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1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E1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79A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C33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85A1">
            <w:pPr>
              <w:jc w:val="center"/>
              <w:rPr>
                <w:rFonts w:hint="eastAsia" w:ascii="宋体" w:hAnsi="宋体" w:eastAsia="宋体" w:cs="宋体"/>
                <w:i w:val="0"/>
                <w:iCs w:val="0"/>
                <w:color w:val="000000"/>
                <w:sz w:val="18"/>
                <w:szCs w:val="18"/>
                <w:u w:val="none"/>
              </w:rPr>
            </w:pPr>
          </w:p>
        </w:tc>
      </w:tr>
      <w:tr w14:paraId="2D46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20500">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54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0C3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F2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4C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7F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FE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C3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145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26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CED38">
            <w:pPr>
              <w:jc w:val="center"/>
              <w:rPr>
                <w:rFonts w:hint="eastAsia" w:ascii="宋体" w:hAnsi="宋体" w:eastAsia="宋体" w:cs="宋体"/>
                <w:i w:val="0"/>
                <w:iCs w:val="0"/>
                <w:color w:val="000000"/>
                <w:sz w:val="18"/>
                <w:szCs w:val="18"/>
                <w:u w:val="none"/>
              </w:rPr>
            </w:pPr>
          </w:p>
        </w:tc>
      </w:tr>
      <w:tr w14:paraId="2E94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C92C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25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AE3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C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3F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E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96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D9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A3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9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0339A">
            <w:pPr>
              <w:jc w:val="center"/>
              <w:rPr>
                <w:rFonts w:hint="eastAsia" w:ascii="宋体" w:hAnsi="宋体" w:eastAsia="宋体" w:cs="宋体"/>
                <w:i w:val="0"/>
                <w:iCs w:val="0"/>
                <w:color w:val="000000"/>
                <w:sz w:val="18"/>
                <w:szCs w:val="18"/>
                <w:u w:val="none"/>
              </w:rPr>
            </w:pPr>
          </w:p>
        </w:tc>
      </w:tr>
      <w:tr w14:paraId="7550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6CAF">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2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150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C8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E784">
            <w:pPr>
              <w:jc w:val="left"/>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A6E4A">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4D24">
            <w:pPr>
              <w:jc w:val="left"/>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3E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ECF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6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7651">
            <w:pPr>
              <w:jc w:val="center"/>
              <w:rPr>
                <w:rFonts w:hint="eastAsia" w:ascii="宋体" w:hAnsi="宋体" w:eastAsia="宋体" w:cs="宋体"/>
                <w:i w:val="0"/>
                <w:iCs w:val="0"/>
                <w:color w:val="000000"/>
                <w:sz w:val="18"/>
                <w:szCs w:val="18"/>
                <w:u w:val="none"/>
              </w:rPr>
            </w:pPr>
          </w:p>
        </w:tc>
      </w:tr>
      <w:tr w14:paraId="75A80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26D44">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C5F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F0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7E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7E01">
            <w:pPr>
              <w:jc w:val="left"/>
              <w:rPr>
                <w:rFonts w:hint="eastAsia" w:ascii="宋体" w:hAnsi="宋体" w:eastAsia="宋体" w:cs="宋体"/>
                <w:i w:val="0"/>
                <w:iCs w:val="0"/>
                <w:color w:val="000000"/>
                <w:sz w:val="18"/>
                <w:szCs w:val="18"/>
                <w:u w:val="none"/>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7F9">
            <w:pPr>
              <w:jc w:val="left"/>
              <w:rPr>
                <w:rFonts w:hint="eastAsia" w:ascii="宋体" w:hAnsi="宋体" w:eastAsia="宋体" w:cs="宋体"/>
                <w:i w:val="0"/>
                <w:iCs w:val="0"/>
                <w:color w:val="000000"/>
                <w:sz w:val="18"/>
                <w:szCs w:val="18"/>
                <w:u w:val="none"/>
              </w:rPr>
            </w:pPr>
          </w:p>
        </w:tc>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F896">
            <w:pPr>
              <w:jc w:val="left"/>
              <w:rPr>
                <w:rFonts w:hint="eastAsia" w:ascii="宋体" w:hAnsi="宋体" w:eastAsia="宋体" w:cs="宋体"/>
                <w:i w:val="0"/>
                <w:iCs w:val="0"/>
                <w:color w:val="000000"/>
                <w:sz w:val="18"/>
                <w:szCs w:val="18"/>
                <w:u w:val="none"/>
              </w:rPr>
            </w:pP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1C8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08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DE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0228">
            <w:pPr>
              <w:jc w:val="center"/>
              <w:rPr>
                <w:rFonts w:hint="eastAsia" w:ascii="微软雅黑" w:hAnsi="微软雅黑" w:eastAsia="微软雅黑" w:cs="微软雅黑"/>
                <w:i/>
                <w:iCs/>
                <w:color w:val="000000"/>
                <w:sz w:val="16"/>
                <w:szCs w:val="16"/>
                <w:u w:val="none"/>
              </w:rPr>
            </w:pPr>
          </w:p>
        </w:tc>
      </w:tr>
      <w:tr w14:paraId="5D84C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9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B1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8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C5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1F43">
            <w:pPr>
              <w:rPr>
                <w:rFonts w:hint="eastAsia" w:ascii="宋体" w:hAnsi="宋体" w:eastAsia="宋体" w:cs="宋体"/>
                <w:i w:val="0"/>
                <w:iCs w:val="0"/>
                <w:color w:val="000000"/>
                <w:sz w:val="18"/>
                <w:szCs w:val="18"/>
                <w:u w:val="none"/>
              </w:rPr>
            </w:pPr>
          </w:p>
        </w:tc>
      </w:tr>
      <w:tr w14:paraId="67643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3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EB59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AF1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29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A82EF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E56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F4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F540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9DD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4E52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0D4B8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97E8B11">
      <w:pPr>
        <w:pStyle w:val="14"/>
        <w:rPr>
          <w:rFonts w:hint="eastAsia" w:ascii="黑体" w:hAnsi="黑体" w:eastAsia="黑体"/>
          <w:sz w:val="44"/>
          <w:szCs w:val="44"/>
        </w:rPr>
      </w:pPr>
    </w:p>
    <w:p w14:paraId="1C39EB2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目28</w:t>
      </w:r>
    </w:p>
    <w:p w14:paraId="4745D4C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省道208线广安罗渡渠江大桥建设工程</w:t>
      </w:r>
    </w:p>
    <w:p w14:paraId="5E5E899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绩效评价报告</w:t>
      </w:r>
    </w:p>
    <w:p w14:paraId="55F72A8F">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49737D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2EFDE58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val="0"/>
          <w:kern w:val="0"/>
          <w:sz w:val="32"/>
          <w:szCs w:val="32"/>
          <w:highlight w:val="none"/>
          <w:lang w:val="en-US" w:eastAsia="zh-CN" w:bidi="ar-SA"/>
        </w:rPr>
        <w:t>根据川发改基础[2015]937号立项文件的批复，建设内容及规模：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p w14:paraId="0B853D3A">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sz w:val="32"/>
          <w:szCs w:val="32"/>
          <w:highlight w:val="none"/>
          <w:lang w:val="zh-CN" w:eastAsia="zh-CN" w:bidi="ar-SA"/>
        </w:rPr>
        <w:t>严格控制工程预算造价,不超规模、超预算</w:t>
      </w:r>
      <w:r>
        <w:rPr>
          <w:rFonts w:hint="eastAsia" w:ascii="仿宋_GB2312" w:hAnsi="仿宋_GB2312" w:eastAsia="仿宋_GB2312" w:cs="仿宋_GB2312"/>
          <w:b w:val="0"/>
          <w:bCs w:val="0"/>
          <w:kern w:val="0"/>
          <w:sz w:val="32"/>
          <w:szCs w:val="32"/>
          <w:highlight w:val="none"/>
          <w:lang w:val="en-US" w:eastAsia="zh-CN" w:bidi="ar-SA"/>
        </w:rPr>
        <w:t>建设</w:t>
      </w:r>
      <w:r>
        <w:rPr>
          <w:rFonts w:hint="eastAsia" w:ascii="仿宋_GB2312" w:hAnsi="仿宋_GB2312" w:eastAsia="仿宋_GB2312" w:cs="仿宋_GB2312"/>
          <w:b w:val="0"/>
          <w:bCs w:val="0"/>
          <w:kern w:val="0"/>
          <w:sz w:val="32"/>
          <w:szCs w:val="32"/>
          <w:highlight w:val="none"/>
          <w:lang w:val="zh-CN" w:eastAsia="zh-CN" w:bidi="ar-SA"/>
        </w:rPr>
        <w:t>,严把工程质量关。</w:t>
      </w:r>
      <w:r>
        <w:rPr>
          <w:rFonts w:hint="eastAsia" w:ascii="仿宋_GB2312" w:hAnsi="仿宋_GB2312" w:eastAsia="仿宋_GB2312" w:cs="仿宋_GB2312"/>
          <w:b w:val="0"/>
          <w:bCs w:val="0"/>
          <w:kern w:val="0"/>
          <w:sz w:val="32"/>
          <w:szCs w:val="32"/>
          <w:highlight w:val="none"/>
          <w:lang w:val="en-US" w:eastAsia="zh-CN" w:bidi="ar-SA"/>
        </w:rPr>
        <w:t>本项目建设尽可能延长现有公路的使用寿命、改善现有公路交通状况，促进区域经济发展的需要，为社会提供良好的交通运输服务。</w:t>
      </w:r>
    </w:p>
    <w:p w14:paraId="769D92B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sz w:val="32"/>
          <w:szCs w:val="32"/>
          <w:highlight w:val="none"/>
          <w:lang w:val="zh-CN" w:eastAsia="zh-CN" w:bidi="ar-SA"/>
        </w:rPr>
        <w:t>项目资金财政拨付、单位执行和地方配套，项目达到预先确定的资金拨付。项目资金分配因素选取、权重设置、区域分布，项目管理、审批符合管理要求。</w:t>
      </w:r>
    </w:p>
    <w:p w14:paraId="4125FB9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sz w:val="32"/>
          <w:szCs w:val="32"/>
          <w:highlight w:val="none"/>
          <w:lang w:val="zh-CN" w:eastAsia="zh-CN" w:bidi="ar-SA"/>
        </w:rPr>
        <w:t>项目整体、区域和具体绩效目标设置情况，项目设立、调整延续等方面符合资金管理基本规范和决策程序要求。</w:t>
      </w:r>
    </w:p>
    <w:p w14:paraId="42320BF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36B7736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Cs w:val="32"/>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kern w:val="0"/>
          <w:sz w:val="32"/>
          <w:szCs w:val="32"/>
          <w:highlight w:val="none"/>
          <w:lang w:val="en-US" w:eastAsia="zh-CN" w:bidi="ar-SA"/>
        </w:rPr>
        <w:t>改善现有公路交通状况，促进区域经济发展的需要，为社会提供良好的交通运输服务。</w:t>
      </w:r>
    </w:p>
    <w:p w14:paraId="25B62AB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sz w:val="32"/>
          <w:szCs w:val="32"/>
          <w:highlight w:val="none"/>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532CCA10">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kern w:val="0"/>
          <w:sz w:val="32"/>
          <w:szCs w:val="32"/>
          <w:highlight w:val="none"/>
          <w:lang w:val="zh-CN" w:eastAsia="zh-CN" w:bidi="ar-SA"/>
        </w:rPr>
        <w:t>项目绩效自评所抽样点位情况。</w:t>
      </w:r>
    </w:p>
    <w:p w14:paraId="09C623B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kern w:val="0"/>
          <w:sz w:val="32"/>
          <w:szCs w:val="32"/>
          <w:highlight w:val="none"/>
          <w:lang w:val="en-US" w:eastAsia="zh-CN" w:bidi="ar-SA"/>
        </w:rPr>
        <w:t>单位自评法、实地勘察法、第三方检测、主管局验收等多种方法。</w:t>
      </w:r>
    </w:p>
    <w:p w14:paraId="63EB478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b w:val="0"/>
          <w:bCs w:val="0"/>
          <w:kern w:val="0"/>
          <w:sz w:val="32"/>
          <w:szCs w:val="32"/>
          <w:highlight w:val="none"/>
          <w:lang w:val="en-US" w:eastAsia="zh-CN" w:bidi="ar-SA"/>
        </w:rPr>
        <w:t>本单位组织的质量验收及计量小组、第三方检测单位、监理单位、设计单位。</w:t>
      </w:r>
    </w:p>
    <w:p w14:paraId="583011FC">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1EE0599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B49955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b w:val="0"/>
          <w:bCs w:val="0"/>
          <w:kern w:val="0"/>
          <w:sz w:val="32"/>
          <w:szCs w:val="32"/>
          <w:highlight w:val="none"/>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此项得分18分。</w:t>
      </w:r>
    </w:p>
    <w:p w14:paraId="1C17AE9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b w:val="0"/>
          <w:bCs w:val="0"/>
          <w:kern w:val="0"/>
          <w:sz w:val="32"/>
          <w:szCs w:val="32"/>
          <w:highlight w:val="none"/>
          <w:lang w:val="en-US" w:eastAsia="zh-CN" w:bidi="ar-SA"/>
        </w:rPr>
        <w:t>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此项得分18分。</w:t>
      </w:r>
    </w:p>
    <w:p w14:paraId="17E1A67E">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b w:val="0"/>
          <w:bCs w:val="0"/>
          <w:kern w:val="0"/>
          <w:sz w:val="32"/>
          <w:szCs w:val="32"/>
          <w:highlight w:val="none"/>
          <w:lang w:val="en-US" w:eastAsia="zh-CN" w:bidi="ar-SA"/>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此项得分9分。</w:t>
      </w:r>
    </w:p>
    <w:p w14:paraId="68A591C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_GB2312" w:hAnsi="仿宋_GB2312" w:eastAsia="仿宋_GB2312" w:cs="仿宋_GB2312"/>
          <w:b w:val="0"/>
          <w:bCs w:val="0"/>
          <w:kern w:val="0"/>
          <w:sz w:val="32"/>
          <w:szCs w:val="32"/>
          <w:highlight w:val="none"/>
          <w:lang w:val="en-US" w:eastAsia="zh-CN" w:bidi="ar-SA"/>
        </w:rPr>
        <w:t>项目完成预期目标，实施结果与绩效目标相匹配，项目实际完成时间与计划完成时间相符合。此项得分9分。</w:t>
      </w:r>
    </w:p>
    <w:p w14:paraId="1C4E41F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w:t>
      </w:r>
      <w:r>
        <w:rPr>
          <w:rFonts w:hint="eastAsia" w:ascii="仿宋_GB2312" w:hAnsi="仿宋_GB2312" w:eastAsia="仿宋_GB2312" w:cs="仿宋_GB2312"/>
          <w:b w:val="0"/>
          <w:bCs w:val="0"/>
          <w:kern w:val="0"/>
          <w:sz w:val="32"/>
          <w:szCs w:val="32"/>
          <w:highlight w:val="none"/>
          <w:lang w:val="en-US" w:eastAsia="zh-CN" w:bidi="ar-SA"/>
        </w:rPr>
        <w:t>专项预算项目资金支持对象选择所属指标进行绩效分析。支持对象</w:t>
      </w:r>
      <w:r>
        <w:rPr>
          <w:rFonts w:hint="eastAsia" w:ascii="仿宋_GB2312" w:hAnsi="仿宋_GB2312" w:eastAsia="仿宋_GB2312" w:cs="仿宋_GB2312"/>
          <w:b w:val="0"/>
          <w:bCs w:val="0"/>
          <w:kern w:val="0"/>
          <w:sz w:val="32"/>
          <w:szCs w:val="32"/>
          <w:highlight w:val="none"/>
          <w:lang w:val="zh-CN" w:eastAsia="zh-CN" w:bidi="ar-SA"/>
        </w:rPr>
        <w:t>包括产业发展、民生保障、基础设施、行政运转等方面。</w:t>
      </w:r>
    </w:p>
    <w:p w14:paraId="386CCACE">
      <w:pPr>
        <w:keepNext w:val="0"/>
        <w:keepLines w:val="0"/>
        <w:widowControl/>
        <w:suppressLineNumbers w:val="0"/>
        <w:ind w:firstLine="643" w:firstLineChars="200"/>
        <w:jc w:val="left"/>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b w:val="0"/>
          <w:bCs w:val="0"/>
          <w:kern w:val="0"/>
          <w:sz w:val="32"/>
          <w:szCs w:val="32"/>
          <w:highlight w:val="none"/>
          <w:lang w:val="en-US" w:eastAsia="zh-CN" w:bidi="ar-SA"/>
        </w:rPr>
        <w:t>符合国家或地方产业发展规划、政策导向及市场需求，项目规划、实施方案与相关政策文件的一致。对产业规模扩张、技术升级、市场竞争力提升等方面有促进作用。此项得分10分。</w:t>
      </w:r>
    </w:p>
    <w:p w14:paraId="3112CAE6">
      <w:pPr>
        <w:keepNext w:val="0"/>
        <w:keepLines w:val="0"/>
        <w:widowControl/>
        <w:suppressLineNumbers w:val="0"/>
        <w:ind w:firstLine="643" w:firstLineChars="200"/>
        <w:jc w:val="left"/>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b w:val="0"/>
          <w:bCs w:val="0"/>
          <w:kern w:val="0"/>
          <w:sz w:val="32"/>
          <w:szCs w:val="32"/>
          <w:highlight w:val="none"/>
          <w:lang w:val="en-US" w:eastAsia="zh-CN" w:bidi="ar-SA"/>
        </w:rPr>
        <w:t>通过区域间受益人群比例、资源投入分布等指标进行评估。目标群体的受益情况均达到指标。此项得分12分。</w:t>
      </w:r>
    </w:p>
    <w:p w14:paraId="275A6AD2">
      <w:pPr>
        <w:keepNext w:val="0"/>
        <w:keepLines w:val="0"/>
        <w:widowControl/>
        <w:suppressLineNumbers w:val="0"/>
        <w:ind w:firstLine="643" w:firstLineChars="200"/>
        <w:jc w:val="left"/>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default" w:ascii="仿宋_GB2312" w:hAnsi="仿宋_GB2312" w:eastAsia="仿宋_GB2312" w:cs="仿宋_GB2312"/>
          <w:b w:val="0"/>
          <w:bCs w:val="0"/>
          <w:kern w:val="0"/>
          <w:sz w:val="32"/>
          <w:szCs w:val="32"/>
          <w:highlight w:val="none"/>
          <w:lang w:val="en-US" w:eastAsia="zh-CN" w:bidi="ar-SA"/>
        </w:rPr>
        <w:t>项目按预期实现了设计功能，满足使用需求。项目建成后的运营管理、维护保养情况</w:t>
      </w:r>
      <w:r>
        <w:rPr>
          <w:rFonts w:hint="eastAsia" w:ascii="仿宋_GB2312" w:hAnsi="仿宋_GB2312" w:eastAsia="仿宋_GB2312" w:cs="仿宋_GB2312"/>
          <w:b w:val="0"/>
          <w:bCs w:val="0"/>
          <w:kern w:val="0"/>
          <w:sz w:val="32"/>
          <w:szCs w:val="32"/>
          <w:highlight w:val="none"/>
          <w:lang w:val="en-US" w:eastAsia="zh-CN" w:bidi="ar-SA"/>
        </w:rPr>
        <w:t>较好</w:t>
      </w:r>
      <w:r>
        <w:rPr>
          <w:rFonts w:hint="default" w:ascii="仿宋_GB2312" w:hAnsi="仿宋_GB2312" w:eastAsia="仿宋_GB2312" w:cs="仿宋_GB2312"/>
          <w:b w:val="0"/>
          <w:bCs w:val="0"/>
          <w:kern w:val="0"/>
          <w:sz w:val="32"/>
          <w:szCs w:val="32"/>
          <w:highlight w:val="none"/>
          <w:lang w:val="en-US" w:eastAsia="zh-CN" w:bidi="ar-SA"/>
        </w:rPr>
        <w:t>，确保</w:t>
      </w:r>
      <w:r>
        <w:rPr>
          <w:rFonts w:hint="eastAsia" w:ascii="仿宋_GB2312" w:hAnsi="仿宋_GB2312" w:eastAsia="仿宋_GB2312" w:cs="仿宋_GB2312"/>
          <w:b w:val="0"/>
          <w:bCs w:val="0"/>
          <w:kern w:val="0"/>
          <w:sz w:val="32"/>
          <w:szCs w:val="32"/>
          <w:highlight w:val="none"/>
          <w:lang w:val="en-US" w:eastAsia="zh-CN" w:bidi="ar-SA"/>
        </w:rPr>
        <w:t>了</w:t>
      </w:r>
      <w:r>
        <w:rPr>
          <w:rFonts w:hint="default" w:ascii="仿宋_GB2312" w:hAnsi="仿宋_GB2312" w:eastAsia="仿宋_GB2312" w:cs="仿宋_GB2312"/>
          <w:b w:val="0"/>
          <w:bCs w:val="0"/>
          <w:kern w:val="0"/>
          <w:sz w:val="32"/>
          <w:szCs w:val="32"/>
          <w:highlight w:val="none"/>
          <w:lang w:val="en-US" w:eastAsia="zh-CN" w:bidi="ar-SA"/>
        </w:rPr>
        <w:t>长期效益</w:t>
      </w:r>
      <w:r>
        <w:rPr>
          <w:rFonts w:hint="eastAsia" w:ascii="仿宋_GB2312" w:hAnsi="仿宋_GB2312" w:eastAsia="仿宋_GB2312" w:cs="仿宋_GB2312"/>
          <w:b w:val="0"/>
          <w:bCs w:val="0"/>
          <w:kern w:val="0"/>
          <w:sz w:val="32"/>
          <w:szCs w:val="32"/>
          <w:highlight w:val="none"/>
          <w:lang w:val="en-US" w:eastAsia="zh-CN" w:bidi="ar-SA"/>
        </w:rPr>
        <w:t>。此项得分12分。</w:t>
      </w:r>
    </w:p>
    <w:p w14:paraId="55EFB6DF">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b w:val="0"/>
          <w:bCs w:val="0"/>
          <w:kern w:val="0"/>
          <w:sz w:val="32"/>
          <w:szCs w:val="32"/>
          <w:highlight w:val="none"/>
          <w:lang w:val="zh-CN" w:eastAsia="zh-CN" w:bidi="ar-SA"/>
        </w:rPr>
        <w:t>用途合规性、程序合规性、标准合规性进行绩效均满足要求。</w:t>
      </w:r>
      <w:r>
        <w:rPr>
          <w:rFonts w:hint="eastAsia" w:ascii="仿宋_GB2312" w:hAnsi="仿宋_GB2312" w:eastAsia="仿宋_GB2312" w:cs="仿宋_GB2312"/>
          <w:b w:val="0"/>
          <w:bCs w:val="0"/>
          <w:kern w:val="0"/>
          <w:sz w:val="32"/>
          <w:szCs w:val="32"/>
          <w:highlight w:val="none"/>
          <w:lang w:val="en-US" w:eastAsia="zh-CN" w:bidi="ar-SA"/>
        </w:rPr>
        <w:t>此项得分12分。</w:t>
      </w:r>
    </w:p>
    <w:p w14:paraId="4FF731A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各项指标均已完成</w:t>
      </w:r>
    </w:p>
    <w:p w14:paraId="6F54DE1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eastAsia="zh-CN"/>
        </w:rPr>
        <w:t>四</w:t>
      </w:r>
      <w:r>
        <w:rPr>
          <w:rFonts w:hint="eastAsia" w:ascii="楷体_GB2312" w:hAnsi="宋体" w:eastAsia="楷体_GB2312" w:cs="Times New Roman"/>
          <w:b/>
          <w:color w:val="auto"/>
          <w:sz w:val="32"/>
          <w:szCs w:val="32"/>
          <w:highlight w:val="none"/>
          <w:u w:val="none"/>
          <w:lang w:val="zh-CN"/>
        </w:rPr>
        <w:t>、评价结论</w:t>
      </w:r>
    </w:p>
    <w:p w14:paraId="43E13FF7">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项目已全面完工，</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eastAsia" w:ascii="仿宋_GB2312" w:hAnsi="仿宋_GB2312" w:eastAsia="仿宋_GB2312" w:cs="仿宋_GB2312"/>
          <w:sz w:val="32"/>
          <w:szCs w:val="32"/>
          <w:lang w:eastAsia="zh-CN"/>
        </w:rPr>
        <w:t>自评得分</w:t>
      </w:r>
      <w:r>
        <w:rPr>
          <w:rFonts w:hint="eastAsia" w:ascii="仿宋_GB2312" w:hAnsi="仿宋_GB2312" w:eastAsia="仿宋_GB2312" w:cs="仿宋_GB2312"/>
          <w:sz w:val="32"/>
          <w:szCs w:val="32"/>
          <w:lang w:val="en-US" w:eastAsia="zh-CN"/>
        </w:rPr>
        <w:t>100分。</w:t>
      </w:r>
    </w:p>
    <w:p w14:paraId="386EA8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五、存在主要问题</w:t>
      </w:r>
    </w:p>
    <w:p w14:paraId="7DA20A0A">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资金拨付到位情况不及时，存在不稳定因素。</w:t>
      </w:r>
    </w:p>
    <w:p w14:paraId="63BEB7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六、改进建议</w:t>
      </w:r>
    </w:p>
    <w:p w14:paraId="010B4D8E">
      <w:pPr>
        <w:tabs>
          <w:tab w:val="left" w:pos="1911"/>
        </w:tabs>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kern w:val="0"/>
          <w:sz w:val="32"/>
          <w:szCs w:val="32"/>
          <w:lang w:val="en-US" w:eastAsia="zh-CN" w:bidi="ar-SA"/>
        </w:rPr>
        <w:t>继续加强项目管理，严格按照年初预算进行项目资金拨付，确保项目按期完成，发挥其应有的社会和经济效益。</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2"/>
        <w:gridCol w:w="865"/>
        <w:gridCol w:w="1160"/>
        <w:gridCol w:w="396"/>
        <w:gridCol w:w="1116"/>
        <w:gridCol w:w="396"/>
        <w:gridCol w:w="666"/>
        <w:gridCol w:w="487"/>
        <w:gridCol w:w="487"/>
        <w:gridCol w:w="1341"/>
      </w:tblGrid>
      <w:tr w14:paraId="0A7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33F13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228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989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1772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省道208线广安罗渡渠江大桥建设工程</w:t>
            </w:r>
          </w:p>
        </w:tc>
      </w:tr>
      <w:tr w14:paraId="4023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765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1C1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385" w:type="pct"/>
            <w:tcBorders>
              <w:top w:val="nil"/>
              <w:left w:val="nil"/>
              <w:bottom w:val="nil"/>
              <w:right w:val="nil"/>
            </w:tcBorders>
            <w:shd w:val="clear" w:color="auto" w:fill="auto"/>
            <w:vAlign w:val="center"/>
          </w:tcPr>
          <w:p w14:paraId="1D0902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01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1969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5EC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E69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E6A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6FF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88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EEAF8">
            <w:pPr>
              <w:rPr>
                <w:rFonts w:hint="eastAsia" w:ascii="宋体" w:hAnsi="宋体" w:eastAsia="宋体" w:cs="宋体"/>
                <w:i w:val="0"/>
                <w:iCs w:val="0"/>
                <w:color w:val="000000"/>
                <w:sz w:val="18"/>
                <w:szCs w:val="18"/>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DE173">
            <w:pPr>
              <w:rPr>
                <w:rFonts w:hint="eastAsia" w:ascii="宋体" w:hAnsi="宋体" w:eastAsia="宋体" w:cs="宋体"/>
                <w:i w:val="0"/>
                <w:iCs w:val="0"/>
                <w:color w:val="000000"/>
                <w:sz w:val="18"/>
                <w:szCs w:val="18"/>
                <w:u w:val="none"/>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6BB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485E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r>
      <w:tr w14:paraId="55F5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DA42">
            <w:pP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82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2DBB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路线全长4.1公里，其中罗渡大桥全长728米，两端引道长约3.4公里。桥梁两端引道采用设计速度60公里/小时，路基宽度8.5米的二级公路技术标准建设;跨江大桥结合城市交通和人行需求，桥宽采用20米。桥梁设计荷载采用公路I级， 通航等级为II一(3)级，路面类型沥青混凝土。</w:t>
            </w:r>
          </w:p>
        </w:tc>
      </w:tr>
      <w:tr w14:paraId="65A55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DE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E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D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D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7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D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11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1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D3F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274C5">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D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7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6F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D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9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E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9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9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AE9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该项目补助资金财政年中追加下达。</w:t>
            </w:r>
          </w:p>
        </w:tc>
      </w:tr>
      <w:tr w14:paraId="2F4F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B2646">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27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2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E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E11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542.24</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0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7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B0ACE">
            <w:pPr>
              <w:rPr>
                <w:rFonts w:hint="eastAsia" w:ascii="黑体" w:hAnsi="黑体" w:eastAsia="黑体" w:cs="黑体"/>
                <w:i/>
                <w:iCs/>
                <w:color w:val="000000"/>
                <w:sz w:val="18"/>
                <w:szCs w:val="18"/>
                <w:u w:val="none"/>
              </w:rPr>
            </w:pPr>
          </w:p>
        </w:tc>
      </w:tr>
      <w:tr w14:paraId="7B15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F03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4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2C8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79C3">
            <w:pPr>
              <w:jc w:val="center"/>
              <w:rPr>
                <w:rFonts w:hint="eastAsia" w:ascii="宋体" w:hAnsi="宋体" w:eastAsia="宋体" w:cs="宋体"/>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FB4C1B">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D8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52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91F2C">
            <w:pPr>
              <w:rPr>
                <w:rFonts w:hint="eastAsia" w:ascii="黑体" w:hAnsi="黑体" w:eastAsia="黑体" w:cs="黑体"/>
                <w:i/>
                <w:iCs/>
                <w:color w:val="000000"/>
                <w:sz w:val="18"/>
                <w:szCs w:val="18"/>
                <w:u w:val="none"/>
              </w:rPr>
            </w:pPr>
          </w:p>
        </w:tc>
      </w:tr>
      <w:tr w14:paraId="062F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635A">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D2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8F6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3DAB">
            <w:pPr>
              <w:jc w:val="center"/>
              <w:rPr>
                <w:rFonts w:hint="eastAsia" w:ascii="宋体" w:hAnsi="宋体" w:eastAsia="宋体" w:cs="宋体"/>
                <w:i w:val="0"/>
                <w:iCs w:val="0"/>
                <w:color w:val="000000"/>
                <w:sz w:val="18"/>
                <w:szCs w:val="18"/>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A939D">
            <w:pPr>
              <w:jc w:val="center"/>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BEC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D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35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DED00">
            <w:pPr>
              <w:rPr>
                <w:rFonts w:hint="eastAsia" w:ascii="黑体" w:hAnsi="黑体" w:eastAsia="黑体" w:cs="黑体"/>
                <w:i/>
                <w:iCs/>
                <w:color w:val="000000"/>
                <w:sz w:val="18"/>
                <w:szCs w:val="18"/>
                <w:u w:val="none"/>
              </w:rPr>
            </w:pPr>
          </w:p>
        </w:tc>
      </w:tr>
      <w:tr w14:paraId="6196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84A7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F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8A43">
            <w:pPr>
              <w:jc w:val="center"/>
              <w:rPr>
                <w:rFonts w:hint="eastAsia" w:ascii="微软雅黑" w:hAnsi="微软雅黑" w:eastAsia="微软雅黑" w:cs="微软雅黑"/>
                <w:i/>
                <w:iCs/>
                <w:color w:val="000000"/>
                <w:sz w:val="16"/>
                <w:szCs w:val="16"/>
                <w:u w:val="none"/>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EAA83">
            <w:pPr>
              <w:jc w:val="center"/>
              <w:rPr>
                <w:rFonts w:hint="eastAsia" w:ascii="微软雅黑" w:hAnsi="微软雅黑" w:eastAsia="微软雅黑" w:cs="微软雅黑"/>
                <w:i/>
                <w:iCs/>
                <w:color w:val="000000"/>
                <w:sz w:val="16"/>
                <w:szCs w:val="16"/>
                <w:u w:val="none"/>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14A2B">
            <w:pPr>
              <w:jc w:val="center"/>
              <w:rPr>
                <w:rFonts w:hint="eastAsia" w:ascii="微软雅黑" w:hAnsi="微软雅黑" w:eastAsia="微软雅黑" w:cs="微软雅黑"/>
                <w:i/>
                <w:iCs/>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A840">
            <w:pPr>
              <w:jc w:val="center"/>
              <w:rPr>
                <w:rFonts w:hint="eastAsia" w:ascii="微软雅黑" w:hAnsi="微软雅黑" w:eastAsia="微软雅黑" w:cs="微软雅黑"/>
                <w:i/>
                <w:iCs/>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4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D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29D68">
            <w:pPr>
              <w:rPr>
                <w:rFonts w:hint="eastAsia" w:ascii="黑体" w:hAnsi="黑体" w:eastAsia="黑体" w:cs="黑体"/>
                <w:i/>
                <w:iCs/>
                <w:color w:val="000000"/>
                <w:sz w:val="18"/>
                <w:szCs w:val="18"/>
                <w:u w:val="none"/>
              </w:rPr>
            </w:pPr>
          </w:p>
        </w:tc>
      </w:tr>
      <w:tr w14:paraId="27D7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2A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BC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58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1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B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4B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B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2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C1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1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F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5E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656B2">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D8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7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4D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EB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7D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6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BE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D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2D9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4C83">
            <w:pPr>
              <w:jc w:val="center"/>
              <w:rPr>
                <w:rFonts w:hint="eastAsia" w:ascii="宋体" w:hAnsi="宋体" w:eastAsia="宋体" w:cs="宋体"/>
                <w:i w:val="0"/>
                <w:iCs w:val="0"/>
                <w:color w:val="000000"/>
                <w:sz w:val="18"/>
                <w:szCs w:val="18"/>
                <w:u w:val="none"/>
              </w:rPr>
            </w:pPr>
          </w:p>
        </w:tc>
      </w:tr>
      <w:tr w14:paraId="6A51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3E127">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9D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EF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41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57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FD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6EF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AC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048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53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BB9A">
            <w:pPr>
              <w:jc w:val="center"/>
              <w:rPr>
                <w:rFonts w:hint="eastAsia" w:ascii="宋体" w:hAnsi="宋体" w:eastAsia="宋体" w:cs="宋体"/>
                <w:i w:val="0"/>
                <w:iCs w:val="0"/>
                <w:color w:val="000000"/>
                <w:sz w:val="18"/>
                <w:szCs w:val="18"/>
                <w:u w:val="none"/>
              </w:rPr>
            </w:pPr>
          </w:p>
        </w:tc>
      </w:tr>
      <w:tr w14:paraId="160C4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43C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75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72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06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0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E6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0A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95F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1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F8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8BA7">
            <w:pPr>
              <w:jc w:val="center"/>
              <w:rPr>
                <w:rFonts w:hint="eastAsia" w:ascii="宋体" w:hAnsi="宋体" w:eastAsia="宋体" w:cs="宋体"/>
                <w:i w:val="0"/>
                <w:iCs w:val="0"/>
                <w:color w:val="000000"/>
                <w:sz w:val="18"/>
                <w:szCs w:val="18"/>
                <w:u w:val="none"/>
              </w:rPr>
            </w:pPr>
          </w:p>
        </w:tc>
      </w:tr>
      <w:tr w14:paraId="2370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B5CD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36C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C5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13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7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7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B6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9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73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5D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0505A">
            <w:pPr>
              <w:jc w:val="center"/>
              <w:rPr>
                <w:rFonts w:hint="eastAsia" w:ascii="宋体" w:hAnsi="宋体" w:eastAsia="宋体" w:cs="宋体"/>
                <w:i w:val="0"/>
                <w:iCs w:val="0"/>
                <w:color w:val="000000"/>
                <w:sz w:val="18"/>
                <w:szCs w:val="18"/>
                <w:u w:val="none"/>
              </w:rPr>
            </w:pPr>
          </w:p>
        </w:tc>
      </w:tr>
      <w:tr w14:paraId="3FBE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399A8">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1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1C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841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FEFF">
            <w:pPr>
              <w:jc w:val="left"/>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879A">
            <w:pPr>
              <w:jc w:val="left"/>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32763">
            <w:pPr>
              <w:jc w:val="lef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BE3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55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0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04F4">
            <w:pPr>
              <w:jc w:val="center"/>
              <w:rPr>
                <w:rFonts w:hint="eastAsia" w:ascii="宋体" w:hAnsi="宋体" w:eastAsia="宋体" w:cs="宋体"/>
                <w:i w:val="0"/>
                <w:iCs w:val="0"/>
                <w:color w:val="000000"/>
                <w:sz w:val="18"/>
                <w:szCs w:val="18"/>
                <w:u w:val="none"/>
              </w:rPr>
            </w:pPr>
          </w:p>
        </w:tc>
      </w:tr>
      <w:tr w14:paraId="608D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C0FEF">
            <w:pPr>
              <w:jc w:val="center"/>
              <w:rPr>
                <w:rFonts w:hint="eastAsia" w:ascii="宋体" w:hAnsi="宋体" w:eastAsia="宋体" w:cs="宋体"/>
                <w:i w:val="0"/>
                <w:iCs w:val="0"/>
                <w:color w:val="000000"/>
                <w:sz w:val="18"/>
                <w:szCs w:val="18"/>
                <w:u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12E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35"/>
                <w:lang w:val="en-US" w:eastAsia="zh-CN" w:bidi="ar"/>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63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94C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B543">
            <w:pPr>
              <w:jc w:val="left"/>
              <w:rPr>
                <w:rFonts w:hint="eastAsia" w:ascii="宋体" w:hAnsi="宋体" w:eastAsia="宋体" w:cs="宋体"/>
                <w:i w:val="0"/>
                <w:iCs w:val="0"/>
                <w:color w:val="000000"/>
                <w:sz w:val="18"/>
                <w:szCs w:val="18"/>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0762">
            <w:pPr>
              <w:jc w:val="left"/>
              <w:rPr>
                <w:rFonts w:hint="eastAsia" w:ascii="宋体" w:hAnsi="宋体" w:eastAsia="宋体" w:cs="宋体"/>
                <w:i w:val="0"/>
                <w:iCs w:val="0"/>
                <w:color w:val="000000"/>
                <w:sz w:val="18"/>
                <w:szCs w:val="18"/>
                <w:u w:val="none"/>
              </w:rPr>
            </w:pP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010C">
            <w:pPr>
              <w:jc w:val="left"/>
              <w:rPr>
                <w:rFonts w:hint="eastAsia" w:ascii="宋体" w:hAnsi="宋体" w:eastAsia="宋体" w:cs="宋体"/>
                <w:i w:val="0"/>
                <w:iCs w:val="0"/>
                <w:color w:val="000000"/>
                <w:sz w:val="18"/>
                <w:szCs w:val="18"/>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48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56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6A4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277D">
            <w:pPr>
              <w:jc w:val="center"/>
              <w:rPr>
                <w:rFonts w:hint="eastAsia" w:ascii="微软雅黑" w:hAnsi="微软雅黑" w:eastAsia="微软雅黑" w:cs="微软雅黑"/>
                <w:i/>
                <w:iCs/>
                <w:color w:val="000000"/>
                <w:sz w:val="16"/>
                <w:szCs w:val="16"/>
                <w:u w:val="none"/>
              </w:rPr>
            </w:pPr>
          </w:p>
        </w:tc>
      </w:tr>
      <w:tr w14:paraId="37C4F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8F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A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B4FD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67894">
            <w:pPr>
              <w:rPr>
                <w:rFonts w:hint="eastAsia" w:ascii="宋体" w:hAnsi="宋体" w:eastAsia="宋体" w:cs="宋体"/>
                <w:i w:val="0"/>
                <w:iCs w:val="0"/>
                <w:color w:val="000000"/>
                <w:sz w:val="18"/>
                <w:szCs w:val="18"/>
                <w:u w:val="none"/>
              </w:rPr>
            </w:pPr>
          </w:p>
        </w:tc>
      </w:tr>
      <w:tr w14:paraId="333F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2C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F113E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3B2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B8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1A0E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FAF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E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5CCBF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ED54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F5AE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C2029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DE2DCA7">
      <w:pPr>
        <w:rPr>
          <w:rFonts w:hint="eastAsia" w:ascii="黑体" w:hAnsi="黑体" w:eastAsia="黑体"/>
          <w:sz w:val="44"/>
          <w:szCs w:val="44"/>
        </w:rPr>
      </w:pPr>
    </w:p>
    <w:p w14:paraId="3E601B8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5CB03A0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目29</w:t>
      </w:r>
    </w:p>
    <w:p w14:paraId="0D9DEF78">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省道208线升级改造工程一标段工程尾款（民生）</w:t>
      </w:r>
    </w:p>
    <w:p w14:paraId="5927C300">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7EE106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7C90CD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E01940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2015年9月2日，县发改局对我局报送的省道208线白庙至石鼓段升级改造工程进行了立项批复，批复文号岳发改〔2015〕540号。接到批复后，我局赓即按程序组织实施。</w:t>
      </w:r>
    </w:p>
    <w:p w14:paraId="74DA2B03">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楷体_GB2312" w:hAnsi="宋体" w:eastAsia="楷体_GB2312"/>
          <w:b/>
          <w:color w:val="auto"/>
          <w:sz w:val="32"/>
          <w:szCs w:val="32"/>
          <w:highlight w:val="none"/>
          <w:u w:val="none"/>
          <w:lang w:val="en-US"/>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78E5004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完成省道208线升级改造工程一标段，并在本年内完成财政下达资金拨付。</w:t>
      </w:r>
    </w:p>
    <w:p w14:paraId="5E4521B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B25F27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该项目经费主要用于：</w:t>
      </w:r>
      <w:r>
        <w:rPr>
          <w:rFonts w:hint="eastAsia" w:ascii="仿宋" w:hAnsi="仿宋" w:eastAsia="仿宋" w:cs="仿宋"/>
          <w:color w:val="auto"/>
          <w:kern w:val="0"/>
          <w:sz w:val="30"/>
          <w:szCs w:val="30"/>
          <w:lang w:val="en-US" w:eastAsia="zh-CN" w:bidi="ar-SA"/>
        </w:rPr>
        <w:t>省道208线升级改造工程一标段，并在本年内完成财政下达资金拨付。</w:t>
      </w:r>
    </w:p>
    <w:p w14:paraId="6ACE5D58">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33939F5">
      <w:pPr>
        <w:keepNext w:val="0"/>
        <w:keepLines w:val="0"/>
        <w:pageBreakBefore w:val="0"/>
        <w:kinsoku/>
        <w:wordWrap/>
        <w:overflowPunct/>
        <w:topLinePunct w:val="0"/>
        <w:autoSpaceDE/>
        <w:autoSpaceDN/>
        <w:bidi w:val="0"/>
        <w:adjustRightInd w:val="0"/>
        <w:snapToGrid w:val="0"/>
        <w:spacing w:line="600" w:lineRule="exact"/>
        <w:ind w:firstLine="600" w:firstLineChars="200"/>
        <w:textAlignment w:val="auto"/>
        <w:rPr>
          <w:rFonts w:hint="default" w:ascii="仿宋_GB2312" w:hAnsi="仿宋_GB2312" w:eastAsia="仿宋" w:cs="仿宋_GB2312"/>
          <w:color w:val="auto"/>
          <w:kern w:val="0"/>
          <w:sz w:val="32"/>
          <w:szCs w:val="32"/>
          <w:highlight w:val="none"/>
          <w:u w:val="none"/>
          <w:shd w:val="clear" w:color="auto" w:fill="FFFFFF"/>
          <w:lang w:val="en-US" w:eastAsia="zh-CN"/>
        </w:rPr>
      </w:pPr>
      <w:r>
        <w:rPr>
          <w:rFonts w:hint="eastAsia" w:ascii="仿宋" w:hAnsi="仿宋" w:eastAsia="仿宋" w:cs="仿宋"/>
          <w:color w:val="auto"/>
          <w:sz w:val="30"/>
          <w:szCs w:val="30"/>
          <w:lang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4974A0E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B9EEE8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0B05A13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通过项目绩效自评确保项目资金用途合规性、程序合规性、标准合规性。</w:t>
      </w:r>
    </w:p>
    <w:p w14:paraId="4A6CD35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2A4D980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0DAE45F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0A3CE2E5">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项目绩效自评所抽样点位情况。</w:t>
      </w:r>
    </w:p>
    <w:p w14:paraId="49B5DDE3">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CCF594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使用单位自评法。</w:t>
      </w:r>
    </w:p>
    <w:p w14:paraId="19D2061F">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1B13CF4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zh-CN" w:eastAsia="zh-CN" w:bidi="ar-SA"/>
        </w:rPr>
      </w:pPr>
      <w:r>
        <w:rPr>
          <w:rFonts w:hint="eastAsia" w:ascii="仿宋" w:hAnsi="仿宋" w:eastAsia="仿宋" w:cs="仿宋"/>
          <w:color w:val="auto"/>
          <w:kern w:val="0"/>
          <w:sz w:val="30"/>
          <w:szCs w:val="30"/>
          <w:lang w:val="zh-CN" w:eastAsia="zh-CN" w:bidi="ar-SA"/>
        </w:rPr>
        <w:t>评价组由局计财股、鸿达开发公司、机关纪委各一人组成，主要通过查看工程及资金支付相关资料进行评价。</w:t>
      </w:r>
    </w:p>
    <w:p w14:paraId="25B19E41">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551E7C7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color w:val="auto"/>
          <w:kern w:val="0"/>
          <w:sz w:val="30"/>
          <w:szCs w:val="30"/>
          <w:lang w:val="en-US" w:eastAsia="zh-CN" w:bidi="ar-SA"/>
        </w:rPr>
      </w:pPr>
      <w:r>
        <w:rPr>
          <w:rFonts w:hint="default"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zh-CN" w:eastAsia="zh-CN" w:bidi="ar-SA"/>
        </w:rPr>
        <w:t>项目</w:t>
      </w:r>
      <w:r>
        <w:rPr>
          <w:rFonts w:hint="default" w:ascii="仿宋" w:hAnsi="仿宋" w:eastAsia="仿宋" w:cs="仿宋"/>
          <w:color w:val="auto"/>
          <w:kern w:val="0"/>
          <w:sz w:val="30"/>
          <w:szCs w:val="30"/>
          <w:lang w:val="zh-CN" w:eastAsia="zh-CN" w:bidi="ar-SA"/>
        </w:rPr>
        <w:t>预算绩效评价指标体系“</w:t>
      </w:r>
      <w:r>
        <w:rPr>
          <w:rFonts w:hint="eastAsia" w:ascii="仿宋" w:hAnsi="仿宋" w:eastAsia="仿宋" w:cs="仿宋"/>
          <w:color w:val="auto"/>
          <w:kern w:val="0"/>
          <w:sz w:val="30"/>
          <w:szCs w:val="30"/>
          <w:lang w:val="zh-CN" w:eastAsia="zh-CN" w:bidi="ar-SA"/>
        </w:rPr>
        <w:t>通用指标</w:t>
      </w:r>
      <w:r>
        <w:rPr>
          <w:rFonts w:hint="default" w:ascii="仿宋" w:hAnsi="仿宋" w:eastAsia="仿宋" w:cs="仿宋"/>
          <w:color w:val="auto"/>
          <w:kern w:val="0"/>
          <w:sz w:val="30"/>
          <w:szCs w:val="30"/>
          <w:lang w:val="zh-CN" w:eastAsia="zh-CN" w:bidi="ar-SA"/>
        </w:rPr>
        <w:t>”</w:t>
      </w:r>
      <w:r>
        <w:rPr>
          <w:rFonts w:hint="eastAsia" w:ascii="仿宋" w:hAnsi="仿宋" w:eastAsia="仿宋" w:cs="仿宋"/>
          <w:color w:val="auto"/>
          <w:kern w:val="0"/>
          <w:sz w:val="30"/>
          <w:szCs w:val="30"/>
          <w:lang w:val="zh-CN" w:eastAsia="zh-CN" w:bidi="ar-SA"/>
        </w:rPr>
        <w:t>“专用指标”“个性指标”</w:t>
      </w:r>
      <w:r>
        <w:rPr>
          <w:rFonts w:hint="default" w:ascii="仿宋" w:hAnsi="仿宋" w:eastAsia="仿宋" w:cs="仿宋"/>
          <w:color w:val="auto"/>
          <w:kern w:val="0"/>
          <w:sz w:val="30"/>
          <w:szCs w:val="30"/>
          <w:lang w:val="zh-CN" w:eastAsia="zh-CN" w:bidi="ar-SA"/>
        </w:rPr>
        <w:t>涉及</w:t>
      </w:r>
      <w:r>
        <w:rPr>
          <w:rFonts w:hint="eastAsia" w:ascii="仿宋" w:hAnsi="仿宋" w:eastAsia="仿宋" w:cs="仿宋"/>
          <w:color w:val="auto"/>
          <w:kern w:val="0"/>
          <w:sz w:val="30"/>
          <w:szCs w:val="30"/>
          <w:lang w:val="zh-CN" w:eastAsia="zh-CN" w:bidi="ar-SA"/>
        </w:rPr>
        <w:t>二、三级</w:t>
      </w:r>
      <w:r>
        <w:rPr>
          <w:rFonts w:hint="default" w:ascii="仿宋" w:hAnsi="仿宋" w:eastAsia="仿宋" w:cs="仿宋"/>
          <w:color w:val="auto"/>
          <w:kern w:val="0"/>
          <w:sz w:val="30"/>
          <w:szCs w:val="30"/>
          <w:lang w:val="zh-CN" w:eastAsia="zh-CN" w:bidi="ar-SA"/>
        </w:rPr>
        <w:t>指标进行</w:t>
      </w:r>
      <w:r>
        <w:rPr>
          <w:rFonts w:hint="eastAsia" w:ascii="仿宋" w:hAnsi="仿宋" w:eastAsia="仿宋" w:cs="仿宋"/>
          <w:color w:val="auto"/>
          <w:kern w:val="0"/>
          <w:sz w:val="30"/>
          <w:szCs w:val="30"/>
          <w:lang w:val="zh-CN" w:eastAsia="zh-CN" w:bidi="ar-SA"/>
        </w:rPr>
        <w:t>逐项</w:t>
      </w:r>
      <w:r>
        <w:rPr>
          <w:rFonts w:hint="default" w:ascii="仿宋" w:hAnsi="仿宋" w:eastAsia="仿宋" w:cs="仿宋"/>
          <w:color w:val="auto"/>
          <w:kern w:val="0"/>
          <w:sz w:val="30"/>
          <w:szCs w:val="30"/>
          <w:lang w:val="zh-CN" w:eastAsia="zh-CN" w:bidi="ar-SA"/>
        </w:rPr>
        <w:t>绩效分析</w:t>
      </w:r>
      <w:r>
        <w:rPr>
          <w:rFonts w:hint="eastAsia" w:ascii="仿宋" w:hAnsi="仿宋" w:eastAsia="仿宋" w:cs="仿宋"/>
          <w:color w:val="auto"/>
          <w:kern w:val="0"/>
          <w:sz w:val="30"/>
          <w:szCs w:val="30"/>
          <w:lang w:val="zh-CN" w:eastAsia="zh-CN" w:bidi="ar-SA"/>
        </w:rPr>
        <w:t>并评分</w:t>
      </w:r>
      <w:r>
        <w:rPr>
          <w:rFonts w:hint="eastAsia" w:ascii="仿宋" w:hAnsi="仿宋" w:eastAsia="仿宋" w:cs="仿宋"/>
          <w:color w:val="auto"/>
          <w:kern w:val="0"/>
          <w:sz w:val="30"/>
          <w:szCs w:val="30"/>
          <w:lang w:val="en-US" w:eastAsia="zh-CN" w:bidi="ar-SA"/>
        </w:rPr>
        <w:t>。</w:t>
      </w:r>
    </w:p>
    <w:p w14:paraId="2D0C06F4">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0263126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color w:val="auto"/>
          <w:kern w:val="0"/>
          <w:sz w:val="30"/>
          <w:szCs w:val="30"/>
          <w:lang w:val="zh-CN" w:eastAsia="zh-CN" w:bidi="ar-SA"/>
        </w:rPr>
        <w:t>项目决策程序严密，绩效目标设置科学合理，项目资金与项目总体匹配，此项得分</w:t>
      </w:r>
      <w:r>
        <w:rPr>
          <w:rFonts w:hint="eastAsia" w:ascii="仿宋" w:hAnsi="仿宋" w:eastAsia="仿宋" w:cs="仿宋"/>
          <w:color w:val="auto"/>
          <w:kern w:val="0"/>
          <w:sz w:val="30"/>
          <w:szCs w:val="30"/>
          <w:lang w:val="en-US" w:eastAsia="zh-CN" w:bidi="ar-SA"/>
        </w:rPr>
        <w:t>18分。</w:t>
      </w:r>
    </w:p>
    <w:p w14:paraId="59A00BE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color w:val="auto"/>
          <w:kern w:val="0"/>
          <w:sz w:val="30"/>
          <w:szCs w:val="30"/>
          <w:lang w:val="zh-CN" w:eastAsia="zh-CN" w:bidi="ar-SA"/>
        </w:rPr>
        <w:t>完成</w:t>
      </w:r>
      <w:r>
        <w:rPr>
          <w:rFonts w:hint="eastAsia" w:ascii="仿宋" w:hAnsi="仿宋" w:eastAsia="仿宋" w:cs="仿宋"/>
          <w:color w:val="auto"/>
          <w:kern w:val="0"/>
          <w:sz w:val="30"/>
          <w:szCs w:val="30"/>
          <w:lang w:val="en-US" w:eastAsia="zh-CN" w:bidi="ar-SA"/>
        </w:rPr>
        <w:t>省道208线升级改造工程一标段，并在本年内完成财政下达资金拨付。</w:t>
      </w:r>
      <w:r>
        <w:rPr>
          <w:rFonts w:hint="eastAsia" w:ascii="仿宋" w:hAnsi="仿宋" w:eastAsia="仿宋" w:cs="仿宋"/>
          <w:color w:val="auto"/>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color w:val="auto"/>
          <w:kern w:val="0"/>
          <w:sz w:val="30"/>
          <w:szCs w:val="30"/>
          <w:lang w:val="en-US" w:eastAsia="zh-CN" w:bidi="ar-SA"/>
        </w:rPr>
        <w:t>18分。</w:t>
      </w:r>
    </w:p>
    <w:p w14:paraId="5D64D0A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color w:val="auto"/>
          <w:kern w:val="0"/>
          <w:sz w:val="30"/>
          <w:szCs w:val="30"/>
          <w:lang w:val="en-US" w:eastAsia="zh-CN" w:bidi="ar-SA"/>
        </w:rPr>
        <w:t>该项目年初预算0万元，预算调整数249.513万元，</w:t>
      </w:r>
      <w:r>
        <w:rPr>
          <w:rFonts w:hint="eastAsia" w:ascii="仿宋" w:hAnsi="仿宋" w:eastAsia="仿宋" w:cs="仿宋"/>
          <w:color w:val="auto"/>
          <w:kern w:val="0"/>
          <w:sz w:val="30"/>
          <w:szCs w:val="30"/>
          <w:lang w:val="zh-CN" w:eastAsia="zh-CN" w:bidi="ar-SA"/>
        </w:rPr>
        <w:t>预算执行数</w:t>
      </w:r>
      <w:r>
        <w:rPr>
          <w:rFonts w:hint="eastAsia" w:ascii="仿宋" w:hAnsi="仿宋" w:eastAsia="仿宋" w:cs="仿宋"/>
          <w:color w:val="auto"/>
          <w:kern w:val="0"/>
          <w:sz w:val="30"/>
          <w:szCs w:val="30"/>
          <w:lang w:val="en-US" w:eastAsia="zh-CN" w:bidi="ar-SA"/>
        </w:rPr>
        <w:t>249.513万元，预算执行指标得分=财政资金拨付率×100%×2+单位资金使用率×100%×2+地方资金到位率×100%×2=6分；资金的使用符合国家财政法规及财务管理制度规定和审批程序，资金使用指标得分3分。</w:t>
      </w:r>
    </w:p>
    <w:p w14:paraId="098BDE77">
      <w:pPr>
        <w:keepNext w:val="0"/>
        <w:keepLines w:val="0"/>
        <w:pageBreakBefore w:val="0"/>
        <w:widowControl w:val="0"/>
        <w:numPr>
          <w:ilvl w:val="0"/>
          <w:numId w:val="0"/>
        </w:numPr>
        <w:kinsoku/>
        <w:wordWrap/>
        <w:overflowPunct/>
        <w:topLinePunct w:val="0"/>
        <w:autoSpaceDE/>
        <w:autoSpaceDN/>
        <w:bidi w:val="0"/>
        <w:spacing w:line="578" w:lineRule="exact"/>
        <w:ind w:leftChars="200"/>
        <w:textAlignment w:val="auto"/>
        <w:outlineLvl w:val="9"/>
        <w:rPr>
          <w:rFonts w:hint="default" w:ascii="仿宋" w:hAnsi="仿宋" w:eastAsia="仿宋" w:cs="仿宋"/>
          <w:color w:val="auto"/>
          <w:kern w:val="0"/>
          <w:sz w:val="30"/>
          <w:szCs w:val="30"/>
          <w:lang w:val="en-US"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color w:val="auto"/>
          <w:kern w:val="0"/>
          <w:sz w:val="30"/>
          <w:szCs w:val="30"/>
          <w:lang w:val="en-US" w:eastAsia="zh-CN" w:bidi="ar-SA"/>
        </w:rPr>
        <w:t>项目完成预期目标，目标完成指标得分=实际完成目标任务量÷首次批复立项设定绩效目标任务总量×100%×6=6分；完成时效指标得分=（1-(实际完成时间-计划完成时间)÷计划完成时间）×100%×3=3分。</w:t>
      </w:r>
    </w:p>
    <w:p w14:paraId="002BE5F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28F70240">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color w:val="auto"/>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color w:val="auto"/>
          <w:kern w:val="0"/>
          <w:sz w:val="30"/>
          <w:szCs w:val="30"/>
          <w:lang w:val="en-US" w:eastAsia="zh-CN" w:bidi="ar-SA"/>
        </w:rPr>
        <w:t>10分。</w:t>
      </w:r>
    </w:p>
    <w:p w14:paraId="0B7B8A2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color w:val="auto"/>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color w:val="auto"/>
          <w:kern w:val="0"/>
          <w:sz w:val="30"/>
          <w:szCs w:val="30"/>
          <w:lang w:val="en-US" w:eastAsia="zh-CN" w:bidi="ar-SA"/>
        </w:rPr>
        <w:t>10分。</w:t>
      </w:r>
    </w:p>
    <w:p w14:paraId="1CDC4BB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color w:val="auto"/>
          <w:kern w:val="0"/>
          <w:sz w:val="30"/>
          <w:szCs w:val="30"/>
          <w:lang w:val="zh-CN" w:eastAsia="zh-CN" w:bidi="ar-SA"/>
        </w:rPr>
        <w:t>该项目不涉及具体工程项目资金的兑付，主要用于农路办日常公用经费，资金兑付及时合规，经济社会功能得到实现，此项得分</w:t>
      </w:r>
      <w:r>
        <w:rPr>
          <w:rFonts w:hint="eastAsia" w:ascii="仿宋" w:hAnsi="仿宋" w:eastAsia="仿宋" w:cs="仿宋"/>
          <w:color w:val="auto"/>
          <w:kern w:val="0"/>
          <w:sz w:val="30"/>
          <w:szCs w:val="30"/>
          <w:lang w:val="en-US" w:eastAsia="zh-CN" w:bidi="ar-SA"/>
        </w:rPr>
        <w:t>12分。</w:t>
      </w:r>
    </w:p>
    <w:p w14:paraId="4DC27D8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1E15A69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color w:val="auto"/>
          <w:kern w:val="0"/>
          <w:sz w:val="30"/>
          <w:szCs w:val="30"/>
          <w:lang w:val="zh-CN" w:eastAsia="zh-CN" w:bidi="ar-SA"/>
        </w:rPr>
        <w:t>无</w:t>
      </w:r>
    </w:p>
    <w:p w14:paraId="6E525011">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32DBA4D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98分。</w:t>
      </w:r>
    </w:p>
    <w:p w14:paraId="0761E308">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4B366E4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63579EA2">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DDFCEF4">
      <w:pPr>
        <w:tabs>
          <w:tab w:val="left" w:pos="1911"/>
        </w:tabs>
        <w:jc w:val="left"/>
        <w:rPr>
          <w:rFonts w:hint="eastAsia" w:ascii="Times New Roman" w:hAnsi="Times New Roman" w:cs="Times New Roman"/>
          <w:color w:val="auto"/>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0"/>
        <w:gridCol w:w="1622"/>
        <w:gridCol w:w="1403"/>
        <w:gridCol w:w="1790"/>
        <w:gridCol w:w="411"/>
        <w:gridCol w:w="854"/>
        <w:gridCol w:w="413"/>
        <w:gridCol w:w="862"/>
        <w:gridCol w:w="399"/>
        <w:gridCol w:w="360"/>
        <w:gridCol w:w="1579"/>
      </w:tblGrid>
      <w:tr w14:paraId="3150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066CDCDE">
            <w:pPr>
              <w:keepNext w:val="0"/>
              <w:keepLines w:val="0"/>
              <w:widowControl/>
              <w:suppressLineNumbers w:val="0"/>
              <w:jc w:val="center"/>
              <w:textAlignment w:val="center"/>
              <w:rPr>
                <w:rFonts w:ascii="黑体" w:hAnsi="宋体" w:eastAsia="黑体" w:cs="黑体"/>
                <w:i w:val="0"/>
                <w:color w:val="1F497D" w:themeColor="text2"/>
                <w:sz w:val="30"/>
                <w:szCs w:val="30"/>
                <w:u w:val="none"/>
                <w14:textFill>
                  <w14:solidFill>
                    <w14:schemeClr w14:val="tx2"/>
                  </w14:solidFill>
                </w14:textFill>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1BF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172AA">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项目名称</w:t>
            </w:r>
          </w:p>
        </w:tc>
        <w:tc>
          <w:tcPr>
            <w:tcW w:w="80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0BF727">
            <w:pPr>
              <w:keepNext w:val="0"/>
              <w:keepLines w:val="0"/>
              <w:widowControl/>
              <w:suppressLineNumbers w:val="0"/>
              <w:jc w:val="left"/>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省道208线升级改造工程一标段段工程尾款（民生）</w:t>
            </w:r>
          </w:p>
        </w:tc>
      </w:tr>
      <w:tr w14:paraId="1FDC5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02E44">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主管部门</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1D9A87">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A4E9">
            <w:pPr>
              <w:keepNext w:val="0"/>
              <w:keepLines w:val="0"/>
              <w:widowControl/>
              <w:suppressLineNumbers w:val="0"/>
              <w:jc w:val="left"/>
              <w:textAlignment w:val="center"/>
              <w:rPr>
                <w:rFonts w:hint="eastAsia" w:ascii="宋体" w:hAnsi="宋体" w:eastAsia="宋体" w:cs="宋体"/>
                <w:i w:val="0"/>
                <w:color w:val="1F497D" w:themeColor="text2"/>
                <w:sz w:val="24"/>
                <w:szCs w:val="24"/>
                <w:u w:val="none"/>
                <w:lang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实施单位 （盖章）</w:t>
            </w:r>
          </w:p>
        </w:tc>
        <w:tc>
          <w:tcPr>
            <w:tcW w:w="23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8EF2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6AA4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57E9E">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项目基本情况</w:t>
            </w:r>
          </w:p>
        </w:tc>
        <w:tc>
          <w:tcPr>
            <w:tcW w:w="16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4482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7DC2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0FEBFB">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lang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年度目标完成情况</w:t>
            </w:r>
          </w:p>
        </w:tc>
      </w:tr>
      <w:tr w14:paraId="26465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AEDE">
            <w:pPr>
              <w:rPr>
                <w:rFonts w:ascii="宋体" w:hAnsi="宋体" w:eastAsia="宋体" w:cs="宋体"/>
                <w:i w:val="0"/>
                <w:color w:val="1F497D" w:themeColor="text2"/>
                <w:sz w:val="24"/>
                <w:szCs w:val="24"/>
                <w:u w:val="none"/>
                <w14:textFill>
                  <w14:solidFill>
                    <w14:schemeClr w14:val="tx2"/>
                  </w14:solidFill>
                </w14:textFill>
              </w:rPr>
            </w:pPr>
          </w:p>
        </w:tc>
        <w:tc>
          <w:tcPr>
            <w:tcW w:w="16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6D98">
            <w:pPr>
              <w:rPr>
                <w:rFonts w:ascii="宋体" w:hAnsi="宋体" w:eastAsia="宋体" w:cs="宋体"/>
                <w:i w:val="0"/>
                <w:color w:val="1F497D" w:themeColor="text2"/>
                <w:sz w:val="24"/>
                <w:szCs w:val="24"/>
                <w:u w:val="none"/>
                <w14:textFill>
                  <w14:solidFill>
                    <w14:schemeClr w14:val="tx2"/>
                  </w14:solidFill>
                </w14:textFill>
              </w:rPr>
            </w:pPr>
          </w:p>
        </w:tc>
        <w:tc>
          <w:tcPr>
            <w:tcW w:w="487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EFC135">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完成省道208线升级改造工程一标段</w:t>
            </w:r>
          </w:p>
        </w:tc>
        <w:tc>
          <w:tcPr>
            <w:tcW w:w="32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C239F">
            <w:pPr>
              <w:keepNext w:val="0"/>
              <w:keepLines w:val="0"/>
              <w:widowControl/>
              <w:suppressLineNumbers w:val="0"/>
              <w:jc w:val="left"/>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hint="eastAsia" w:ascii="黑体" w:hAnsi="黑体" w:eastAsia="黑体" w:cs="黑体"/>
                <w:i w:val="0"/>
                <w:iCs w:val="0"/>
                <w:color w:val="000000"/>
                <w:kern w:val="0"/>
                <w:sz w:val="18"/>
                <w:szCs w:val="18"/>
                <w:u w:val="none"/>
                <w:lang w:val="en-US" w:eastAsia="zh-CN" w:bidi="ar"/>
              </w:rPr>
              <w:t>完成省道208线升级改造工程一标段</w:t>
            </w:r>
          </w:p>
        </w:tc>
      </w:tr>
      <w:tr w14:paraId="44EF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2024F">
            <w:pP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9278">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2.项目实施内容及过程概述</w:t>
            </w:r>
          </w:p>
        </w:tc>
        <w:tc>
          <w:tcPr>
            <w:tcW w:w="807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22D87C">
            <w:pPr>
              <w:keepNext w:val="0"/>
              <w:keepLines w:val="0"/>
              <w:widowControl/>
              <w:suppressLineNumbers w:val="0"/>
              <w:jc w:val="left"/>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完成省道208线升级改造工程一标段</w:t>
            </w:r>
          </w:p>
        </w:tc>
      </w:tr>
      <w:tr w14:paraId="22AAB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5E8B5">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预算执行情况（10分）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F181">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BF6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8D3">
            <w:pPr>
              <w:keepNext w:val="0"/>
              <w:keepLines w:val="0"/>
              <w:widowControl/>
              <w:suppressLineNumbers w:val="0"/>
              <w:jc w:val="center"/>
              <w:textAlignment w:val="center"/>
              <w:rPr>
                <w:rFonts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调整后预算数</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B8D261">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7E23">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预算执行率</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1E2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06E8">
            <w:pPr>
              <w:keepNext w:val="0"/>
              <w:keepLines w:val="0"/>
              <w:widowControl/>
              <w:suppressLineNumbers w:val="0"/>
              <w:jc w:val="center"/>
              <w:textAlignment w:val="center"/>
              <w:rPr>
                <w:rFonts w:hint="default" w:ascii="Wingdings 2" w:hAnsi="Wingdings 2" w:eastAsia="Wingdings 2" w:cs="Wingdings 2"/>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C2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30EE1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DB2C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8EBF">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B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4CEB">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CFB38">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C96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8B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B49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CF188">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7A2C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D28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8BB">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C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AA36">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7C15D">
            <w:pPr>
              <w:keepNext w:val="0"/>
              <w:keepLines w:val="0"/>
              <w:widowControl/>
              <w:suppressLineNumbers w:val="0"/>
              <w:jc w:val="center"/>
              <w:textAlignment w:val="center"/>
              <w:rPr>
                <w:rFonts w:hint="default"/>
                <w:lang w:val="en-US"/>
              </w:rPr>
            </w:pPr>
            <w:r>
              <w:rPr>
                <w:rFonts w:ascii="宋体" w:hAnsi="宋体" w:eastAsia="宋体" w:cs="宋体"/>
                <w:i w:val="0"/>
                <w:iCs w:val="0"/>
                <w:color w:val="000000"/>
                <w:kern w:val="0"/>
                <w:sz w:val="18"/>
                <w:szCs w:val="18"/>
                <w:u w:val="none"/>
                <w:lang w:val="en-US" w:eastAsia="zh-CN" w:bidi="ar"/>
              </w:rPr>
              <w:t>249.51</w:t>
            </w:r>
            <w:r>
              <w:rPr>
                <w:rFonts w:hint="eastAsia" w:ascii="宋体" w:hAnsi="宋体" w:eastAsia="宋体" w:cs="宋体"/>
                <w:i w:val="0"/>
                <w:iCs w:val="0"/>
                <w:color w:val="000000"/>
                <w:kern w:val="0"/>
                <w:sz w:val="18"/>
                <w:szCs w:val="18"/>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86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BE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F17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4954"/>
        </w:tc>
      </w:tr>
      <w:tr w14:paraId="6CD3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D3847">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FA27">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3EB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779E">
            <w:pPr>
              <w:jc w:val="center"/>
              <w:rPr>
                <w:rFonts w:hint="eastAsia" w:ascii="宋体" w:hAnsi="宋体" w:eastAsia="宋体" w:cs="宋体"/>
                <w:i w:val="0"/>
                <w:color w:val="1F497D" w:themeColor="text2"/>
                <w:sz w:val="24"/>
                <w:szCs w:val="24"/>
                <w:u w:val="none"/>
                <w:lang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0CB4D">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B74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C7E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32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290C6"/>
        </w:tc>
      </w:tr>
      <w:tr w14:paraId="4B98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C3647">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7C70">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A3B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134">
            <w:pPr>
              <w:jc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B5EAC">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1E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4BA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D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3B2A"/>
        </w:tc>
      </w:tr>
      <w:tr w14:paraId="6AD5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05228">
            <w:pPr>
              <w:jc w:val="center"/>
              <w:rPr>
                <w:rFonts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544">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BFAD">
            <w:pPr>
              <w:jc w:val="cente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2F0F">
            <w:pPr>
              <w:jc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853DBE">
            <w:pPr>
              <w:jc w:val="cente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89E">
            <w:pPr>
              <w:jc w:val="center"/>
            </w:pP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87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441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96DEC"/>
        </w:tc>
      </w:tr>
      <w:tr w14:paraId="46BB1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0CFAA">
            <w:pPr>
              <w:keepNext w:val="0"/>
              <w:keepLines w:val="0"/>
              <w:widowControl/>
              <w:suppressLineNumbers w:val="0"/>
              <w:jc w:val="center"/>
              <w:textAlignment w:val="center"/>
              <w:rPr>
                <w:rFonts w:hint="eastAsia"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绩效指标（90分）</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37D1">
            <w:pPr>
              <w:keepNext w:val="0"/>
              <w:keepLines w:val="0"/>
              <w:widowControl/>
              <w:suppressLineNumbers w:val="0"/>
              <w:jc w:val="center"/>
              <w:textAlignment w:val="center"/>
              <w:rPr>
                <w:rFonts w:ascii="宋体" w:hAnsi="宋体" w:eastAsia="宋体" w:cs="宋体"/>
                <w:i w:val="0"/>
                <w:color w:val="1F497D" w:themeColor="text2"/>
                <w:sz w:val="24"/>
                <w:szCs w:val="24"/>
                <w:u w:val="none"/>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EE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2C22">
            <w:pPr>
              <w:keepNext w:val="0"/>
              <w:keepLines w:val="0"/>
              <w:widowControl/>
              <w:suppressLineNumbers w:val="0"/>
              <w:jc w:val="center"/>
              <w:textAlignment w:val="center"/>
              <w:rPr>
                <w:rFonts w:hint="default" w:ascii="宋体" w:hAnsi="宋体" w:eastAsia="宋体" w:cs="宋体"/>
                <w:i w:val="0"/>
                <w:color w:val="1F497D" w:themeColor="text2"/>
                <w:sz w:val="24"/>
                <w:szCs w:val="24"/>
                <w:u w:val="none"/>
                <w:lang w:val="en-US" w:eastAsia="zh-CN"/>
                <w14:textFill>
                  <w14:solidFill>
                    <w14:schemeClr w14:val="tx2"/>
                  </w14:solidFill>
                </w14:textFill>
              </w:rPr>
            </w:pPr>
            <w:r>
              <w:rPr>
                <w:rFonts w:ascii="宋体" w:hAnsi="宋体" w:eastAsia="宋体" w:cs="宋体"/>
                <w:i w:val="0"/>
                <w:iCs w:val="0"/>
                <w:color w:val="000000"/>
                <w:kern w:val="0"/>
                <w:sz w:val="18"/>
                <w:szCs w:val="18"/>
                <w:u w:val="none"/>
                <w:lang w:val="en-US" w:eastAsia="zh-CN" w:bidi="ar"/>
              </w:rPr>
              <w:t>三级指标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03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FD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4DE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DA7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0A36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AA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6EF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2C526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66A9">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16E">
            <w:pPr>
              <w:keepNext w:val="0"/>
              <w:keepLines w:val="0"/>
              <w:widowControl/>
              <w:suppressLineNumbers w:val="0"/>
              <w:jc w:val="left"/>
              <w:textAlignment w:val="center"/>
              <w:rPr>
                <w:rFonts w:ascii="宋体" w:hAnsi="宋体" w:eastAsia="宋体" w:cs="宋体"/>
                <w:i w:val="0"/>
                <w:color w:val="1F497D" w:themeColor="text2"/>
                <w:sz w:val="24"/>
                <w:szCs w:val="24"/>
                <w:u w:val="none"/>
                <w14:textFill>
                  <w14:solidFill>
                    <w14:schemeClr w14:val="tx2"/>
                  </w14:solidFill>
                </w14:textFill>
              </w:rPr>
            </w:pPr>
            <w:r>
              <w:rPr>
                <w:rStyle w:val="39"/>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58AF">
            <w:pPr>
              <w:keepNext w:val="0"/>
              <w:keepLines w:val="0"/>
              <w:widowControl/>
              <w:suppressLineNumbers w:val="0"/>
              <w:jc w:val="left"/>
              <w:textAlignment w:val="center"/>
            </w:pPr>
            <w:r>
              <w:rPr>
                <w:rStyle w:val="39"/>
                <w:lang w:val="en-US" w:eastAsia="zh-CN" w:bidi="ar"/>
              </w:rPr>
              <w:t>质量指标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215">
            <w:pPr>
              <w:keepNext w:val="0"/>
              <w:keepLines w:val="0"/>
              <w:widowControl/>
              <w:suppressLineNumbers w:val="0"/>
              <w:jc w:val="left"/>
              <w:textAlignment w:val="center"/>
              <w:rPr>
                <w:rFonts w:hint="eastAsia" w:ascii="宋体" w:hAnsi="宋体" w:eastAsia="宋体" w:cs="宋体"/>
                <w:i w:val="0"/>
                <w:color w:val="1F497D" w:themeColor="text2"/>
                <w:sz w:val="24"/>
                <w:szCs w:val="24"/>
                <w:u w:val="none"/>
                <w:lang w:val="en-US" w:eastAsia="zh-CN"/>
                <w14:textFill>
                  <w14:solidFill>
                    <w14:schemeClr w14:val="tx2"/>
                  </w14:solidFill>
                </w14:textFill>
              </w:rPr>
            </w:pPr>
            <w:r>
              <w:rPr>
                <w:rFonts w:hint="eastAsia" w:ascii="宋体" w:hAnsi="宋体" w:eastAsia="宋体" w:cs="宋体"/>
                <w:i w:val="0"/>
                <w:iCs w:val="0"/>
                <w:color w:val="000000"/>
                <w:kern w:val="0"/>
                <w:sz w:val="18"/>
                <w:szCs w:val="18"/>
                <w:u w:val="none"/>
                <w:lang w:val="en-US" w:eastAsia="zh-CN" w:bidi="ar"/>
              </w:rPr>
              <w:t>合格率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B7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C81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2B9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07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80AB">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B3B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2B70">
            <w:pPr>
              <w:jc w:val="center"/>
            </w:pPr>
          </w:p>
        </w:tc>
      </w:tr>
      <w:tr w14:paraId="0711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95DE">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476">
            <w:pPr>
              <w:keepNext w:val="0"/>
              <w:keepLines w:val="0"/>
              <w:widowControl/>
              <w:suppressLineNumbers w:val="0"/>
              <w:jc w:val="left"/>
              <w:textAlignment w:val="center"/>
              <w:rPr>
                <w:rFonts w:hint="eastAsia" w:ascii="宋体" w:hAnsi="宋体" w:eastAsia="宋体" w:cs="宋体"/>
                <w:i w:val="0"/>
                <w:color w:val="1F497D" w:themeColor="text2"/>
                <w:sz w:val="24"/>
                <w:szCs w:val="24"/>
                <w:u w:val="none"/>
                <w14:textFill>
                  <w14:solidFill>
                    <w14:schemeClr w14:val="tx2"/>
                  </w14:solidFill>
                </w14:textFill>
              </w:rPr>
            </w:pPr>
            <w:r>
              <w:rPr>
                <w:rStyle w:val="39"/>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3B3">
            <w:pPr>
              <w:keepNext w:val="0"/>
              <w:keepLines w:val="0"/>
              <w:widowControl/>
              <w:suppressLineNumbers w:val="0"/>
              <w:jc w:val="left"/>
              <w:textAlignment w:val="center"/>
            </w:pPr>
            <w:r>
              <w:rPr>
                <w:rStyle w:val="39"/>
                <w:lang w:val="en-US" w:eastAsia="zh-CN" w:bidi="ar"/>
              </w:rPr>
              <w:t>时效指标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2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FD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D89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5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4B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14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D94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D5B2">
            <w:pPr>
              <w:jc w:val="center"/>
            </w:pPr>
          </w:p>
        </w:tc>
      </w:tr>
      <w:tr w14:paraId="40A2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9A584">
            <w:pPr>
              <w:jc w:val="center"/>
              <w:rPr>
                <w:rFonts w:hint="eastAsia" w:ascii="宋体" w:hAnsi="宋体" w:eastAsia="宋体" w:cs="宋体"/>
                <w:i w:val="0"/>
                <w:color w:val="1F497D" w:themeColor="text2"/>
                <w:sz w:val="24"/>
                <w:szCs w:val="24"/>
                <w:u w:val="none"/>
                <w14:textFill>
                  <w14:solidFill>
                    <w14:schemeClr w14:val="tx2"/>
                  </w14:solidFill>
                </w14:textFill>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A1DB">
            <w:pPr>
              <w:keepNext w:val="0"/>
              <w:keepLines w:val="0"/>
              <w:widowControl/>
              <w:suppressLineNumbers w:val="0"/>
              <w:jc w:val="left"/>
              <w:textAlignment w:val="center"/>
              <w:rPr>
                <w:rFonts w:hint="eastAsia" w:ascii="宋体" w:hAnsi="宋体" w:eastAsia="宋体" w:cs="宋体"/>
                <w:i w:val="0"/>
                <w:color w:val="1F497D" w:themeColor="text2"/>
                <w:kern w:val="2"/>
                <w:sz w:val="24"/>
                <w:szCs w:val="24"/>
                <w:u w:val="none"/>
                <w:lang w:val="en-US" w:eastAsia="zh-CN" w:bidi="ar-SA"/>
                <w14:textFill>
                  <w14:solidFill>
                    <w14:schemeClr w14:val="tx2"/>
                  </w14:solidFill>
                </w14:textFill>
              </w:rPr>
            </w:pPr>
            <w:r>
              <w:rPr>
                <w:rFonts w:hint="eastAsia"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C4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6D4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6A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A2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637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E3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BB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289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18C8">
            <w:pPr>
              <w:jc w:val="center"/>
            </w:pPr>
          </w:p>
        </w:tc>
      </w:tr>
      <w:tr w14:paraId="66D8C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61691483">
            <w:pPr>
              <w:jc w:val="center"/>
              <w:rPr>
                <w:rFonts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BD50">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D280">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服务对象满意度指标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08A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492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364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425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DFC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4F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D8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B9F9">
            <w:pPr>
              <w:jc w:val="center"/>
            </w:pPr>
          </w:p>
        </w:tc>
      </w:tr>
      <w:tr w14:paraId="11DC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43C0AFA9">
            <w:pPr>
              <w:jc w:val="center"/>
              <w:rPr>
                <w:rFonts w:hint="eastAsia"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03FA">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92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社会效益指标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759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6FD5">
            <w:pPr>
              <w:jc w:val="left"/>
              <w:rPr>
                <w:rFonts w:hint="eastAsia" w:ascii="宋体" w:hAnsi="宋体" w:eastAsia="宋体" w:cs="宋体"/>
                <w:i w:val="0"/>
                <w:color w:val="000000"/>
                <w:sz w:val="24"/>
                <w:szCs w:val="24"/>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EB0D">
            <w:pPr>
              <w:jc w:val="left"/>
              <w:rPr>
                <w:rFonts w:hint="default" w:ascii="宋体" w:hAnsi="宋体" w:eastAsia="宋体" w:cs="宋体"/>
                <w:i w:val="0"/>
                <w:color w:val="000000"/>
                <w:sz w:val="24"/>
                <w:szCs w:val="24"/>
                <w:u w:val="none"/>
                <w:lang w:val="en-US" w:eastAsia="zh-CN"/>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E776">
            <w:pPr>
              <w:jc w:val="left"/>
              <w:rPr>
                <w:rFonts w:hint="eastAsia" w:ascii="宋体" w:hAnsi="宋体" w:eastAsia="宋体" w:cs="宋体"/>
                <w:i w:val="0"/>
                <w:color w:val="000000"/>
                <w:sz w:val="24"/>
                <w:szCs w:val="24"/>
                <w:u w:val="none"/>
                <w:lang w:val="en-US" w:eastAsia="zh-CN"/>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2B2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E9F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C33E">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DE2">
            <w:pPr>
              <w:jc w:val="center"/>
            </w:pPr>
          </w:p>
        </w:tc>
      </w:tr>
      <w:tr w14:paraId="3916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vMerge w:val="continue"/>
            <w:tcBorders>
              <w:top w:val="single" w:color="000000" w:sz="4" w:space="0"/>
              <w:left w:val="single" w:color="000000" w:sz="4" w:space="0"/>
              <w:bottom w:val="single" w:color="000000" w:sz="4" w:space="0"/>
            </w:tcBorders>
            <w:shd w:val="clear" w:color="auto" w:fill="auto"/>
            <w:vAlign w:val="center"/>
          </w:tcPr>
          <w:p w14:paraId="58BFC241">
            <w:pPr>
              <w:jc w:val="center"/>
              <w:rPr>
                <w:rFonts w:hint="eastAsia" w:ascii="宋体" w:hAnsi="宋体" w:eastAsia="宋体" w:cs="宋体"/>
                <w:i w:val="0"/>
                <w:color w:val="000000"/>
                <w:sz w:val="24"/>
                <w:szCs w:val="24"/>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9A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9"/>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EA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C1D0">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7389">
            <w:pPr>
              <w:jc w:val="left"/>
              <w:rPr>
                <w:rFonts w:hint="eastAsia" w:ascii="宋体" w:hAnsi="宋体" w:eastAsia="宋体" w:cs="宋体"/>
                <w:i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46D6">
            <w:pPr>
              <w:jc w:val="left"/>
              <w:rPr>
                <w:rFonts w:hint="default" w:ascii="宋体" w:hAnsi="宋体" w:eastAsia="宋体" w:cs="宋体"/>
                <w:i w:val="0"/>
                <w:color w:val="000000"/>
                <w:sz w:val="24"/>
                <w:szCs w:val="24"/>
                <w:u w:val="none"/>
                <w:lang w:val="en-US" w:eastAsia="zh-CN"/>
              </w:rPr>
            </w:pP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311F">
            <w:pPr>
              <w:jc w:val="left"/>
              <w:rPr>
                <w:rFonts w:hint="eastAsia" w:ascii="宋体" w:hAnsi="宋体" w:eastAsia="宋体" w:cs="宋体"/>
                <w:i w:val="0"/>
                <w:color w:val="000000"/>
                <w:sz w:val="24"/>
                <w:szCs w:val="24"/>
                <w:u w:val="none"/>
                <w:lang w:val="en-US" w:eastAsia="zh-CN"/>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B2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EED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2FD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378">
            <w:pPr>
              <w:jc w:val="center"/>
            </w:pPr>
          </w:p>
        </w:tc>
      </w:tr>
      <w:tr w14:paraId="332B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7895" w:type="dxa"/>
            <w:gridSpan w:val="8"/>
            <w:tcBorders>
              <w:top w:val="single" w:color="000000" w:sz="4" w:space="0"/>
              <w:left w:val="single" w:color="000000" w:sz="4" w:space="0"/>
              <w:bottom w:val="single" w:color="000000" w:sz="4" w:space="0"/>
            </w:tcBorders>
            <w:shd w:val="clear" w:color="auto" w:fill="auto"/>
            <w:vAlign w:val="center"/>
          </w:tcPr>
          <w:p w14:paraId="1EE74D5E">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D915">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3195">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98</w:t>
            </w:r>
          </w:p>
        </w:tc>
        <w:tc>
          <w:tcPr>
            <w:tcW w:w="1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42A1"/>
        </w:tc>
      </w:tr>
      <w:tr w14:paraId="7409C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5DE91D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E83BF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0734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545665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6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3C334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07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0" w:type="dxa"/>
            <w:tcBorders>
              <w:top w:val="single" w:color="000000" w:sz="4" w:space="0"/>
              <w:left w:val="single" w:color="000000" w:sz="4" w:space="0"/>
              <w:bottom w:val="single" w:color="000000" w:sz="4" w:space="0"/>
            </w:tcBorders>
            <w:shd w:val="clear" w:color="auto" w:fill="auto"/>
            <w:vAlign w:val="center"/>
          </w:tcPr>
          <w:p w14:paraId="29D956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693" w:type="dxa"/>
            <w:gridSpan w:val="10"/>
            <w:tcBorders>
              <w:top w:val="single" w:color="000000" w:sz="4" w:space="0"/>
              <w:left w:val="single" w:color="000000" w:sz="4" w:space="0"/>
              <w:right w:val="single" w:color="000000" w:sz="4" w:space="0"/>
            </w:tcBorders>
            <w:shd w:val="clear" w:color="auto" w:fill="auto"/>
            <w:vAlign w:val="center"/>
          </w:tcPr>
          <w:p w14:paraId="5AFE357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4D9C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766" w:type="dxa"/>
            <w:gridSpan w:val="5"/>
            <w:tcBorders>
              <w:top w:val="single" w:color="000000" w:sz="4" w:space="0"/>
              <w:left w:val="single" w:color="000000" w:sz="4" w:space="0"/>
              <w:bottom w:val="single" w:color="000000" w:sz="4" w:space="0"/>
            </w:tcBorders>
            <w:shd w:val="clear" w:color="auto" w:fill="auto"/>
            <w:vAlign w:val="center"/>
          </w:tcPr>
          <w:p w14:paraId="10D49F7E">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3197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30A07073">
      <w:pPr>
        <w:pStyle w:val="14"/>
        <w:rPr>
          <w:rFonts w:hint="eastAsia" w:ascii="黑体" w:hAnsi="黑体" w:eastAsia="黑体"/>
          <w:sz w:val="44"/>
          <w:szCs w:val="44"/>
        </w:rPr>
      </w:pPr>
    </w:p>
    <w:p w14:paraId="27736097">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目30</w:t>
      </w:r>
    </w:p>
    <w:p w14:paraId="5F21847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乡村振兴衔接资金</w:t>
      </w:r>
    </w:p>
    <w:p w14:paraId="1EA37B6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38E25EAE">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73E7FC8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F6C9DD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 w:hAnsi="仿宋" w:eastAsia="仿宋" w:cs="仿宋"/>
          <w:kern w:val="0"/>
          <w:sz w:val="30"/>
          <w:szCs w:val="30"/>
          <w:lang w:val="zh-CN" w:eastAsia="zh-CN" w:bidi="ar-SA"/>
        </w:rPr>
        <w:t>本项目是根据《岳池县202</w:t>
      </w:r>
      <w:r>
        <w:rPr>
          <w:rFonts w:hint="eastAsia" w:ascii="仿宋" w:hAnsi="仿宋" w:eastAsia="仿宋" w:cs="仿宋"/>
          <w:kern w:val="0"/>
          <w:sz w:val="30"/>
          <w:szCs w:val="30"/>
          <w:lang w:val="en-US" w:eastAsia="zh-CN" w:bidi="ar-SA"/>
        </w:rPr>
        <w:t>3</w:t>
      </w:r>
      <w:r>
        <w:rPr>
          <w:rFonts w:hint="eastAsia" w:ascii="仿宋" w:hAnsi="仿宋" w:eastAsia="仿宋" w:cs="仿宋"/>
          <w:kern w:val="0"/>
          <w:sz w:val="30"/>
          <w:szCs w:val="30"/>
          <w:lang w:val="zh-CN" w:eastAsia="zh-CN" w:bidi="ar-SA"/>
        </w:rPr>
        <w:t>年财政涉农资金统筹整合方案》规划实施</w:t>
      </w:r>
      <w:r>
        <w:rPr>
          <w:rFonts w:hint="eastAsia" w:ascii="仿宋" w:hAnsi="仿宋" w:eastAsia="仿宋" w:cs="仿宋"/>
          <w:kern w:val="0"/>
          <w:sz w:val="30"/>
          <w:szCs w:val="30"/>
          <w:lang w:val="en-US" w:eastAsia="zh-CN" w:bidi="ar-SA"/>
        </w:rPr>
        <w:t>。建设内容及规模：在伏龙乡碑梁子村、天宝寨村等村实施农村公路建设。</w:t>
      </w:r>
    </w:p>
    <w:p w14:paraId="74846FC0">
      <w:pPr>
        <w:ind w:firstLine="480"/>
        <w:rPr>
          <w:rFonts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 w:hAnsi="仿宋" w:eastAsia="仿宋" w:cs="仿宋"/>
          <w:kern w:val="0"/>
          <w:sz w:val="30"/>
          <w:szCs w:val="30"/>
          <w:lang w:val="zh-CN" w:eastAsia="zh-CN" w:bidi="ar-SA"/>
        </w:rPr>
        <w:t>严格控制工程预算造价,不超规模、超预算</w:t>
      </w:r>
      <w:r>
        <w:rPr>
          <w:rFonts w:hint="eastAsia" w:ascii="仿宋" w:hAnsi="仿宋" w:eastAsia="仿宋" w:cs="仿宋"/>
          <w:kern w:val="0"/>
          <w:sz w:val="30"/>
          <w:szCs w:val="30"/>
          <w:lang w:val="en-US" w:eastAsia="zh-CN" w:bidi="ar-SA"/>
        </w:rPr>
        <w:t>建设</w:t>
      </w:r>
      <w:r>
        <w:rPr>
          <w:rFonts w:hint="eastAsia" w:ascii="仿宋" w:hAnsi="仿宋" w:eastAsia="仿宋" w:cs="仿宋"/>
          <w:kern w:val="0"/>
          <w:sz w:val="30"/>
          <w:szCs w:val="30"/>
          <w:lang w:val="zh-CN" w:eastAsia="zh-CN" w:bidi="ar-SA"/>
        </w:rPr>
        <w:t>,严把工程质量关。本项目实施后极大改善村的通行条件，更加方便老百姓产业发展及运输，进一步促进种植业发展壮大。同时，能保证升产业区域内贫困户持续增收。</w:t>
      </w:r>
    </w:p>
    <w:p w14:paraId="4083E9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 w:hAnsi="仿宋" w:eastAsia="仿宋" w:cs="仿宋"/>
          <w:kern w:val="0"/>
          <w:sz w:val="30"/>
          <w:szCs w:val="30"/>
          <w:lang w:val="zh-CN" w:eastAsia="zh-CN" w:bidi="ar-SA"/>
        </w:rPr>
        <w:t>项目资金财政拨付、单位执行和地方配套，项目达到预先确定的资金拨付。项目资金分配因素选取、权重设置、区域分布，项目管理、审批符合管理要求。</w:t>
      </w:r>
    </w:p>
    <w:p w14:paraId="5EE3E4A0">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 w:hAnsi="仿宋" w:eastAsia="仿宋" w:cs="仿宋"/>
          <w:kern w:val="0"/>
          <w:sz w:val="30"/>
          <w:szCs w:val="30"/>
          <w:lang w:val="zh-CN" w:eastAsia="zh-CN" w:bidi="ar-SA"/>
        </w:rPr>
        <w:t>项目整体、区域和具体绩效目标设置情况，项目设立、调整延续等方面符合资金管理基本规范和决策程序要求，项目自评得分</w:t>
      </w:r>
      <w:r>
        <w:rPr>
          <w:rFonts w:hint="eastAsia" w:ascii="仿宋" w:hAnsi="仿宋" w:eastAsia="仿宋" w:cs="仿宋"/>
          <w:kern w:val="0"/>
          <w:sz w:val="30"/>
          <w:szCs w:val="30"/>
          <w:lang w:val="en-US" w:eastAsia="zh-CN" w:bidi="ar-SA"/>
        </w:rPr>
        <w:t>97分。</w:t>
      </w:r>
    </w:p>
    <w:p w14:paraId="7789F3A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97BA1D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4835044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color w:val="auto"/>
          <w:szCs w:val="32"/>
        </w:rPr>
      </w:pPr>
      <w:r>
        <w:rPr>
          <w:rFonts w:hint="eastAsia" w:ascii="仿宋" w:hAnsi="仿宋" w:eastAsia="仿宋" w:cs="仿宋"/>
          <w:kern w:val="0"/>
          <w:sz w:val="30"/>
          <w:szCs w:val="30"/>
          <w:lang w:val="zh-CN" w:eastAsia="zh-CN" w:bidi="ar-SA"/>
        </w:rPr>
        <w:t>通过项目绩效自评确保项目资金用途合规性、程序合规性、标准合规性</w:t>
      </w:r>
      <w:r>
        <w:rPr>
          <w:rFonts w:hint="eastAsia" w:cs="Times New Roman"/>
          <w:color w:val="auto"/>
          <w:szCs w:val="32"/>
          <w:lang w:eastAsia="zh-CN"/>
        </w:rPr>
        <w:t>。</w:t>
      </w:r>
    </w:p>
    <w:p w14:paraId="090068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005225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按照绩效评价指标体系，对资金支出使用全过程及其实施效果进行综合评价和判断。主要评分点在到位资金是否及时使用以及资金使用范围是否符合绩效目标要求。</w:t>
      </w:r>
    </w:p>
    <w:p w14:paraId="7B8817A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09B88DC">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项目绩效自评所抽样点位情况：</w:t>
      </w:r>
      <w:r>
        <w:rPr>
          <w:rFonts w:hint="eastAsia" w:ascii="仿宋" w:hAnsi="仿宋" w:eastAsia="仿宋" w:cs="仿宋"/>
          <w:kern w:val="0"/>
          <w:sz w:val="30"/>
          <w:szCs w:val="30"/>
          <w:lang w:val="en-US" w:eastAsia="zh-CN" w:bidi="ar-SA"/>
        </w:rPr>
        <w:t>伏龙乡碑梁子村、天宝寨村</w:t>
      </w:r>
      <w:r>
        <w:rPr>
          <w:rFonts w:hint="eastAsia" w:ascii="仿宋" w:hAnsi="仿宋" w:eastAsia="仿宋" w:cs="仿宋"/>
          <w:kern w:val="0"/>
          <w:sz w:val="30"/>
          <w:szCs w:val="30"/>
          <w:lang w:val="zh-CN" w:eastAsia="zh-CN" w:bidi="ar-SA"/>
        </w:rPr>
        <w:t>。</w:t>
      </w:r>
    </w:p>
    <w:p w14:paraId="00493233">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5E0B2E2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使用单位自评法。</w:t>
      </w:r>
    </w:p>
    <w:p w14:paraId="346628CC">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6B0C81E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仿宋" w:hAnsi="仿宋" w:eastAsia="仿宋" w:cs="仿宋"/>
          <w:kern w:val="0"/>
          <w:sz w:val="30"/>
          <w:szCs w:val="30"/>
          <w:lang w:val="zh-CN" w:eastAsia="zh-CN" w:bidi="ar-SA"/>
        </w:rPr>
        <w:t>评价组由局计财股、乡村振兴办、机关纪委各一人组成，主要通过查看工程及资金支付相关资料进行评价。</w:t>
      </w:r>
    </w:p>
    <w:p w14:paraId="598EEAA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5F6FC0C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en-US" w:eastAsia="zh-CN" w:bidi="ar-SA"/>
        </w:rPr>
      </w:pPr>
      <w:r>
        <w:rPr>
          <w:rFonts w:hint="default" w:ascii="仿宋" w:hAnsi="仿宋" w:eastAsia="仿宋" w:cs="仿宋"/>
          <w:kern w:val="0"/>
          <w:sz w:val="30"/>
          <w:szCs w:val="30"/>
          <w:lang w:val="zh-CN" w:eastAsia="zh-CN" w:bidi="ar-SA"/>
        </w:rPr>
        <w:t>根据</w:t>
      </w:r>
      <w:r>
        <w:rPr>
          <w:rFonts w:hint="eastAsia" w:ascii="仿宋" w:hAnsi="仿宋" w:eastAsia="仿宋" w:cs="仿宋"/>
          <w:kern w:val="0"/>
          <w:sz w:val="30"/>
          <w:szCs w:val="30"/>
          <w:lang w:val="zh-CN" w:eastAsia="zh-CN" w:bidi="ar-SA"/>
        </w:rPr>
        <w:t>项目</w:t>
      </w:r>
      <w:r>
        <w:rPr>
          <w:rFonts w:hint="default" w:ascii="仿宋" w:hAnsi="仿宋" w:eastAsia="仿宋" w:cs="仿宋"/>
          <w:kern w:val="0"/>
          <w:sz w:val="30"/>
          <w:szCs w:val="30"/>
          <w:lang w:val="zh-CN" w:eastAsia="zh-CN" w:bidi="ar-SA"/>
        </w:rPr>
        <w:t>预算绩效评价指标体系“</w:t>
      </w:r>
      <w:r>
        <w:rPr>
          <w:rFonts w:hint="eastAsia" w:ascii="仿宋" w:hAnsi="仿宋" w:eastAsia="仿宋" w:cs="仿宋"/>
          <w:kern w:val="0"/>
          <w:sz w:val="30"/>
          <w:szCs w:val="30"/>
          <w:lang w:val="zh-CN" w:eastAsia="zh-CN" w:bidi="ar-SA"/>
        </w:rPr>
        <w:t>通用指标</w:t>
      </w:r>
      <w:r>
        <w:rPr>
          <w:rFonts w:hint="default" w:ascii="仿宋" w:hAnsi="仿宋" w:eastAsia="仿宋" w:cs="仿宋"/>
          <w:kern w:val="0"/>
          <w:sz w:val="30"/>
          <w:szCs w:val="30"/>
          <w:lang w:val="zh-CN" w:eastAsia="zh-CN" w:bidi="ar-SA"/>
        </w:rPr>
        <w:t>”</w:t>
      </w:r>
      <w:r>
        <w:rPr>
          <w:rFonts w:hint="eastAsia" w:ascii="仿宋" w:hAnsi="仿宋" w:eastAsia="仿宋" w:cs="仿宋"/>
          <w:kern w:val="0"/>
          <w:sz w:val="30"/>
          <w:szCs w:val="30"/>
          <w:lang w:val="zh-CN" w:eastAsia="zh-CN" w:bidi="ar-SA"/>
        </w:rPr>
        <w:t>“专用指标”“个性指标”</w:t>
      </w:r>
      <w:r>
        <w:rPr>
          <w:rFonts w:hint="default" w:ascii="仿宋" w:hAnsi="仿宋" w:eastAsia="仿宋" w:cs="仿宋"/>
          <w:kern w:val="0"/>
          <w:sz w:val="30"/>
          <w:szCs w:val="30"/>
          <w:lang w:val="zh-CN" w:eastAsia="zh-CN" w:bidi="ar-SA"/>
        </w:rPr>
        <w:t>涉及</w:t>
      </w:r>
      <w:r>
        <w:rPr>
          <w:rFonts w:hint="eastAsia" w:ascii="仿宋" w:hAnsi="仿宋" w:eastAsia="仿宋" w:cs="仿宋"/>
          <w:kern w:val="0"/>
          <w:sz w:val="30"/>
          <w:szCs w:val="30"/>
          <w:lang w:val="zh-CN" w:eastAsia="zh-CN" w:bidi="ar-SA"/>
        </w:rPr>
        <w:t>二、三级</w:t>
      </w:r>
      <w:r>
        <w:rPr>
          <w:rFonts w:hint="default" w:ascii="仿宋" w:hAnsi="仿宋" w:eastAsia="仿宋" w:cs="仿宋"/>
          <w:kern w:val="0"/>
          <w:sz w:val="30"/>
          <w:szCs w:val="30"/>
          <w:lang w:val="zh-CN" w:eastAsia="zh-CN" w:bidi="ar-SA"/>
        </w:rPr>
        <w:t>指标进行</w:t>
      </w:r>
      <w:r>
        <w:rPr>
          <w:rFonts w:hint="eastAsia" w:ascii="仿宋" w:hAnsi="仿宋" w:eastAsia="仿宋" w:cs="仿宋"/>
          <w:kern w:val="0"/>
          <w:sz w:val="30"/>
          <w:szCs w:val="30"/>
          <w:lang w:val="zh-CN" w:eastAsia="zh-CN" w:bidi="ar-SA"/>
        </w:rPr>
        <w:t>逐项</w:t>
      </w:r>
      <w:r>
        <w:rPr>
          <w:rFonts w:hint="default" w:ascii="仿宋" w:hAnsi="仿宋" w:eastAsia="仿宋" w:cs="仿宋"/>
          <w:kern w:val="0"/>
          <w:sz w:val="30"/>
          <w:szCs w:val="30"/>
          <w:lang w:val="zh-CN" w:eastAsia="zh-CN" w:bidi="ar-SA"/>
        </w:rPr>
        <w:t>绩效分析</w:t>
      </w:r>
      <w:r>
        <w:rPr>
          <w:rFonts w:hint="eastAsia" w:ascii="仿宋" w:hAnsi="仿宋" w:eastAsia="仿宋" w:cs="仿宋"/>
          <w:kern w:val="0"/>
          <w:sz w:val="30"/>
          <w:szCs w:val="30"/>
          <w:lang w:val="zh-CN" w:eastAsia="zh-CN" w:bidi="ar-SA"/>
        </w:rPr>
        <w:t>并评分</w:t>
      </w:r>
      <w:r>
        <w:rPr>
          <w:rFonts w:hint="eastAsia" w:ascii="仿宋" w:hAnsi="仿宋" w:eastAsia="仿宋" w:cs="仿宋"/>
          <w:kern w:val="0"/>
          <w:sz w:val="30"/>
          <w:szCs w:val="30"/>
          <w:lang w:val="en-US" w:eastAsia="zh-CN" w:bidi="ar-SA"/>
        </w:rPr>
        <w:t>。</w:t>
      </w:r>
    </w:p>
    <w:p w14:paraId="314478FA">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E3EA978">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zh-CN" w:eastAsia="zh-CN" w:bidi="ar-SA"/>
        </w:rPr>
        <w:t>项目决策程序严密，绩效目标设置科学合理，项目资金与项目总体匹配，此项得分</w:t>
      </w:r>
      <w:r>
        <w:rPr>
          <w:rFonts w:hint="eastAsia" w:ascii="仿宋" w:hAnsi="仿宋" w:eastAsia="仿宋" w:cs="仿宋"/>
          <w:kern w:val="0"/>
          <w:sz w:val="30"/>
          <w:szCs w:val="30"/>
          <w:lang w:val="en-US" w:eastAsia="zh-CN" w:bidi="ar-SA"/>
        </w:rPr>
        <w:t>18分。</w:t>
      </w:r>
    </w:p>
    <w:p w14:paraId="4D01193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该项目经费主要用于</w:t>
      </w:r>
      <w:r>
        <w:rPr>
          <w:rFonts w:hint="eastAsia" w:ascii="仿宋" w:hAnsi="仿宋" w:eastAsia="仿宋" w:cs="仿宋"/>
          <w:kern w:val="0"/>
          <w:sz w:val="30"/>
          <w:szCs w:val="30"/>
          <w:lang w:val="en-US" w:eastAsia="zh-CN" w:bidi="ar-SA"/>
        </w:rPr>
        <w:t>岳池县东板乡红坡村、伏龙乡任家坪村等村农村公路建设项目</w:t>
      </w:r>
      <w:r>
        <w:rPr>
          <w:rFonts w:hint="eastAsia" w:ascii="仿宋" w:hAnsi="仿宋" w:eastAsia="仿宋" w:cs="仿宋"/>
          <w:kern w:val="0"/>
          <w:sz w:val="30"/>
          <w:szCs w:val="30"/>
          <w:lang w:val="zh-CN" w:eastAsia="zh-CN" w:bidi="ar-SA"/>
        </w:rPr>
        <w:t>，项目支出办法参考局内部财务管理制度及内部控制制度，制度办法体系健全，要素完备；项目资金分配合理；绩效监管按时按要求开展。此项得分</w:t>
      </w:r>
      <w:r>
        <w:rPr>
          <w:rFonts w:hint="eastAsia" w:ascii="仿宋" w:hAnsi="仿宋" w:eastAsia="仿宋" w:cs="仿宋"/>
          <w:kern w:val="0"/>
          <w:sz w:val="30"/>
          <w:szCs w:val="30"/>
          <w:lang w:val="en-US" w:eastAsia="zh-CN" w:bidi="ar-SA"/>
        </w:rPr>
        <w:t>18分。</w:t>
      </w:r>
    </w:p>
    <w:p w14:paraId="31B89DD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该项目年初预算0万元，预算调整数640.0109万元，</w:t>
      </w:r>
      <w:r>
        <w:rPr>
          <w:rFonts w:hint="eastAsia" w:ascii="仿宋" w:hAnsi="仿宋" w:eastAsia="仿宋" w:cs="仿宋"/>
          <w:kern w:val="0"/>
          <w:sz w:val="30"/>
          <w:szCs w:val="30"/>
          <w:lang w:val="zh-CN" w:eastAsia="zh-CN" w:bidi="ar-SA"/>
        </w:rPr>
        <w:t>预算执行数</w:t>
      </w:r>
      <w:r>
        <w:rPr>
          <w:rFonts w:hint="eastAsia" w:ascii="仿宋" w:hAnsi="仿宋" w:eastAsia="仿宋" w:cs="仿宋"/>
          <w:kern w:val="0"/>
          <w:sz w:val="30"/>
          <w:szCs w:val="30"/>
          <w:lang w:val="en-US" w:eastAsia="zh-CN" w:bidi="ar-SA"/>
        </w:rPr>
        <w:t>640.0109万元，预算执行指标得分=财政资金拨付率×100%×2+单位资金使用率×100%×2+地方资金到位率×100%×2=6分；资金的使用符合国家财政法规及财务管理制度规定和审批程序，资金使用指标得分3分。</w:t>
      </w:r>
    </w:p>
    <w:p w14:paraId="522D23D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 w:hAnsi="仿宋" w:eastAsia="仿宋" w:cs="仿宋"/>
          <w:kern w:val="0"/>
          <w:sz w:val="30"/>
          <w:szCs w:val="30"/>
          <w:lang w:val="zh-CN" w:eastAsia="zh-CN" w:bidi="ar-SA"/>
        </w:rPr>
      </w:pPr>
      <w:r>
        <w:rPr>
          <w:rFonts w:hint="eastAsia" w:ascii="楷体_GB2312" w:hAnsi="宋体" w:eastAsia="楷体_GB2312" w:cs="Times New Roman"/>
          <w:b/>
          <w:color w:val="auto"/>
          <w:sz w:val="32"/>
          <w:szCs w:val="32"/>
          <w:highlight w:val="none"/>
          <w:u w:val="none"/>
          <w:lang w:val="en-US" w:eastAsia="zh-CN"/>
        </w:rPr>
        <w:t>4.项目结果。</w:t>
      </w:r>
      <w:r>
        <w:rPr>
          <w:rFonts w:hint="eastAsia" w:ascii="仿宋" w:hAnsi="仿宋" w:eastAsia="仿宋" w:cs="仿宋"/>
          <w:kern w:val="0"/>
          <w:sz w:val="30"/>
          <w:szCs w:val="30"/>
          <w:lang w:val="en-US" w:eastAsia="zh-CN" w:bidi="ar-SA"/>
        </w:rPr>
        <w:t>项目完成预期目标，目标完成指标得分</w:t>
      </w:r>
    </w:p>
    <w:p w14:paraId="3C9FE66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 w:hAnsi="仿宋" w:eastAsia="仿宋" w:cs="仿宋"/>
          <w:kern w:val="0"/>
          <w:sz w:val="30"/>
          <w:szCs w:val="30"/>
          <w:lang w:val="en-US" w:eastAsia="zh-CN" w:bidi="ar-SA"/>
        </w:rPr>
      </w:pPr>
      <w:r>
        <w:rPr>
          <w:rFonts w:hint="eastAsia" w:ascii="仿宋" w:hAnsi="仿宋" w:eastAsia="仿宋" w:cs="仿宋"/>
          <w:kern w:val="0"/>
          <w:sz w:val="30"/>
          <w:szCs w:val="30"/>
          <w:lang w:val="en-US" w:eastAsia="zh-CN" w:bidi="ar-SA"/>
        </w:rPr>
        <w:t>=实际完成目标任务量÷首次批复立项设定绩效目标任务总量×100%×6=6分；完成时效指标得分=（1-(实际完成时间-计划完成时间)÷计划完成时间）×100%×3=3分。</w:t>
      </w:r>
    </w:p>
    <w:p w14:paraId="6ABD09E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zh-CN" w:eastAsia="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624262CD">
      <w:pPr>
        <w:numPr>
          <w:ilvl w:val="0"/>
          <w:numId w:val="0"/>
        </w:numPr>
        <w:ind w:firstLine="643" w:firstLineChars="200"/>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 w:hAnsi="仿宋" w:eastAsia="仿宋" w:cs="仿宋"/>
          <w:kern w:val="0"/>
          <w:sz w:val="30"/>
          <w:szCs w:val="30"/>
          <w:lang w:val="zh-CN"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w:t>
      </w:r>
      <w:r>
        <w:rPr>
          <w:rFonts w:hint="eastAsia" w:ascii="仿宋" w:hAnsi="仿宋" w:eastAsia="仿宋" w:cs="仿宋"/>
          <w:kern w:val="0"/>
          <w:sz w:val="30"/>
          <w:szCs w:val="30"/>
          <w:lang w:val="en-US" w:eastAsia="zh-CN" w:bidi="ar-SA"/>
        </w:rPr>
        <w:t>10分。</w:t>
      </w:r>
    </w:p>
    <w:p w14:paraId="435A895E">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 w:hAnsi="仿宋" w:eastAsia="仿宋" w:cs="仿宋"/>
          <w:kern w:val="0"/>
          <w:sz w:val="30"/>
          <w:szCs w:val="30"/>
          <w:lang w:val="zh-CN" w:eastAsia="zh-CN" w:bidi="ar-SA"/>
        </w:rPr>
        <w:t>项目资金按实际区域分类；资金实际支持对象符合管理要求，符合支付范围；资金支付符合资金管理办法，并在财政下达指标后及时兑付；资金设计的相关群体满意度较好。此项得分</w:t>
      </w:r>
      <w:r>
        <w:rPr>
          <w:rFonts w:hint="eastAsia" w:ascii="仿宋" w:hAnsi="仿宋" w:eastAsia="仿宋" w:cs="仿宋"/>
          <w:kern w:val="0"/>
          <w:sz w:val="30"/>
          <w:szCs w:val="30"/>
          <w:lang w:val="en-US" w:eastAsia="zh-CN" w:bidi="ar-SA"/>
        </w:rPr>
        <w:t>10分。</w:t>
      </w:r>
    </w:p>
    <w:p w14:paraId="452F2894">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 w:hAnsi="仿宋" w:eastAsia="仿宋" w:cs="仿宋"/>
          <w:kern w:val="0"/>
          <w:sz w:val="30"/>
          <w:szCs w:val="30"/>
          <w:lang w:val="zh-CN" w:eastAsia="zh-CN" w:bidi="ar-SA"/>
        </w:rPr>
        <w:t>该项目按个按照中省有关政策和施工合同兑付工程款，此项得分</w:t>
      </w:r>
      <w:r>
        <w:rPr>
          <w:rFonts w:hint="eastAsia" w:ascii="仿宋" w:hAnsi="仿宋" w:eastAsia="仿宋" w:cs="仿宋"/>
          <w:kern w:val="0"/>
          <w:sz w:val="30"/>
          <w:szCs w:val="30"/>
          <w:lang w:val="en-US" w:eastAsia="zh-CN" w:bidi="ar-SA"/>
        </w:rPr>
        <w:t>11分。</w:t>
      </w:r>
    </w:p>
    <w:p w14:paraId="40DCA20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12分</w:t>
      </w:r>
      <w:r>
        <w:rPr>
          <w:rFonts w:hint="eastAsia" w:ascii="仿宋" w:hAnsi="仿宋" w:eastAsia="仿宋" w:cs="仿宋"/>
          <w:kern w:val="0"/>
          <w:sz w:val="30"/>
          <w:szCs w:val="30"/>
          <w:lang w:val="zh-CN" w:eastAsia="zh-CN" w:bidi="ar-SA"/>
        </w:rPr>
        <w:t>。</w:t>
      </w:r>
    </w:p>
    <w:p w14:paraId="3311393F">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zh-CN" w:eastAsia="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eastAsia="zh-CN"/>
        </w:rPr>
        <w:t>绩效分析。</w:t>
      </w:r>
      <w:r>
        <w:rPr>
          <w:rFonts w:hint="eastAsia" w:ascii="仿宋" w:hAnsi="仿宋" w:eastAsia="仿宋" w:cs="仿宋"/>
          <w:kern w:val="0"/>
          <w:sz w:val="30"/>
          <w:szCs w:val="30"/>
          <w:lang w:val="zh-CN" w:eastAsia="zh-CN" w:bidi="ar-SA"/>
        </w:rPr>
        <w:t>无</w:t>
      </w:r>
    </w:p>
    <w:p w14:paraId="2D4A3796">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0FF73C4D">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97分。</w:t>
      </w:r>
    </w:p>
    <w:p w14:paraId="61725D1A">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536185E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51B8A1AF">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5E905BCC">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6"/>
        <w:gridCol w:w="1414"/>
        <w:gridCol w:w="1417"/>
        <w:gridCol w:w="1808"/>
        <w:gridCol w:w="416"/>
        <w:gridCol w:w="958"/>
        <w:gridCol w:w="417"/>
        <w:gridCol w:w="871"/>
        <w:gridCol w:w="403"/>
        <w:gridCol w:w="364"/>
        <w:gridCol w:w="1619"/>
      </w:tblGrid>
      <w:tr w14:paraId="4AB7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00C340C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92A5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FB6C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项目名称</w:t>
            </w:r>
          </w:p>
        </w:tc>
        <w:tc>
          <w:tcPr>
            <w:tcW w:w="82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C61D4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乡村振兴衔接资金</w:t>
            </w:r>
          </w:p>
        </w:tc>
      </w:tr>
      <w:tr w14:paraId="4FD13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9EB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主管部门</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BC17A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3B09">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实施单位 （盖章）</w:t>
            </w:r>
          </w:p>
        </w:tc>
        <w:tc>
          <w:tcPr>
            <w:tcW w:w="23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C141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岳池县交通运输局</w:t>
            </w:r>
          </w:p>
        </w:tc>
      </w:tr>
      <w:tr w14:paraId="0D246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C17A">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59F4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22218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项目年度目标</w:t>
            </w:r>
          </w:p>
        </w:tc>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D470AF">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宋体" w:eastAsia="黑体" w:cs="黑体"/>
                <w:i w:val="0"/>
                <w:iCs w:val="0"/>
                <w:color w:val="000000"/>
                <w:kern w:val="0"/>
                <w:sz w:val="18"/>
                <w:szCs w:val="18"/>
                <w:u w:val="none"/>
                <w:lang w:val="en-US" w:eastAsia="zh-CN" w:bidi="ar"/>
              </w:rPr>
              <w:t>年度目标完成情况</w:t>
            </w:r>
          </w:p>
        </w:tc>
      </w:tr>
      <w:tr w14:paraId="402D2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C0455">
            <w:pPr>
              <w:jc w:val="center"/>
              <w:rPr>
                <w:rFonts w:ascii="宋体" w:hAnsi="宋体" w:eastAsia="宋体" w:cs="宋体"/>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D6396">
            <w:pPr>
              <w:jc w:val="center"/>
              <w:rPr>
                <w:rFonts w:ascii="宋体" w:hAnsi="宋体" w:eastAsia="宋体" w:cs="宋体"/>
                <w:i w:val="0"/>
                <w:color w:val="000000"/>
                <w:sz w:val="24"/>
                <w:szCs w:val="24"/>
                <w:u w:val="none"/>
              </w:rPr>
            </w:pPr>
          </w:p>
        </w:tc>
        <w:tc>
          <w:tcPr>
            <w:tcW w:w="50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A2B1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C61E6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r>
      <w:tr w14:paraId="35D8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268B">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E29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2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BC84B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在伏龙乡碑梁子村、天宝寨村等村实施农村公路建设，并在本年内完成财政下达资金拨付。</w:t>
            </w:r>
          </w:p>
        </w:tc>
      </w:tr>
      <w:tr w14:paraId="522E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081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1485">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704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年初预算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71D1">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A72E5">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35D0">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264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6C2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5E9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原因</w:t>
            </w:r>
          </w:p>
        </w:tc>
      </w:tr>
      <w:tr w14:paraId="487A7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C257">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01DD">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总额</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85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8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640.0109</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772F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640.0109</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2EF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A0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3AE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6C3C4">
            <w:pPr>
              <w:keepNext w:val="0"/>
              <w:keepLines w:val="0"/>
              <w:widowControl/>
              <w:suppressLineNumbers w:val="0"/>
              <w:jc w:val="center"/>
              <w:textAlignment w:val="center"/>
            </w:pPr>
            <w:r>
              <w:rPr>
                <w:rFonts w:hint="eastAsia" w:ascii="黑体" w:hAnsi="宋体" w:eastAsia="黑体" w:cs="黑体"/>
                <w:i/>
                <w:iCs/>
                <w:color w:val="000000"/>
                <w:kern w:val="0"/>
                <w:sz w:val="18"/>
                <w:szCs w:val="18"/>
                <w:u w:val="none"/>
                <w:lang w:val="en-US" w:eastAsia="zh-CN" w:bidi="ar"/>
              </w:rPr>
              <w:t>该项目上级资金县财政年中下达追加。</w:t>
            </w:r>
          </w:p>
        </w:tc>
      </w:tr>
      <w:tr w14:paraId="336B0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01A78">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364">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11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CDA1">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640.0109</w:t>
            </w: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6DE7D">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640.0109</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A2C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100.00%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EE2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904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E7F3">
            <w:pPr>
              <w:jc w:val="center"/>
            </w:pPr>
          </w:p>
        </w:tc>
      </w:tr>
      <w:tr w14:paraId="0DD9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D6700">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1B03">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72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4169">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6515E">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728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132">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F56">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A2BF">
            <w:pPr>
              <w:jc w:val="center"/>
            </w:pPr>
          </w:p>
        </w:tc>
      </w:tr>
      <w:tr w14:paraId="4833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7588">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8B5F">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单位资金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8BA">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D2AE">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6BD5C">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B3E7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0.00%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4F5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D0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6AF50">
            <w:pPr>
              <w:jc w:val="center"/>
            </w:pPr>
          </w:p>
        </w:tc>
      </w:tr>
      <w:tr w14:paraId="74975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6CE7">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4A31">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18"/>
                <w:szCs w:val="18"/>
                <w:u w:val="none"/>
                <w:lang w:val="en-US" w:eastAsia="zh-CN" w:bidi="ar"/>
              </w:rPr>
              <w:t>其他资金</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23D9">
            <w:pPr>
              <w:jc w:val="cente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8CD8">
            <w:pPr>
              <w:jc w:val="center"/>
              <w:rPr>
                <w:rFonts w:hint="default" w:ascii="宋体" w:hAnsi="宋体" w:eastAsia="宋体" w:cs="宋体"/>
                <w:i w:val="0"/>
                <w:color w:val="000000"/>
                <w:sz w:val="24"/>
                <w:szCs w:val="24"/>
                <w:u w:val="none"/>
                <w:lang w:val="en-US" w:eastAsia="zh-CN"/>
              </w:rPr>
            </w:pPr>
          </w:p>
        </w:tc>
        <w:tc>
          <w:tcPr>
            <w:tcW w:w="1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1CE4D">
            <w:pPr>
              <w:jc w:val="cente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5EAB">
            <w:pPr>
              <w:jc w:val="center"/>
            </w:pP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8A3">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84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67D6">
            <w:pPr>
              <w:jc w:val="center"/>
            </w:pPr>
          </w:p>
        </w:tc>
      </w:tr>
      <w:tr w14:paraId="1949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46B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95E1">
            <w:pPr>
              <w:keepNext w:val="0"/>
              <w:keepLines w:val="0"/>
              <w:widowControl/>
              <w:suppressLineNumbers w:val="0"/>
              <w:jc w:val="center"/>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96F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二级指标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8C8">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三级指标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75C4">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指标性质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751">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指标值</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9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度量单位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32E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完成值</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BAA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权重</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4F28">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得分</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7E6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未完成原因分析</w:t>
            </w:r>
          </w:p>
        </w:tc>
      </w:tr>
      <w:tr w14:paraId="64F27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72D3">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9C9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59B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质量指标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E39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DD7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454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86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2A3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437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793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5313">
            <w:pPr>
              <w:jc w:val="center"/>
            </w:pPr>
          </w:p>
        </w:tc>
      </w:tr>
      <w:tr w14:paraId="1D9AA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4188">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4FB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产出指标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4EA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时效指标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D57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44C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172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D7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756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8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4A6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6742">
            <w:pPr>
              <w:jc w:val="center"/>
            </w:pPr>
          </w:p>
        </w:tc>
      </w:tr>
      <w:tr w14:paraId="0F032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1072">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AA4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成本指标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391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A9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81A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D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D74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A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8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A679">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F5C8">
            <w:pPr>
              <w:jc w:val="center"/>
            </w:pPr>
          </w:p>
        </w:tc>
      </w:tr>
      <w:tr w14:paraId="7D2DD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703D9B77">
            <w:pPr>
              <w:jc w:val="center"/>
              <w:rPr>
                <w:rFonts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DBA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E683">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017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305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A97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6B6A">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033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BAE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B7DE">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78AE">
            <w:pPr>
              <w:jc w:val="center"/>
            </w:pPr>
          </w:p>
        </w:tc>
      </w:tr>
      <w:tr w14:paraId="49D7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65A77570">
            <w:pPr>
              <w:jc w:val="center"/>
              <w:rPr>
                <w:rFonts w:hint="eastAsia" w:ascii="宋体" w:hAnsi="宋体" w:eastAsia="宋体" w:cs="宋体"/>
                <w:i w:val="0"/>
                <w:color w:val="000000"/>
                <w:sz w:val="24"/>
                <w:szCs w:val="24"/>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E1F">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969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34D">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1B64">
            <w:pPr>
              <w:jc w:val="left"/>
              <w:rPr>
                <w:rFonts w:hint="eastAsia" w:ascii="宋体" w:hAnsi="宋体" w:eastAsia="宋体" w:cs="宋体"/>
                <w:i w:val="0"/>
                <w:color w:val="000000"/>
                <w:sz w:val="24"/>
                <w:szCs w:val="24"/>
                <w:u w:val="none"/>
                <w:lang w:val="en-US" w:eastAsia="zh-CN"/>
              </w:rPr>
            </w:pP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4391">
            <w:pPr>
              <w:jc w:val="left"/>
              <w:rPr>
                <w:rFonts w:hint="default" w:ascii="宋体" w:hAnsi="宋体" w:eastAsia="宋体" w:cs="宋体"/>
                <w:i w:val="0"/>
                <w:color w:val="000000"/>
                <w:sz w:val="24"/>
                <w:szCs w:val="24"/>
                <w:u w:val="none"/>
                <w:lang w:val="en-US" w:eastAsia="zh-CN"/>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377">
            <w:pPr>
              <w:jc w:val="left"/>
              <w:rPr>
                <w:rFonts w:hint="eastAsia" w:ascii="宋体" w:hAnsi="宋体" w:eastAsia="宋体" w:cs="宋体"/>
                <w:i w:val="0"/>
                <w:color w:val="000000"/>
                <w:sz w:val="24"/>
                <w:szCs w:val="24"/>
                <w:u w:val="none"/>
                <w:lang w:val="en-US" w:eastAsia="zh-CN"/>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9E8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2B0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86F3">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11FF">
            <w:pPr>
              <w:jc w:val="center"/>
            </w:pPr>
          </w:p>
        </w:tc>
      </w:tr>
      <w:tr w14:paraId="2218E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251D53B7">
            <w:pPr>
              <w:jc w:val="center"/>
              <w:rPr>
                <w:rFonts w:hint="eastAsia" w:ascii="宋体" w:hAnsi="宋体" w:eastAsia="宋体" w:cs="宋体"/>
                <w:i w:val="0"/>
                <w:color w:val="000000"/>
                <w:sz w:val="24"/>
                <w:szCs w:val="24"/>
                <w:u w:val="none"/>
              </w:rPr>
            </w:pP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A463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1B6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p>
        </w:tc>
        <w:tc>
          <w:tcPr>
            <w:tcW w:w="1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DB15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45D5C">
            <w:pPr>
              <w:jc w:val="left"/>
              <w:rPr>
                <w:rFonts w:hint="eastAsia" w:ascii="宋体" w:hAnsi="宋体" w:eastAsia="宋体" w:cs="宋体"/>
                <w:i w:val="0"/>
                <w:color w:val="000000"/>
                <w:sz w:val="24"/>
                <w:szCs w:val="24"/>
                <w:u w:val="none"/>
                <w:lang w:val="en-US" w:eastAsia="zh-CN"/>
              </w:rPr>
            </w:pP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5360D">
            <w:pPr>
              <w:jc w:val="left"/>
              <w:rPr>
                <w:rFonts w:hint="eastAsia" w:ascii="宋体" w:hAnsi="宋体" w:eastAsia="宋体" w:cs="宋体"/>
                <w:i w:val="0"/>
                <w:color w:val="000000"/>
                <w:sz w:val="24"/>
                <w:szCs w:val="24"/>
                <w:u w:val="none"/>
              </w:rPr>
            </w:pPr>
          </w:p>
        </w:tc>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54EC9">
            <w:pPr>
              <w:jc w:val="left"/>
              <w:rPr>
                <w:rFonts w:hint="eastAsia" w:ascii="宋体" w:hAnsi="宋体" w:eastAsia="宋体" w:cs="宋体"/>
                <w:i w:val="0"/>
                <w:color w:val="000000"/>
                <w:sz w:val="24"/>
                <w:szCs w:val="24"/>
                <w:u w:val="none"/>
              </w:rPr>
            </w:pPr>
          </w:p>
        </w:tc>
        <w:tc>
          <w:tcPr>
            <w:tcW w:w="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9A3BA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完成</w:t>
            </w: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97ED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4120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911B52">
            <w:pPr>
              <w:jc w:val="center"/>
            </w:pPr>
          </w:p>
        </w:tc>
      </w:tr>
      <w:tr w14:paraId="39C9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46" w:type="dxa"/>
            <w:vMerge w:val="continue"/>
            <w:tcBorders>
              <w:top w:val="single" w:color="000000" w:sz="4" w:space="0"/>
              <w:left w:val="single" w:color="000000" w:sz="4" w:space="0"/>
              <w:bottom w:val="single" w:color="000000" w:sz="4" w:space="0"/>
            </w:tcBorders>
            <w:shd w:val="clear" w:color="auto" w:fill="auto"/>
            <w:vAlign w:val="center"/>
          </w:tcPr>
          <w:p w14:paraId="4FB2C330">
            <w:pPr>
              <w:jc w:val="center"/>
              <w:rPr>
                <w:rFonts w:hint="eastAsia" w:ascii="宋体" w:hAnsi="宋体" w:eastAsia="宋体" w:cs="宋体"/>
                <w:i w:val="0"/>
                <w:color w:val="000000"/>
                <w:sz w:val="24"/>
                <w:szCs w:val="24"/>
                <w:u w:val="none"/>
              </w:rPr>
            </w:pP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78A4">
            <w:pPr>
              <w:jc w:val="left"/>
              <w:rPr>
                <w:rFonts w:hint="eastAsia" w:ascii="宋体" w:hAnsi="宋体" w:eastAsia="宋体" w:cs="宋体"/>
                <w:i w:val="0"/>
                <w:color w:val="000000"/>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B828">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指标</w:t>
            </w:r>
          </w:p>
        </w:tc>
        <w:tc>
          <w:tcPr>
            <w:tcW w:w="1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33E24">
            <w:pPr>
              <w:jc w:val="left"/>
              <w:rPr>
                <w:rFonts w:hint="eastAsia" w:ascii="宋体" w:hAnsi="宋体" w:eastAsia="宋体" w:cs="宋体"/>
                <w:i w:val="0"/>
                <w:color w:val="000000"/>
                <w:sz w:val="24"/>
                <w:szCs w:val="24"/>
                <w:u w:val="none"/>
                <w:lang w:val="en-US" w:eastAsia="zh-CN"/>
              </w:rPr>
            </w:pPr>
          </w:p>
        </w:tc>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A8BA">
            <w:pPr>
              <w:jc w:val="left"/>
              <w:rPr>
                <w:rFonts w:hint="eastAsia" w:ascii="宋体" w:hAnsi="宋体" w:eastAsia="宋体" w:cs="宋体"/>
                <w:i w:val="0"/>
                <w:color w:val="000000"/>
                <w:sz w:val="24"/>
                <w:szCs w:val="24"/>
                <w:u w:val="none"/>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0F1DB">
            <w:pPr>
              <w:jc w:val="left"/>
              <w:rPr>
                <w:rFonts w:hint="default" w:ascii="宋体" w:hAnsi="宋体" w:eastAsia="宋体" w:cs="宋体"/>
                <w:i w:val="0"/>
                <w:color w:val="000000"/>
                <w:sz w:val="24"/>
                <w:szCs w:val="24"/>
                <w:u w:val="none"/>
                <w:lang w:val="en-US" w:eastAsia="zh-CN"/>
              </w:rPr>
            </w:pPr>
          </w:p>
        </w:tc>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55DED">
            <w:pPr>
              <w:jc w:val="left"/>
              <w:rPr>
                <w:rFonts w:hint="eastAsia" w:ascii="宋体" w:hAnsi="宋体" w:eastAsia="宋体" w:cs="宋体"/>
                <w:i w:val="0"/>
                <w:color w:val="000000"/>
                <w:sz w:val="24"/>
                <w:szCs w:val="24"/>
                <w:u w:val="none"/>
              </w:rPr>
            </w:pPr>
          </w:p>
        </w:tc>
        <w:tc>
          <w:tcPr>
            <w:tcW w:w="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392B">
            <w:pPr>
              <w:jc w:val="left"/>
              <w:rPr>
                <w:rFonts w:hint="eastAsia" w:ascii="宋体" w:hAnsi="宋体" w:eastAsia="宋体" w:cs="宋体"/>
                <w:i w:val="0"/>
                <w:color w:val="000000"/>
                <w:sz w:val="24"/>
                <w:szCs w:val="24"/>
                <w:u w:val="none"/>
              </w:rPr>
            </w:pPr>
          </w:p>
        </w:tc>
        <w:tc>
          <w:tcPr>
            <w:tcW w:w="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A9B08">
            <w:pPr>
              <w:jc w:val="left"/>
            </w:pPr>
          </w:p>
        </w:tc>
        <w:tc>
          <w:tcPr>
            <w:tcW w:w="3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D5B">
            <w:pPr>
              <w:jc w:val="left"/>
              <w:rPr>
                <w:rFonts w:hint="eastAsia" w:ascii="宋体" w:hAnsi="宋体" w:eastAsia="宋体" w:cs="宋体"/>
                <w:i w:val="0"/>
                <w:color w:val="000000"/>
                <w:kern w:val="2"/>
                <w:sz w:val="24"/>
                <w:szCs w:val="24"/>
                <w:u w:val="none"/>
                <w:lang w:val="en-US" w:eastAsia="zh-CN" w:bidi="ar-SA"/>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F0E8">
            <w:pPr>
              <w:jc w:val="center"/>
            </w:pPr>
          </w:p>
        </w:tc>
      </w:tr>
      <w:tr w14:paraId="16DC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7847" w:type="dxa"/>
            <w:gridSpan w:val="8"/>
            <w:tcBorders>
              <w:top w:val="single" w:color="000000" w:sz="4" w:space="0"/>
              <w:left w:val="single" w:color="000000" w:sz="4" w:space="0"/>
              <w:bottom w:val="single" w:color="000000" w:sz="4" w:space="0"/>
            </w:tcBorders>
            <w:shd w:val="clear" w:color="auto" w:fill="auto"/>
            <w:vAlign w:val="center"/>
          </w:tcPr>
          <w:p w14:paraId="326167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合计</w:t>
            </w:r>
          </w:p>
        </w:tc>
        <w:tc>
          <w:tcPr>
            <w:tcW w:w="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0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100</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521">
            <w:pPr>
              <w:keepNext w:val="0"/>
              <w:keepLines w:val="0"/>
              <w:widowControl/>
              <w:suppressLineNumbers w:val="0"/>
              <w:jc w:val="righ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100</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AFA">
            <w:pPr>
              <w:jc w:val="both"/>
            </w:pPr>
          </w:p>
        </w:tc>
      </w:tr>
      <w:tr w14:paraId="1131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689898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评价结论</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A2BC1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我局绩效管理项目程序严密、规划合理、结果符合、分配科学、分配及时，专项预算绩效目标完成较好。</w:t>
            </w:r>
          </w:p>
        </w:tc>
      </w:tr>
      <w:tr w14:paraId="1EA4F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576D62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存在问题</w:t>
            </w:r>
          </w:p>
        </w:tc>
        <w:tc>
          <w:tcPr>
            <w:tcW w:w="968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5452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无</w:t>
            </w:r>
          </w:p>
        </w:tc>
      </w:tr>
      <w:tr w14:paraId="4D2C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46" w:type="dxa"/>
            <w:tcBorders>
              <w:top w:val="single" w:color="000000" w:sz="4" w:space="0"/>
              <w:left w:val="single" w:color="000000" w:sz="4" w:space="0"/>
              <w:bottom w:val="single" w:color="000000" w:sz="4" w:space="0"/>
            </w:tcBorders>
            <w:shd w:val="clear" w:color="auto" w:fill="auto"/>
            <w:vAlign w:val="center"/>
          </w:tcPr>
          <w:p w14:paraId="77612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改进措施</w:t>
            </w:r>
          </w:p>
        </w:tc>
        <w:tc>
          <w:tcPr>
            <w:tcW w:w="9687" w:type="dxa"/>
            <w:gridSpan w:val="10"/>
            <w:tcBorders>
              <w:top w:val="single" w:color="000000" w:sz="4" w:space="0"/>
              <w:left w:val="single" w:color="000000" w:sz="4" w:space="0"/>
              <w:right w:val="single" w:color="000000" w:sz="4" w:space="0"/>
            </w:tcBorders>
            <w:shd w:val="clear" w:color="auto" w:fill="auto"/>
            <w:vAlign w:val="center"/>
          </w:tcPr>
          <w:p w14:paraId="0D7384F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一是科学合理编制预算，严格执行预算；二是加强单位内控制度建设，完善相关内部管理制度。</w:t>
            </w:r>
          </w:p>
        </w:tc>
      </w:tr>
      <w:tr w14:paraId="75196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601" w:type="dxa"/>
            <w:gridSpan w:val="5"/>
            <w:tcBorders>
              <w:top w:val="single" w:color="000000" w:sz="4" w:space="0"/>
              <w:left w:val="single" w:color="000000" w:sz="4" w:space="0"/>
              <w:bottom w:val="single" w:color="000000" w:sz="4" w:space="0"/>
            </w:tcBorders>
            <w:shd w:val="clear" w:color="auto" w:fill="auto"/>
            <w:vAlign w:val="center"/>
          </w:tcPr>
          <w:p w14:paraId="241E432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项目负责人：</w:t>
            </w:r>
          </w:p>
        </w:tc>
        <w:tc>
          <w:tcPr>
            <w:tcW w:w="4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9851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宋体" w:eastAsia="黑体" w:cs="黑体"/>
                <w:i w:val="0"/>
                <w:iCs w:val="0"/>
                <w:color w:val="000000"/>
                <w:kern w:val="0"/>
                <w:sz w:val="18"/>
                <w:szCs w:val="18"/>
                <w:u w:val="none"/>
                <w:lang w:val="en-US" w:eastAsia="zh-CN" w:bidi="ar"/>
              </w:rPr>
              <w:t>财务负责人：</w:t>
            </w:r>
          </w:p>
        </w:tc>
      </w:tr>
    </w:tbl>
    <w:p w14:paraId="60D6FBB9">
      <w:pPr>
        <w:rPr>
          <w:rFonts w:hint="eastAsia" w:ascii="黑体" w:hAnsi="黑体" w:eastAsia="黑体"/>
          <w:sz w:val="44"/>
          <w:szCs w:val="44"/>
        </w:rPr>
      </w:pPr>
    </w:p>
    <w:p w14:paraId="3D6B702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FB49B4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目31</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92"/>
        <w:gridCol w:w="1102"/>
        <w:gridCol w:w="1436"/>
        <w:gridCol w:w="396"/>
        <w:gridCol w:w="586"/>
        <w:gridCol w:w="396"/>
        <w:gridCol w:w="846"/>
        <w:gridCol w:w="486"/>
        <w:gridCol w:w="486"/>
        <w:gridCol w:w="920"/>
      </w:tblGrid>
      <w:tr w14:paraId="61119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021C7B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EF56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9BC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3C02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疫情防控应急运输车辆费用</w:t>
            </w:r>
          </w:p>
        </w:tc>
      </w:tr>
      <w:tr w14:paraId="058E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FE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B1A3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39" w:type="pct"/>
            <w:tcBorders>
              <w:top w:val="nil"/>
              <w:left w:val="nil"/>
              <w:bottom w:val="nil"/>
              <w:right w:val="nil"/>
            </w:tcBorders>
            <w:shd w:val="clear" w:color="auto" w:fill="auto"/>
            <w:vAlign w:val="center"/>
          </w:tcPr>
          <w:p w14:paraId="1F7A54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0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9E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7C8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20D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440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41F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517B1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ECA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19AF0">
            <w:pPr>
              <w:rPr>
                <w:rFonts w:hint="eastAsia" w:ascii="宋体" w:hAnsi="宋体" w:eastAsia="宋体" w:cs="宋体"/>
                <w:i w:val="0"/>
                <w:iCs w:val="0"/>
                <w:color w:val="000000"/>
                <w:sz w:val="18"/>
                <w:szCs w:val="18"/>
                <w:u w:val="none"/>
              </w:rPr>
            </w:pP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41C7">
            <w:pPr>
              <w:rPr>
                <w:rFonts w:hint="eastAsia" w:ascii="宋体" w:hAnsi="宋体" w:eastAsia="宋体" w:cs="宋体"/>
                <w:i w:val="0"/>
                <w:iCs w:val="0"/>
                <w:color w:val="000000"/>
                <w:sz w:val="18"/>
                <w:szCs w:val="18"/>
                <w:u w:val="none"/>
              </w:rPr>
            </w:pP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2430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保障疫情防控应急运输车辆费用</w:t>
            </w:r>
          </w:p>
        </w:tc>
        <w:tc>
          <w:tcPr>
            <w:tcW w:w="144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8125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完成疫情防控任务</w:t>
            </w:r>
          </w:p>
        </w:tc>
      </w:tr>
      <w:tr w14:paraId="3F84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A4594">
            <w:pP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1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9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1ED3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保障疫情防控应急运输车辆费用，确保完成疫情防控任务</w:t>
            </w:r>
          </w:p>
        </w:tc>
      </w:tr>
      <w:tr w14:paraId="3168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DF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1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3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3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EB2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1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3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2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30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41A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71AD6">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B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A9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D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9E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12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5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39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D2BF2">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7DD5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F530">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C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6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D7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3E6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388.85</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F2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5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6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939D4">
            <w:pPr>
              <w:rPr>
                <w:rFonts w:hint="eastAsia" w:ascii="黑体" w:hAnsi="黑体" w:eastAsia="黑体" w:cs="黑体"/>
                <w:i/>
                <w:iCs/>
                <w:color w:val="000000"/>
                <w:sz w:val="18"/>
                <w:szCs w:val="18"/>
                <w:u w:val="none"/>
              </w:rPr>
            </w:pPr>
          </w:p>
        </w:tc>
      </w:tr>
      <w:tr w14:paraId="4E1B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89BC0">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1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0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3FFC">
            <w:pPr>
              <w:jc w:val="center"/>
              <w:rPr>
                <w:rFonts w:hint="eastAsia" w:ascii="宋体" w:hAnsi="宋体" w:eastAsia="宋体" w:cs="宋体"/>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5484E">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5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B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3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69733">
            <w:pPr>
              <w:rPr>
                <w:rFonts w:hint="eastAsia" w:ascii="黑体" w:hAnsi="黑体" w:eastAsia="黑体" w:cs="黑体"/>
                <w:i/>
                <w:iCs/>
                <w:color w:val="000000"/>
                <w:sz w:val="18"/>
                <w:szCs w:val="18"/>
                <w:u w:val="none"/>
              </w:rPr>
            </w:pPr>
          </w:p>
        </w:tc>
      </w:tr>
      <w:tr w14:paraId="41ABC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09038">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E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10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41C2">
            <w:pPr>
              <w:jc w:val="center"/>
              <w:rPr>
                <w:rFonts w:hint="eastAsia" w:ascii="宋体" w:hAnsi="宋体" w:eastAsia="宋体" w:cs="宋体"/>
                <w:i w:val="0"/>
                <w:iCs w:val="0"/>
                <w:color w:val="000000"/>
                <w:sz w:val="18"/>
                <w:szCs w:val="18"/>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39A70">
            <w:pPr>
              <w:jc w:val="center"/>
              <w:rPr>
                <w:rFonts w:hint="eastAsia" w:ascii="宋体" w:hAnsi="宋体" w:eastAsia="宋体" w:cs="宋体"/>
                <w:i w:val="0"/>
                <w:iCs w:val="0"/>
                <w:color w:val="000000"/>
                <w:sz w:val="18"/>
                <w:szCs w:val="18"/>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E1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12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C9D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B9E9">
            <w:pPr>
              <w:rPr>
                <w:rFonts w:hint="eastAsia" w:ascii="黑体" w:hAnsi="黑体" w:eastAsia="黑体" w:cs="黑体"/>
                <w:i/>
                <w:iCs/>
                <w:color w:val="000000"/>
                <w:sz w:val="18"/>
                <w:szCs w:val="18"/>
                <w:u w:val="none"/>
              </w:rPr>
            </w:pPr>
          </w:p>
        </w:tc>
      </w:tr>
      <w:tr w14:paraId="6AE3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1266">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7372">
            <w:pPr>
              <w:jc w:val="center"/>
              <w:rPr>
                <w:rFonts w:hint="eastAsia" w:ascii="微软雅黑" w:hAnsi="微软雅黑" w:eastAsia="微软雅黑" w:cs="微软雅黑"/>
                <w:i/>
                <w:iCs/>
                <w:color w:val="000000"/>
                <w:sz w:val="16"/>
                <w:szCs w:val="16"/>
                <w:u w:val="none"/>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D9B9">
            <w:pPr>
              <w:jc w:val="center"/>
              <w:rPr>
                <w:rFonts w:hint="eastAsia" w:ascii="微软雅黑" w:hAnsi="微软雅黑" w:eastAsia="微软雅黑" w:cs="微软雅黑"/>
                <w:i/>
                <w:iCs/>
                <w:color w:val="000000"/>
                <w:sz w:val="16"/>
                <w:szCs w:val="16"/>
                <w:u w:val="none"/>
              </w:rPr>
            </w:pPr>
          </w:p>
        </w:tc>
        <w:tc>
          <w:tcPr>
            <w:tcW w:w="8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88DDF">
            <w:pPr>
              <w:jc w:val="center"/>
              <w:rPr>
                <w:rFonts w:hint="eastAsia" w:ascii="微软雅黑" w:hAnsi="微软雅黑" w:eastAsia="微软雅黑" w:cs="微软雅黑"/>
                <w:i/>
                <w:iCs/>
                <w:color w:val="000000"/>
                <w:sz w:val="16"/>
                <w:szCs w:val="16"/>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0222">
            <w:pPr>
              <w:jc w:val="center"/>
              <w:rPr>
                <w:rFonts w:hint="eastAsia" w:ascii="微软雅黑" w:hAnsi="微软雅黑" w:eastAsia="微软雅黑" w:cs="微软雅黑"/>
                <w:i/>
                <w:iCs/>
                <w:color w:val="000000"/>
                <w:sz w:val="16"/>
                <w:szCs w:val="16"/>
                <w:u w:val="none"/>
              </w:rPr>
            </w:pP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B5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A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D2153">
            <w:pPr>
              <w:rPr>
                <w:rFonts w:hint="eastAsia" w:ascii="黑体" w:hAnsi="黑体" w:eastAsia="黑体" w:cs="黑体"/>
                <w:i/>
                <w:iCs/>
                <w:color w:val="000000"/>
                <w:sz w:val="18"/>
                <w:szCs w:val="18"/>
                <w:u w:val="none"/>
              </w:rPr>
            </w:pPr>
          </w:p>
        </w:tc>
      </w:tr>
      <w:tr w14:paraId="5B19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6D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4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E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198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E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0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1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D6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E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F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B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8A7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3EECC">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C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A5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EE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78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136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FF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CA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0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F29E">
            <w:pPr>
              <w:jc w:val="center"/>
              <w:rPr>
                <w:rFonts w:hint="eastAsia" w:ascii="微软雅黑" w:hAnsi="微软雅黑" w:eastAsia="微软雅黑" w:cs="微软雅黑"/>
                <w:i/>
                <w:iCs/>
                <w:color w:val="000000"/>
                <w:sz w:val="16"/>
                <w:szCs w:val="16"/>
                <w:u w:val="none"/>
              </w:rPr>
            </w:pPr>
          </w:p>
        </w:tc>
      </w:tr>
      <w:tr w14:paraId="179A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1D59">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19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B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C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95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7E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4C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DF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D4F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CA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A2500">
            <w:pPr>
              <w:jc w:val="center"/>
              <w:rPr>
                <w:rFonts w:hint="eastAsia" w:ascii="微软雅黑" w:hAnsi="微软雅黑" w:eastAsia="微软雅黑" w:cs="微软雅黑"/>
                <w:i/>
                <w:iCs/>
                <w:color w:val="000000"/>
                <w:sz w:val="16"/>
                <w:szCs w:val="16"/>
                <w:u w:val="none"/>
              </w:rPr>
            </w:pPr>
          </w:p>
        </w:tc>
      </w:tr>
      <w:tr w14:paraId="1CF56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CEE1">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1C5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20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83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51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A6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DA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41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BF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D4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02BB">
            <w:pPr>
              <w:jc w:val="center"/>
              <w:rPr>
                <w:rFonts w:hint="eastAsia" w:ascii="微软雅黑" w:hAnsi="微软雅黑" w:eastAsia="微软雅黑" w:cs="微软雅黑"/>
                <w:i/>
                <w:iCs/>
                <w:color w:val="000000"/>
                <w:sz w:val="16"/>
                <w:szCs w:val="16"/>
                <w:u w:val="none"/>
              </w:rPr>
            </w:pPr>
          </w:p>
        </w:tc>
      </w:tr>
      <w:tr w14:paraId="7596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AFD6C">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7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16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F8C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4B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49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BB5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5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EA8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F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7DCDF">
            <w:pPr>
              <w:jc w:val="center"/>
              <w:rPr>
                <w:rFonts w:hint="eastAsia" w:ascii="微软雅黑" w:hAnsi="微软雅黑" w:eastAsia="微软雅黑" w:cs="微软雅黑"/>
                <w:i/>
                <w:iCs/>
                <w:color w:val="000000"/>
                <w:sz w:val="16"/>
                <w:szCs w:val="16"/>
                <w:u w:val="none"/>
              </w:rPr>
            </w:pPr>
          </w:p>
        </w:tc>
      </w:tr>
      <w:tr w14:paraId="4F4C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2A382">
            <w:pPr>
              <w:jc w:val="center"/>
              <w:rPr>
                <w:rFonts w:hint="eastAsia" w:ascii="宋体" w:hAnsi="宋体" w:eastAsia="宋体" w:cs="宋体"/>
                <w:i w:val="0"/>
                <w:iCs w:val="0"/>
                <w:color w:val="000000"/>
                <w:sz w:val="18"/>
                <w:szCs w:val="18"/>
                <w:u w:val="none"/>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D3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FC2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E6E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9B9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82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0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36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C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FE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EB94C">
            <w:pPr>
              <w:jc w:val="center"/>
              <w:rPr>
                <w:rFonts w:hint="eastAsia" w:ascii="微软雅黑" w:hAnsi="微软雅黑" w:eastAsia="微软雅黑" w:cs="微软雅黑"/>
                <w:i/>
                <w:iCs/>
                <w:color w:val="000000"/>
                <w:sz w:val="16"/>
                <w:szCs w:val="16"/>
                <w:u w:val="none"/>
              </w:rPr>
            </w:pPr>
          </w:p>
        </w:tc>
      </w:tr>
      <w:tr w14:paraId="3A1D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99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7E8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D3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9B9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C2AB">
            <w:pPr>
              <w:rPr>
                <w:rFonts w:hint="eastAsia" w:ascii="宋体" w:hAnsi="宋体" w:eastAsia="宋体" w:cs="宋体"/>
                <w:i w:val="0"/>
                <w:iCs w:val="0"/>
                <w:color w:val="000000"/>
                <w:sz w:val="18"/>
                <w:szCs w:val="18"/>
                <w:u w:val="none"/>
              </w:rPr>
            </w:pPr>
          </w:p>
        </w:tc>
      </w:tr>
      <w:tr w14:paraId="36F5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8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06D15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3D4F5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5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0C66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3746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D9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2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84A27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38F3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9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BC5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06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5F2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0BEF8135">
      <w:pPr>
        <w:rPr>
          <w:rFonts w:hint="eastAsia" w:ascii="黑体" w:hAnsi="黑体" w:eastAsia="黑体"/>
          <w:sz w:val="44"/>
          <w:szCs w:val="44"/>
        </w:rPr>
      </w:pPr>
    </w:p>
    <w:p w14:paraId="50D8E697">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008FB79">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目32</w:t>
      </w:r>
    </w:p>
    <w:p w14:paraId="7E1BA48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2021、2022年度中央财政农村客运</w:t>
      </w:r>
    </w:p>
    <w:p w14:paraId="57FEC0F3">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补贴和城市交通发展奖励资金</w:t>
      </w:r>
    </w:p>
    <w:p w14:paraId="2923DDBC">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ascii="宋体" w:hAnsi="宋体"/>
          <w:color w:val="auto"/>
          <w:kern w:val="2"/>
          <w:sz w:val="32"/>
          <w:szCs w:val="32"/>
          <w:highlight w:val="none"/>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449A009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4577ECD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7CF2B71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根据《岳池县财政局关于预下达2021、2022年度农村客运补贴和城市交通发展奖励资金的通知》（</w:t>
      </w:r>
      <w:r>
        <w:rPr>
          <w:rFonts w:hint="eastAsia" w:ascii="仿宋" w:hAnsi="仿宋" w:eastAsia="仿宋" w:cs="仿宋"/>
          <w:sz w:val="30"/>
          <w:szCs w:val="30"/>
          <w:lang w:val="en-US" w:eastAsia="zh-CN"/>
        </w:rPr>
        <w:t>岳财建〔</w:t>
      </w: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3〕5号</w:t>
      </w:r>
      <w:r>
        <w:rPr>
          <w:rFonts w:hint="default" w:ascii="仿宋" w:hAnsi="仿宋" w:eastAsia="仿宋" w:cs="仿宋"/>
          <w:sz w:val="30"/>
          <w:szCs w:val="30"/>
          <w:lang w:val="en-US" w:eastAsia="zh-CN"/>
        </w:rPr>
        <w:t>）文件要求，我局对</w:t>
      </w:r>
      <w:r>
        <w:rPr>
          <w:rFonts w:hint="eastAsia" w:ascii="仿宋" w:hAnsi="仿宋" w:eastAsia="仿宋" w:cs="仿宋"/>
          <w:sz w:val="30"/>
          <w:szCs w:val="30"/>
          <w:lang w:val="en-US" w:eastAsia="zh-CN"/>
        </w:rPr>
        <w:t>2021、2022</w:t>
      </w:r>
      <w:r>
        <w:rPr>
          <w:rFonts w:hint="default" w:ascii="仿宋" w:hAnsi="仿宋" w:eastAsia="仿宋" w:cs="仿宋"/>
          <w:sz w:val="30"/>
          <w:szCs w:val="30"/>
          <w:lang w:val="en-US" w:eastAsia="zh-CN"/>
        </w:rPr>
        <w:t>年度中央财政农村客运补贴和城市交通发展奖励资金进行了核算。</w:t>
      </w:r>
    </w:p>
    <w:p w14:paraId="0117729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3222FF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00" w:firstLineChars="200"/>
        <w:contextualSpacing/>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根据四川省财政厅 四川省交通厅《</w:t>
      </w:r>
      <w:r>
        <w:rPr>
          <w:rFonts w:hint="default" w:ascii="仿宋" w:hAnsi="仿宋" w:eastAsia="仿宋" w:cs="仿宋"/>
          <w:sz w:val="30"/>
          <w:szCs w:val="30"/>
          <w:lang w:val="en-US" w:eastAsia="zh-CN"/>
        </w:rPr>
        <w:t>关于预下达2021、2022年度中央财政农村客运补贴和城市交通发展奖励资金的通知</w:t>
      </w:r>
      <w:r>
        <w:rPr>
          <w:rFonts w:hint="eastAsia" w:ascii="仿宋" w:hAnsi="仿宋" w:eastAsia="仿宋" w:cs="仿宋"/>
          <w:sz w:val="30"/>
          <w:szCs w:val="30"/>
          <w:lang w:val="en-US" w:eastAsia="zh-CN"/>
        </w:rPr>
        <w:t>》</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川</w:t>
      </w:r>
      <w:r>
        <w:rPr>
          <w:rFonts w:hint="default" w:ascii="仿宋" w:hAnsi="仿宋" w:eastAsia="仿宋" w:cs="仿宋"/>
          <w:sz w:val="30"/>
          <w:szCs w:val="30"/>
          <w:lang w:val="en-US" w:eastAsia="zh-CN"/>
        </w:rPr>
        <w:t>财建〔202</w:t>
      </w:r>
      <w:r>
        <w:rPr>
          <w:rFonts w:hint="eastAsia" w:ascii="仿宋" w:hAnsi="仿宋" w:eastAsia="仿宋" w:cs="仿宋"/>
          <w:sz w:val="30"/>
          <w:szCs w:val="30"/>
          <w:lang w:val="en-US" w:eastAsia="zh-CN"/>
        </w:rPr>
        <w:t>3</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10</w:t>
      </w:r>
      <w:r>
        <w:rPr>
          <w:rFonts w:hint="default" w:ascii="仿宋" w:hAnsi="仿宋" w:eastAsia="仿宋" w:cs="仿宋"/>
          <w:sz w:val="30"/>
          <w:szCs w:val="30"/>
          <w:lang w:val="en-US" w:eastAsia="zh-CN"/>
        </w:rPr>
        <w:t>号）</w:t>
      </w:r>
      <w:r>
        <w:rPr>
          <w:rFonts w:hint="eastAsia" w:ascii="仿宋" w:hAnsi="仿宋" w:eastAsia="仿宋" w:cs="仿宋"/>
          <w:sz w:val="30"/>
          <w:szCs w:val="30"/>
          <w:lang w:val="en-US" w:eastAsia="zh-CN"/>
        </w:rPr>
        <w:t>文件规定“本次预下达资金补贴时间为 2021、2022 年度，用于发放2021、2022 年度省对市县农村客运补贴和城市交通发展奖励。</w:t>
      </w:r>
    </w:p>
    <w:p w14:paraId="589016D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C4CC988">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年农村</w:t>
      </w:r>
      <w:r>
        <w:rPr>
          <w:rFonts w:hint="eastAsia" w:ascii="仿宋" w:hAnsi="仿宋" w:eastAsia="仿宋" w:cs="仿宋"/>
          <w:sz w:val="30"/>
          <w:szCs w:val="30"/>
          <w:lang w:val="en-US" w:eastAsia="zh-CN"/>
        </w:rPr>
        <w:t>道路客运补贴下达指标435.52万元，其中费改税79.55万元，涨价补贴355.97万元；2021年城市交通发展奖励资金29.71万元，均为城市交通领域新能源汽车运营补贴。2022年</w:t>
      </w:r>
      <w:r>
        <w:rPr>
          <w:rFonts w:hint="default" w:ascii="仿宋" w:hAnsi="仿宋" w:eastAsia="仿宋" w:cs="仿宋"/>
          <w:sz w:val="30"/>
          <w:szCs w:val="30"/>
          <w:lang w:val="en-US" w:eastAsia="zh-CN"/>
        </w:rPr>
        <w:t>农村</w:t>
      </w:r>
      <w:r>
        <w:rPr>
          <w:rFonts w:hint="eastAsia" w:ascii="仿宋" w:hAnsi="仿宋" w:eastAsia="仿宋" w:cs="仿宋"/>
          <w:sz w:val="30"/>
          <w:szCs w:val="30"/>
          <w:lang w:val="en-US" w:eastAsia="zh-CN"/>
        </w:rPr>
        <w:t>道路客运补贴下达指标435.52万元，其中费改税79.55万元，涨价补贴355.97万元；2022年城市交通发展奖励资金28.62万元，均为城市交通领域新能源汽车运营补贴。</w:t>
      </w:r>
    </w:p>
    <w:p w14:paraId="21349F66">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36066BC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2021、2022年在营运农村客运支持本项目资金的拨付。</w:t>
      </w:r>
    </w:p>
    <w:p w14:paraId="367A1D4D">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二、评价实施</w:t>
      </w:r>
    </w:p>
    <w:p w14:paraId="24D29E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1068CC5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通过项目绩效自评确保</w:t>
      </w:r>
      <w:r>
        <w:rPr>
          <w:rFonts w:hint="eastAsia" w:ascii="仿宋" w:hAnsi="仿宋" w:eastAsia="仿宋" w:cs="仿宋"/>
          <w:sz w:val="30"/>
          <w:szCs w:val="30"/>
          <w:lang w:val="zh-CN" w:eastAsia="zh-CN"/>
        </w:rPr>
        <w:t>项目资金用途合规性、程序合规性、标准合规性</w:t>
      </w:r>
      <w:r>
        <w:rPr>
          <w:rFonts w:hint="eastAsia" w:ascii="仿宋" w:hAnsi="仿宋" w:eastAsia="仿宋" w:cs="仿宋"/>
          <w:sz w:val="30"/>
          <w:szCs w:val="30"/>
          <w:lang w:eastAsia="zh-CN"/>
        </w:rPr>
        <w:t>。</w:t>
      </w:r>
    </w:p>
    <w:p w14:paraId="45F0D94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5B078D6">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按照绩效评价指标体系，对资金支出使用全过程及其实施效果进行综合评价和判断。主要评分点在到位资金是否及时使用以及资金使用范围是否符合绩效目标要求。</w:t>
      </w:r>
    </w:p>
    <w:p w14:paraId="11BA9098">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749F3788">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项目绩效自评所抽样点位情况。</w:t>
      </w:r>
    </w:p>
    <w:p w14:paraId="33D78E59">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08E2598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使用单位自评法。</w:t>
      </w:r>
    </w:p>
    <w:p w14:paraId="2655EF32">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4913BF2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评价组由局计财股、运安股、机关纪委各一人组成，主要通过查看工程及资金支付相关资料进行评价。</w:t>
      </w:r>
    </w:p>
    <w:p w14:paraId="361192B0">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1FE41EC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val="en-US" w:eastAsia="zh-CN"/>
        </w:rPr>
      </w:pPr>
      <w:r>
        <w:rPr>
          <w:rFonts w:hint="default" w:ascii="仿宋" w:hAnsi="仿宋" w:eastAsia="仿宋" w:cs="仿宋"/>
          <w:sz w:val="30"/>
          <w:szCs w:val="30"/>
          <w:lang w:val="zh-CN" w:eastAsia="zh-CN"/>
        </w:rPr>
        <w:t>根据</w:t>
      </w:r>
      <w:r>
        <w:rPr>
          <w:rFonts w:hint="eastAsia" w:ascii="仿宋" w:hAnsi="仿宋" w:eastAsia="仿宋" w:cs="仿宋"/>
          <w:sz w:val="30"/>
          <w:szCs w:val="30"/>
          <w:lang w:val="zh-CN" w:eastAsia="zh-CN"/>
        </w:rPr>
        <w:t>项目</w:t>
      </w:r>
      <w:r>
        <w:rPr>
          <w:rFonts w:hint="default" w:ascii="仿宋" w:hAnsi="仿宋" w:eastAsia="仿宋" w:cs="仿宋"/>
          <w:sz w:val="30"/>
          <w:szCs w:val="30"/>
          <w:lang w:val="zh-CN" w:eastAsia="zh-CN"/>
        </w:rPr>
        <w:t>预算绩效评价指标体系“</w:t>
      </w:r>
      <w:r>
        <w:rPr>
          <w:rFonts w:hint="eastAsia" w:ascii="仿宋" w:hAnsi="仿宋" w:eastAsia="仿宋" w:cs="仿宋"/>
          <w:sz w:val="30"/>
          <w:szCs w:val="30"/>
          <w:lang w:val="zh-CN" w:eastAsia="zh-CN"/>
        </w:rPr>
        <w:t>通用指标</w:t>
      </w:r>
      <w:r>
        <w:rPr>
          <w:rFonts w:hint="default" w:ascii="仿宋" w:hAnsi="仿宋" w:eastAsia="仿宋" w:cs="仿宋"/>
          <w:sz w:val="30"/>
          <w:szCs w:val="30"/>
          <w:lang w:val="zh-CN" w:eastAsia="zh-CN"/>
        </w:rPr>
        <w:t>”</w:t>
      </w:r>
      <w:r>
        <w:rPr>
          <w:rFonts w:hint="eastAsia" w:ascii="仿宋" w:hAnsi="仿宋" w:eastAsia="仿宋" w:cs="仿宋"/>
          <w:sz w:val="30"/>
          <w:szCs w:val="30"/>
          <w:lang w:val="zh-CN" w:eastAsia="zh-CN"/>
        </w:rPr>
        <w:t>“专用指标”“个性指标”</w:t>
      </w:r>
      <w:r>
        <w:rPr>
          <w:rFonts w:hint="default" w:ascii="仿宋" w:hAnsi="仿宋" w:eastAsia="仿宋" w:cs="仿宋"/>
          <w:sz w:val="30"/>
          <w:szCs w:val="30"/>
          <w:lang w:val="zh-CN" w:eastAsia="zh-CN"/>
        </w:rPr>
        <w:t>涉及</w:t>
      </w:r>
      <w:r>
        <w:rPr>
          <w:rFonts w:hint="eastAsia" w:ascii="仿宋" w:hAnsi="仿宋" w:eastAsia="仿宋" w:cs="仿宋"/>
          <w:sz w:val="30"/>
          <w:szCs w:val="30"/>
          <w:lang w:val="zh-CN" w:eastAsia="zh-CN"/>
        </w:rPr>
        <w:t>二、三级</w:t>
      </w:r>
      <w:r>
        <w:rPr>
          <w:rFonts w:hint="default" w:ascii="仿宋" w:hAnsi="仿宋" w:eastAsia="仿宋" w:cs="仿宋"/>
          <w:sz w:val="30"/>
          <w:szCs w:val="30"/>
          <w:lang w:val="zh-CN" w:eastAsia="zh-CN"/>
        </w:rPr>
        <w:t>指标进行</w:t>
      </w:r>
      <w:r>
        <w:rPr>
          <w:rFonts w:hint="eastAsia" w:ascii="仿宋" w:hAnsi="仿宋" w:eastAsia="仿宋" w:cs="仿宋"/>
          <w:sz w:val="30"/>
          <w:szCs w:val="30"/>
          <w:lang w:val="zh-CN" w:eastAsia="zh-CN"/>
        </w:rPr>
        <w:t>逐项</w:t>
      </w:r>
      <w:r>
        <w:rPr>
          <w:rFonts w:hint="default" w:ascii="仿宋" w:hAnsi="仿宋" w:eastAsia="仿宋" w:cs="仿宋"/>
          <w:sz w:val="30"/>
          <w:szCs w:val="30"/>
          <w:lang w:val="zh-CN" w:eastAsia="zh-CN"/>
        </w:rPr>
        <w:t>绩效分析</w:t>
      </w:r>
      <w:r>
        <w:rPr>
          <w:rFonts w:hint="eastAsia" w:ascii="仿宋" w:hAnsi="仿宋" w:eastAsia="仿宋" w:cs="仿宋"/>
          <w:sz w:val="30"/>
          <w:szCs w:val="30"/>
          <w:lang w:val="zh-CN" w:eastAsia="zh-CN"/>
        </w:rPr>
        <w:t>并评分</w:t>
      </w:r>
      <w:r>
        <w:rPr>
          <w:rFonts w:hint="eastAsia" w:ascii="仿宋" w:hAnsi="仿宋" w:eastAsia="仿宋" w:cs="仿宋"/>
          <w:sz w:val="30"/>
          <w:szCs w:val="30"/>
          <w:lang w:val="en-US" w:eastAsia="zh-CN"/>
        </w:rPr>
        <w:t>。</w:t>
      </w:r>
    </w:p>
    <w:p w14:paraId="07D1EEE7">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4DD15E8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 w:hAnsi="仿宋" w:eastAsia="仿宋" w:cs="仿宋"/>
          <w:kern w:val="0"/>
          <w:sz w:val="30"/>
          <w:szCs w:val="30"/>
          <w:lang w:val="en-US" w:eastAsia="zh-CN" w:bidi="ar-SA"/>
        </w:rPr>
        <w:t>项目决策程序严密，绩效目标设置科学合理，项目资金与项目总体匹配，此项得分18分。</w:t>
      </w:r>
    </w:p>
    <w:p w14:paraId="07E0353D">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 w:hAnsi="仿宋" w:eastAsia="仿宋" w:cs="仿宋"/>
          <w:kern w:val="0"/>
          <w:sz w:val="30"/>
          <w:szCs w:val="30"/>
          <w:lang w:val="zh-CN" w:eastAsia="zh-CN" w:bidi="ar-SA"/>
        </w:rPr>
        <w:t>该项目经费</w:t>
      </w:r>
      <w:r>
        <w:rPr>
          <w:rFonts w:hint="eastAsia" w:ascii="仿宋" w:hAnsi="仿宋" w:eastAsia="仿宋" w:cs="仿宋"/>
          <w:kern w:val="0"/>
          <w:sz w:val="30"/>
          <w:szCs w:val="30"/>
          <w:lang w:val="en-US" w:eastAsia="zh-CN" w:bidi="ar-SA"/>
        </w:rPr>
        <w:t>主要用于2021、2022年度农村客运补贴和城市交通发展奖励资金，项目支出办法参考局内部财务管理制度及内部控制制度，制度办法体系健全，要素完备；项目资金分配合理；绩效监管按时按要求开展。此项得分18分。</w:t>
      </w:r>
    </w:p>
    <w:p w14:paraId="61F7F84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 w:hAnsi="仿宋" w:eastAsia="仿宋" w:cs="仿宋"/>
          <w:kern w:val="0"/>
          <w:sz w:val="30"/>
          <w:szCs w:val="30"/>
          <w:lang w:val="en-US" w:eastAsia="zh-CN" w:bidi="ar-SA"/>
        </w:rPr>
        <w:t>该项目年初预算1130.5126万元，预算调整数1130.5126万元，预算执行数1130.5126万元，预算执行指标得分=财政资金拨付率×100%×2+单位资金使用率×100%×2+地方资金到位率×100%×2=6分；资金的使用符合国家财政法规及财务管理制度规定和审批程序，资金使用指标得分3分。</w:t>
      </w:r>
    </w:p>
    <w:p w14:paraId="2C57F3C3">
      <w:pPr>
        <w:keepNext w:val="0"/>
        <w:keepLines w:val="0"/>
        <w:pageBreakBefore w:val="0"/>
        <w:widowControl w:val="0"/>
        <w:numPr>
          <w:ilvl w:val="0"/>
          <w:numId w:val="0"/>
        </w:numPr>
        <w:kinsoku/>
        <w:wordWrap/>
        <w:overflowPunct/>
        <w:topLinePunct w:val="0"/>
        <w:autoSpaceDE/>
        <w:autoSpaceDN/>
        <w:bidi w:val="0"/>
        <w:spacing w:line="578" w:lineRule="exact"/>
        <w:ind w:firstLine="643" w:firstLineChars="200"/>
        <w:textAlignment w:val="auto"/>
        <w:outlineLvl w:val="9"/>
        <w:rPr>
          <w:rFonts w:hint="default" w:ascii="仿宋" w:hAnsi="仿宋" w:eastAsia="仿宋" w:cs="仿宋"/>
          <w:sz w:val="30"/>
          <w:szCs w:val="30"/>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 w:hAnsi="仿宋" w:eastAsia="仿宋" w:cs="仿宋"/>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595AFC5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000000" w:themeColor="text1"/>
          <w:szCs w:val="32"/>
          <w:lang w:val="zh-CN"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（二）</w:t>
      </w:r>
      <w:r>
        <w:rPr>
          <w:rFonts w:hint="eastAsia" w:ascii="楷体_GB2312" w:hAnsi="宋体" w:eastAsia="楷体_GB2312" w:cs="Times New Roman"/>
          <w:b/>
          <w:color w:val="auto"/>
          <w:kern w:val="2"/>
          <w:sz w:val="32"/>
          <w:szCs w:val="32"/>
          <w:highlight w:val="none"/>
          <w:u w:val="none"/>
          <w:lang w:val="en-US" w:eastAsia="zh-CN" w:bidi="ar-SA"/>
        </w:rPr>
        <w:t>专用指标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根据</w:t>
      </w:r>
      <w:r>
        <w:rPr>
          <w:rFonts w:hint="eastAsia" w:ascii="仿宋" w:hAnsi="仿宋" w:eastAsia="仿宋" w:cs="仿宋"/>
          <w:kern w:val="0"/>
          <w:sz w:val="30"/>
          <w:szCs w:val="30"/>
          <w:lang w:val="en-US" w:eastAsia="zh-CN" w:bidi="ar-SA"/>
        </w:rPr>
        <w:t>专项预算项目资金支持对象选择所属指标进行绩效分析。支持对象</w:t>
      </w:r>
      <w:r>
        <w:rPr>
          <w:rFonts w:hint="eastAsia" w:ascii="仿宋" w:hAnsi="仿宋" w:eastAsia="仿宋" w:cs="仿宋"/>
          <w:kern w:val="0"/>
          <w:sz w:val="30"/>
          <w:szCs w:val="30"/>
          <w:lang w:val="zh-CN" w:eastAsia="zh-CN" w:bidi="ar-SA"/>
        </w:rPr>
        <w:t>包括产业发展、民生保障、基础设施、行政运转等方面。</w:t>
      </w:r>
    </w:p>
    <w:p w14:paraId="41861FA5">
      <w:pPr>
        <w:numPr>
          <w:ilvl w:val="0"/>
          <w:numId w:val="0"/>
        </w:numPr>
        <w:ind w:firstLine="643" w:firstLineChars="200"/>
        <w:rPr>
          <w:rFonts w:hint="default" w:ascii="仿宋" w:hAnsi="仿宋" w:eastAsia="仿宋" w:cs="仿宋"/>
          <w:kern w:val="0"/>
          <w:sz w:val="30"/>
          <w:szCs w:val="30"/>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1.产业发展。</w:t>
      </w:r>
      <w:r>
        <w:rPr>
          <w:rFonts w:hint="eastAsia" w:ascii="仿宋" w:hAnsi="仿宋" w:eastAsia="仿宋" w:cs="仿宋"/>
          <w:kern w:val="0"/>
          <w:sz w:val="30"/>
          <w:szCs w:val="30"/>
          <w:lang w:val="en-US" w:eastAsia="zh-CN" w:bidi="ar-SA"/>
        </w:rPr>
        <w:t>项目实施符合相关政策，对相关行业成长性有促进作用，该项目为公益性项目，不涉及盈利，但其产生的社会效益是巨大的，农村客运补贴项目实施，极大的便利了项目实施区域的交通条件，对其经济发展、社会事业进步起到了重要作用，此项得分10分。</w:t>
      </w:r>
    </w:p>
    <w:p w14:paraId="6E9596B5">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2.</w:t>
      </w:r>
      <w:r>
        <w:rPr>
          <w:rFonts w:hint="eastAsia" w:ascii="楷体_GB2312" w:hAnsi="宋体" w:eastAsia="楷体_GB2312" w:cs="Times New Roman"/>
          <w:b/>
          <w:color w:val="auto"/>
          <w:kern w:val="2"/>
          <w:sz w:val="32"/>
          <w:szCs w:val="32"/>
          <w:highlight w:val="none"/>
          <w:u w:val="none"/>
          <w:lang w:val="zh-CN" w:eastAsia="zh-CN" w:bidi="ar-SA"/>
        </w:rPr>
        <w:t>民生保障。</w:t>
      </w:r>
      <w:r>
        <w:rPr>
          <w:rFonts w:hint="eastAsia" w:ascii="仿宋" w:hAnsi="仿宋" w:eastAsia="仿宋" w:cs="仿宋"/>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项目资金按实际区域分类；资金实际支持对象符合管理要求，符合支付范围；资金支付符合资金管理办法，并在财政下达指标后及时兑付；资金设计的相关群体满意度较好。此项得分10分。</w:t>
      </w:r>
    </w:p>
    <w:p w14:paraId="4948A091">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3.基础设施。</w:t>
      </w:r>
      <w:r>
        <w:rPr>
          <w:rFonts w:hint="eastAsia" w:ascii="仿宋" w:hAnsi="仿宋" w:eastAsia="仿宋" w:cs="仿宋"/>
          <w:kern w:val="0"/>
          <w:sz w:val="30"/>
          <w:szCs w:val="30"/>
          <w:lang w:val="en-US" w:eastAsia="zh-CN" w:bidi="ar-SA"/>
        </w:rPr>
        <w:t>该项目不涉及具体工程项目资金的兑付，主要用于农村客运补贴，资金兑付及时合规，经济社会功能得到实现，此项得分12分。</w:t>
      </w:r>
    </w:p>
    <w:p w14:paraId="27F5173A">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en-US" w:eastAsia="zh-CN" w:bidi="ar-SA"/>
        </w:rPr>
        <w:t>4.</w:t>
      </w:r>
      <w:r>
        <w:rPr>
          <w:rFonts w:hint="eastAsia" w:ascii="楷体_GB2312" w:hAnsi="宋体" w:eastAsia="楷体_GB2312" w:cs="Times New Roman"/>
          <w:b/>
          <w:color w:val="auto"/>
          <w:kern w:val="2"/>
          <w:sz w:val="32"/>
          <w:szCs w:val="32"/>
          <w:highlight w:val="none"/>
          <w:u w:val="none"/>
          <w:lang w:val="zh-CN" w:eastAsia="zh-CN" w:bidi="ar-SA"/>
        </w:rPr>
        <w:t>行政运转。</w:t>
      </w:r>
      <w:r>
        <w:rPr>
          <w:rFonts w:hint="eastAsia" w:ascii="仿宋" w:hAnsi="仿宋" w:eastAsia="仿宋" w:cs="仿宋"/>
          <w:kern w:val="0"/>
          <w:sz w:val="30"/>
          <w:szCs w:val="30"/>
          <w:lang w:val="zh-CN" w:eastAsia="zh-CN" w:bidi="ar-SA"/>
        </w:rPr>
        <w:t>项目资金用途合规性、程序合规性、标准合规性均符合要求，此项得分</w:t>
      </w:r>
      <w:r>
        <w:rPr>
          <w:rFonts w:hint="eastAsia" w:ascii="仿宋" w:hAnsi="仿宋" w:eastAsia="仿宋" w:cs="仿宋"/>
          <w:kern w:val="0"/>
          <w:sz w:val="30"/>
          <w:szCs w:val="30"/>
          <w:lang w:val="en-US" w:eastAsia="zh-CN" w:bidi="ar-SA"/>
        </w:rPr>
        <w:t>10分</w:t>
      </w:r>
      <w:r>
        <w:rPr>
          <w:rFonts w:hint="eastAsia" w:ascii="仿宋" w:hAnsi="仿宋" w:eastAsia="仿宋" w:cs="仿宋"/>
          <w:kern w:val="0"/>
          <w:sz w:val="30"/>
          <w:szCs w:val="30"/>
          <w:lang w:val="zh-CN" w:eastAsia="zh-CN" w:bidi="ar-SA"/>
        </w:rPr>
        <w:t>。</w:t>
      </w:r>
    </w:p>
    <w:p w14:paraId="48E8AD1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000000" w:themeColor="text1"/>
          <w:szCs w:val="32"/>
          <w:lang w:val="en-US" w:eastAsia="zh-CN"/>
          <w14:textFill>
            <w14:solidFill>
              <w14:schemeClr w14:val="tx1"/>
            </w14:solidFill>
          </w14:textFill>
        </w:rPr>
      </w:pPr>
      <w:r>
        <w:rPr>
          <w:rFonts w:hint="eastAsia" w:ascii="楷体_GB2312" w:hAnsi="宋体" w:eastAsia="楷体_GB2312" w:cs="Times New Roman"/>
          <w:b/>
          <w:color w:val="auto"/>
          <w:kern w:val="2"/>
          <w:sz w:val="32"/>
          <w:szCs w:val="32"/>
          <w:highlight w:val="none"/>
          <w:u w:val="none"/>
          <w:lang w:val="zh-CN" w:eastAsia="zh-CN" w:bidi="ar-SA"/>
        </w:rPr>
        <w:t>（三）</w:t>
      </w:r>
      <w:r>
        <w:rPr>
          <w:rFonts w:hint="eastAsia" w:ascii="楷体_GB2312" w:hAnsi="宋体" w:eastAsia="楷体_GB2312" w:cs="Times New Roman"/>
          <w:b/>
          <w:color w:val="auto"/>
          <w:kern w:val="2"/>
          <w:sz w:val="32"/>
          <w:szCs w:val="32"/>
          <w:highlight w:val="none"/>
          <w:u w:val="none"/>
          <w:lang w:val="en-US" w:eastAsia="zh-CN" w:bidi="ar-SA"/>
        </w:rPr>
        <w:t>个性指标</w:t>
      </w:r>
      <w:r>
        <w:rPr>
          <w:rFonts w:hint="default" w:ascii="楷体_GB2312" w:hAnsi="宋体" w:eastAsia="楷体_GB2312" w:cs="Times New Roman"/>
          <w:b/>
          <w:color w:val="auto"/>
          <w:kern w:val="2"/>
          <w:sz w:val="32"/>
          <w:szCs w:val="32"/>
          <w:highlight w:val="none"/>
          <w:u w:val="none"/>
          <w:lang w:val="zh-CN" w:eastAsia="zh-CN" w:bidi="ar-SA"/>
        </w:rPr>
        <w:t>绩效分析。</w:t>
      </w:r>
      <w:r>
        <w:rPr>
          <w:rFonts w:hint="eastAsia" w:ascii="仿宋" w:hAnsi="仿宋" w:eastAsia="仿宋" w:cs="仿宋"/>
          <w:kern w:val="0"/>
          <w:sz w:val="30"/>
          <w:szCs w:val="30"/>
          <w:lang w:val="zh-CN" w:eastAsia="zh-CN" w:bidi="ar-SA"/>
        </w:rPr>
        <w:t>无</w:t>
      </w:r>
    </w:p>
    <w:p w14:paraId="6643BFAD">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四、评价结论</w:t>
      </w:r>
    </w:p>
    <w:p w14:paraId="0AE63CE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sz w:val="30"/>
          <w:szCs w:val="30"/>
          <w:lang w:val="en-US" w:eastAsia="zh-CN"/>
        </w:rPr>
        <w:t>96分。</w:t>
      </w:r>
    </w:p>
    <w:p w14:paraId="3653B39E">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en-US" w:eastAsia="zh-CN" w:bidi="ar-SA"/>
        </w:rPr>
      </w:pPr>
      <w:r>
        <w:rPr>
          <w:rFonts w:hint="eastAsia" w:ascii="楷体_GB2312" w:hAnsi="宋体" w:eastAsia="楷体_GB2312" w:cs="Times New Roman"/>
          <w:b/>
          <w:color w:val="auto"/>
          <w:kern w:val="2"/>
          <w:sz w:val="32"/>
          <w:szCs w:val="32"/>
          <w:highlight w:val="none"/>
          <w:u w:val="none"/>
          <w:lang w:val="en-US" w:eastAsia="zh-CN" w:bidi="ar-SA"/>
        </w:rPr>
        <w:t>五、存在主要问题</w:t>
      </w:r>
    </w:p>
    <w:p w14:paraId="5AB4118B">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无</w:t>
      </w:r>
    </w:p>
    <w:p w14:paraId="28B32ECE">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1939EB3E">
      <w:pPr>
        <w:tabs>
          <w:tab w:val="left" w:pos="1911"/>
        </w:tabs>
        <w:jc w:val="left"/>
        <w:rPr>
          <w:rFonts w:hint="eastAsia" w:ascii="Times New Roman" w:hAnsi="Times New Roman" w:cs="Times New Roman"/>
          <w:color w:val="000000"/>
          <w:kern w:val="0"/>
          <w:szCs w:val="32"/>
          <w:highlight w:val="none"/>
          <w:shd w:val="clear" w:color="auto" w:fill="FFFFFF"/>
          <w:lang w:val="zh-CN" w:eastAsia="zh-CN"/>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r>
        <w:rPr>
          <w:rFonts w:hint="eastAsia" w:ascii="仿宋" w:hAnsi="仿宋" w:eastAsia="仿宋" w:cs="仿宋"/>
          <w:sz w:val="30"/>
          <w:szCs w:val="30"/>
          <w:lang w:eastAsia="zh-CN"/>
        </w:rPr>
        <w:t>一是科学合理编制预算，严格执行预算；二是加强单位内控制度建设，完善相关内部管理制度。</w:t>
      </w: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1"/>
        <w:gridCol w:w="1595"/>
        <w:gridCol w:w="1379"/>
        <w:gridCol w:w="1758"/>
        <w:gridCol w:w="405"/>
        <w:gridCol w:w="827"/>
        <w:gridCol w:w="406"/>
        <w:gridCol w:w="847"/>
        <w:gridCol w:w="392"/>
        <w:gridCol w:w="354"/>
        <w:gridCol w:w="1739"/>
      </w:tblGrid>
      <w:tr w14:paraId="2D09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174EEAC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CAA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8BEA2">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EB828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2021、2022年度农村客运补贴和城市交通发展奖励资金</w:t>
            </w:r>
          </w:p>
        </w:tc>
      </w:tr>
      <w:tr w14:paraId="3483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1E3E4">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B43B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19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4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9489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766C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4444C">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F5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6FD7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B5450D">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3493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CAF23">
            <w:pPr>
              <w:rPr>
                <w:rFonts w:ascii="宋体" w:hAnsi="宋体" w:eastAsia="宋体" w:cs="宋体"/>
                <w:i w:val="0"/>
                <w:color w:val="000000"/>
                <w:sz w:val="24"/>
                <w:szCs w:val="24"/>
                <w:u w:val="none"/>
              </w:rPr>
            </w:pPr>
          </w:p>
        </w:tc>
        <w:tc>
          <w:tcPr>
            <w:tcW w:w="1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CA1E9">
            <w:pPr>
              <w:rPr>
                <w:rFonts w:ascii="宋体" w:hAnsi="宋体" w:eastAsia="宋体" w:cs="宋体"/>
                <w:i w:val="0"/>
                <w:color w:val="000000"/>
                <w:sz w:val="24"/>
                <w:szCs w:val="24"/>
                <w:u w:val="none"/>
              </w:rPr>
            </w:pPr>
          </w:p>
        </w:tc>
        <w:tc>
          <w:tcPr>
            <w:tcW w:w="4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030F61">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33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61426">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已完成</w:t>
            </w:r>
          </w:p>
        </w:tc>
      </w:tr>
      <w:tr w14:paraId="48E6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3A60F">
            <w:pP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B484">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0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361C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52410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A0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6B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24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96D">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1C14A">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201C">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A75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EC23">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008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78E49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6CC4">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A0E">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63E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28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1,130.51</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0053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1,130.51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F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51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2C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7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B9277">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该项目经费为年中财政追加下达。</w:t>
            </w:r>
          </w:p>
        </w:tc>
      </w:tr>
      <w:tr w14:paraId="3F7B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EBA08">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70C">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83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68EA">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1,130.51</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805A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1,130.51</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E5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4F7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B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98F9E"/>
        </w:tc>
      </w:tr>
      <w:tr w14:paraId="302FF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B2C15">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E15A">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370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7AE0">
            <w:pPr>
              <w:jc w:val="center"/>
              <w:rPr>
                <w:rFonts w:hint="eastAsia" w:ascii="宋体" w:hAnsi="宋体" w:eastAsia="宋体" w:cs="宋体"/>
                <w:i w:val="0"/>
                <w:color w:val="000000"/>
                <w:sz w:val="24"/>
                <w:szCs w:val="24"/>
                <w:u w:val="none"/>
                <w:lang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F3AC6">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44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6DCF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76D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02D3F"/>
        </w:tc>
      </w:tr>
      <w:tr w14:paraId="13CF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0335F">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EBDD">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09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F440">
            <w:pPr>
              <w:jc w:val="center"/>
              <w:rPr>
                <w:rFonts w:hint="default" w:ascii="宋体" w:hAnsi="宋体" w:eastAsia="宋体" w:cs="宋体"/>
                <w:i w:val="0"/>
                <w:color w:val="000000"/>
                <w:sz w:val="24"/>
                <w:szCs w:val="24"/>
                <w:u w:val="none"/>
                <w:lang w:val="en-US"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C8118">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FC5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A88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B36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174F8"/>
        </w:tc>
      </w:tr>
      <w:tr w14:paraId="2292D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121F1">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075D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B9A7">
            <w:pPr>
              <w:jc w:val="cente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95A">
            <w:pPr>
              <w:jc w:val="center"/>
              <w:rPr>
                <w:rFonts w:hint="default" w:ascii="宋体" w:hAnsi="宋体" w:eastAsia="宋体" w:cs="宋体"/>
                <w:i w:val="0"/>
                <w:color w:val="000000"/>
                <w:sz w:val="24"/>
                <w:szCs w:val="24"/>
                <w:u w:val="none"/>
                <w:lang w:val="en-US" w:eastAsia="zh-CN"/>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6669B">
            <w:pPr>
              <w:jc w:val="cente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8578">
            <w:pPr>
              <w:jc w:val="center"/>
            </w:pP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C2D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C7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3D32F"/>
        </w:tc>
      </w:tr>
      <w:tr w14:paraId="3B73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2E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B6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84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2E3E">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317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4BB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92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1FE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D0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E6E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4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7F94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80E5B">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06D2">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3FB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数量指标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CE6">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次数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6CE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B74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75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FE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867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C3F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50F">
            <w:pPr>
              <w:jc w:val="center"/>
            </w:pPr>
          </w:p>
        </w:tc>
      </w:tr>
      <w:tr w14:paraId="055A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0B251">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866A">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产出指标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6B7">
            <w:pPr>
              <w:keepNext w:val="0"/>
              <w:keepLines w:val="0"/>
              <w:widowControl/>
              <w:suppressLineNumbers w:val="0"/>
              <w:jc w:val="left"/>
              <w:textAlignment w:val="center"/>
            </w:pPr>
            <w:r>
              <w:rPr>
                <w:rStyle w:val="35"/>
                <w:lang w:val="en-US" w:eastAsia="zh-CN" w:bidi="ar"/>
              </w:rPr>
              <w:t>时效指标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DC3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时间</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7EB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7BD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2021/2022</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74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030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9E6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8AA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0F27">
            <w:pPr>
              <w:jc w:val="center"/>
            </w:pPr>
          </w:p>
        </w:tc>
      </w:tr>
      <w:tr w14:paraId="3785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07D1D">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84B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50F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生态效益</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284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低碳</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88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5F0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109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5EC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5DC7">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5B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AB6A">
            <w:pPr>
              <w:jc w:val="center"/>
            </w:pPr>
          </w:p>
        </w:tc>
      </w:tr>
      <w:tr w14:paraId="1120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0C62831D">
            <w:pPr>
              <w:jc w:val="center"/>
              <w:rPr>
                <w:rFonts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8640">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效益指标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90F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社会效益</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C63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便民</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0ADC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2DEC">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5D4">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5D9D">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75A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4AB7">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20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3B92">
            <w:pPr>
              <w:jc w:val="center"/>
            </w:pPr>
          </w:p>
        </w:tc>
      </w:tr>
      <w:tr w14:paraId="7915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vMerge w:val="continue"/>
            <w:tcBorders>
              <w:top w:val="single" w:color="000000" w:sz="4" w:space="0"/>
              <w:left w:val="single" w:color="000000" w:sz="4" w:space="0"/>
              <w:bottom w:val="single" w:color="000000" w:sz="4" w:space="0"/>
            </w:tcBorders>
            <w:shd w:val="clear" w:color="auto" w:fill="auto"/>
            <w:vAlign w:val="center"/>
          </w:tcPr>
          <w:p w14:paraId="7BAB1CA3">
            <w:pPr>
              <w:jc w:val="center"/>
              <w:rPr>
                <w:rFonts w:hint="eastAsia" w:ascii="宋体" w:hAnsi="宋体" w:eastAsia="宋体" w:cs="宋体"/>
                <w:i w:val="0"/>
                <w:color w:val="000000"/>
                <w:sz w:val="24"/>
                <w:szCs w:val="24"/>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3F5">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满意度指标</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E18E">
            <w:pPr>
              <w:keepNext w:val="0"/>
              <w:keepLines w:val="0"/>
              <w:widowControl/>
              <w:suppressLineNumbers w:val="0"/>
              <w:jc w:val="left"/>
              <w:textAlignment w:val="center"/>
              <w:rPr>
                <w:rFonts w:ascii="宋体" w:hAnsi="宋体" w:eastAsia="宋体" w:cs="宋体"/>
                <w:i w:val="0"/>
                <w:color w:val="000000"/>
                <w:sz w:val="24"/>
                <w:szCs w:val="24"/>
                <w:u w:val="none"/>
              </w:rPr>
            </w:pPr>
            <w:r>
              <w:rPr>
                <w:rStyle w:val="35"/>
                <w:lang w:val="en-US" w:eastAsia="zh-CN" w:bidi="ar"/>
              </w:rPr>
              <w:t>服务对象满意度指标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E98E">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满意度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281">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162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ED87">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A557">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99%</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E57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873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FD68">
            <w:pPr>
              <w:jc w:val="center"/>
            </w:pPr>
          </w:p>
        </w:tc>
      </w:tr>
      <w:tr w14:paraId="0DAD5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748" w:type="dxa"/>
            <w:gridSpan w:val="8"/>
            <w:tcBorders>
              <w:top w:val="single" w:color="000000" w:sz="4" w:space="0"/>
              <w:left w:val="single" w:color="000000" w:sz="4" w:space="0"/>
              <w:bottom w:val="single" w:color="000000" w:sz="4" w:space="0"/>
            </w:tcBorders>
            <w:shd w:val="clear" w:color="auto" w:fill="auto"/>
            <w:vAlign w:val="center"/>
          </w:tcPr>
          <w:p w14:paraId="78D580A9">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合计</w:t>
            </w:r>
          </w:p>
        </w:tc>
        <w:tc>
          <w:tcPr>
            <w:tcW w:w="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5024">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57BC">
            <w:pPr>
              <w:keepNext w:val="0"/>
              <w:keepLines w:val="0"/>
              <w:widowControl/>
              <w:suppressLineNumbers w:val="0"/>
              <w:jc w:val="right"/>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96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AA45"/>
        </w:tc>
      </w:tr>
      <w:tr w14:paraId="62F9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74F64D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7D8063">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6D1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149945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A7FEC5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DC2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31" w:type="dxa"/>
            <w:tcBorders>
              <w:top w:val="single" w:color="000000" w:sz="4" w:space="0"/>
              <w:left w:val="single" w:color="000000" w:sz="4" w:space="0"/>
              <w:bottom w:val="single" w:color="000000" w:sz="4" w:space="0"/>
            </w:tcBorders>
            <w:shd w:val="clear" w:color="auto" w:fill="auto"/>
            <w:vAlign w:val="center"/>
          </w:tcPr>
          <w:p w14:paraId="263C11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8EFD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0B81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668" w:type="dxa"/>
            <w:gridSpan w:val="5"/>
            <w:tcBorders>
              <w:top w:val="single" w:color="000000" w:sz="4" w:space="0"/>
              <w:left w:val="single" w:color="000000" w:sz="4" w:space="0"/>
              <w:bottom w:val="single" w:color="000000" w:sz="4" w:space="0"/>
            </w:tcBorders>
            <w:shd w:val="clear" w:color="auto" w:fill="auto"/>
            <w:vAlign w:val="center"/>
          </w:tcPr>
          <w:p w14:paraId="121EB0B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4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60996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0D4C556E">
      <w:pPr>
        <w:pStyle w:val="20"/>
        <w:rPr>
          <w:rFonts w:hint="eastAsia" w:ascii="黑体" w:hAnsi="黑体" w:eastAsia="黑体"/>
          <w:sz w:val="44"/>
          <w:szCs w:val="44"/>
        </w:rPr>
      </w:pPr>
    </w:p>
    <w:p w14:paraId="24CF7678">
      <w:pPr>
        <w:rPr>
          <w:rFonts w:hint="eastAsia" w:ascii="黑体" w:hAnsi="黑体" w:eastAsia="黑体"/>
          <w:sz w:val="44"/>
          <w:szCs w:val="44"/>
        </w:rPr>
      </w:pPr>
    </w:p>
    <w:p w14:paraId="4B7A8FEA">
      <w:pPr>
        <w:pStyle w:val="13"/>
        <w:rPr>
          <w:rFonts w:hint="eastAsia"/>
        </w:rPr>
      </w:pPr>
    </w:p>
    <w:p w14:paraId="1F2C1B75">
      <w:pPr>
        <w:rPr>
          <w:rFonts w:hint="eastAsia"/>
        </w:rPr>
      </w:pPr>
    </w:p>
    <w:p w14:paraId="228AF716">
      <w:pPr>
        <w:rPr>
          <w:rFonts w:hint="eastAsia"/>
        </w:rPr>
      </w:pPr>
    </w:p>
    <w:p w14:paraId="1AEEC98A">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目33</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365"/>
        <w:gridCol w:w="1169"/>
        <w:gridCol w:w="923"/>
        <w:gridCol w:w="396"/>
        <w:gridCol w:w="718"/>
        <w:gridCol w:w="396"/>
        <w:gridCol w:w="846"/>
        <w:gridCol w:w="486"/>
        <w:gridCol w:w="486"/>
        <w:gridCol w:w="1161"/>
      </w:tblGrid>
      <w:tr w14:paraId="3A54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DDB5E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5348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31E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7F3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预下达农村客运补贴和农村日常养护资金</w:t>
            </w:r>
          </w:p>
        </w:tc>
      </w:tr>
      <w:tr w14:paraId="04DAC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6E5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4D00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56" w:type="pct"/>
            <w:tcBorders>
              <w:top w:val="nil"/>
              <w:left w:val="nil"/>
              <w:bottom w:val="nil"/>
              <w:right w:val="nil"/>
            </w:tcBorders>
            <w:shd w:val="clear" w:color="auto" w:fill="auto"/>
            <w:vAlign w:val="center"/>
          </w:tcPr>
          <w:p w14:paraId="220A45F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F3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3F65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C14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73F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607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A4960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88B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04F9E">
            <w:pPr>
              <w:rPr>
                <w:rFonts w:hint="eastAsia" w:ascii="宋体" w:hAnsi="宋体" w:eastAsia="宋体" w:cs="宋体"/>
                <w:i w:val="0"/>
                <w:iCs w:val="0"/>
                <w:color w:val="000000"/>
                <w:sz w:val="18"/>
                <w:szCs w:val="18"/>
                <w:u w:val="none"/>
              </w:rPr>
            </w:pPr>
          </w:p>
        </w:tc>
        <w:tc>
          <w:tcPr>
            <w:tcW w:w="8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60877">
            <w:pPr>
              <w:rPr>
                <w:rFonts w:hint="eastAsia" w:ascii="宋体" w:hAnsi="宋体" w:eastAsia="宋体" w:cs="宋体"/>
                <w:i w:val="0"/>
                <w:iCs w:val="0"/>
                <w:color w:val="000000"/>
                <w:sz w:val="18"/>
                <w:szCs w:val="18"/>
                <w:u w:val="none"/>
              </w:rPr>
            </w:pPr>
          </w:p>
        </w:tc>
        <w:tc>
          <w:tcPr>
            <w:tcW w:w="22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523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保障农村客运日常运营，保障群众日常出行</w:t>
            </w:r>
          </w:p>
        </w:tc>
        <w:tc>
          <w:tcPr>
            <w:tcW w:w="16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C3F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73AB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2A28">
            <w:pP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66FD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85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54B7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及时核实农村客运补贴情况，拨付到位，保障农村客运正常运行</w:t>
            </w:r>
          </w:p>
        </w:tc>
      </w:tr>
      <w:tr w14:paraId="0ED89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B42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9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D2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B7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0F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6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7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51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0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D7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59367">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34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46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AC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E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43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3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6588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此项目经费年中追加下达。</w:t>
            </w:r>
          </w:p>
        </w:tc>
      </w:tr>
      <w:tr w14:paraId="33ED3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C1CD">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3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E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39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3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248.00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B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790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B9950">
            <w:pPr>
              <w:rPr>
                <w:rFonts w:hint="eastAsia" w:ascii="黑体" w:hAnsi="黑体" w:eastAsia="黑体" w:cs="黑体"/>
                <w:i/>
                <w:iCs/>
                <w:color w:val="000000"/>
                <w:sz w:val="18"/>
                <w:szCs w:val="18"/>
                <w:u w:val="none"/>
              </w:rPr>
            </w:pPr>
          </w:p>
        </w:tc>
      </w:tr>
      <w:tr w14:paraId="032C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53C05">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60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32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BD7A9">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C3FA7">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B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9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C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9C0BD">
            <w:pPr>
              <w:rPr>
                <w:rFonts w:hint="eastAsia" w:ascii="黑体" w:hAnsi="黑体" w:eastAsia="黑体" w:cs="黑体"/>
                <w:i/>
                <w:iCs/>
                <w:color w:val="000000"/>
                <w:sz w:val="18"/>
                <w:szCs w:val="18"/>
                <w:u w:val="none"/>
              </w:rPr>
            </w:pPr>
          </w:p>
        </w:tc>
      </w:tr>
      <w:tr w14:paraId="07E5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A4C2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6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B5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0083">
            <w:pPr>
              <w:jc w:val="center"/>
              <w:rPr>
                <w:rFonts w:hint="eastAsia" w:ascii="宋体" w:hAnsi="宋体" w:eastAsia="宋体" w:cs="宋体"/>
                <w:i w:val="0"/>
                <w:iCs w:val="0"/>
                <w:color w:val="000000"/>
                <w:sz w:val="18"/>
                <w:szCs w:val="18"/>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81BD3">
            <w:pPr>
              <w:jc w:val="center"/>
              <w:rPr>
                <w:rFonts w:hint="eastAsia" w:ascii="宋体" w:hAnsi="宋体" w:eastAsia="宋体" w:cs="宋体"/>
                <w:i w:val="0"/>
                <w:iCs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0B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3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B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FFE1">
            <w:pPr>
              <w:rPr>
                <w:rFonts w:hint="eastAsia" w:ascii="黑体" w:hAnsi="黑体" w:eastAsia="黑体" w:cs="黑体"/>
                <w:i/>
                <w:iCs/>
                <w:color w:val="000000"/>
                <w:sz w:val="18"/>
                <w:szCs w:val="18"/>
                <w:u w:val="none"/>
              </w:rPr>
            </w:pPr>
          </w:p>
        </w:tc>
      </w:tr>
      <w:tr w14:paraId="2187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59EA">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B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09BF">
            <w:pPr>
              <w:jc w:val="center"/>
              <w:rPr>
                <w:rFonts w:hint="eastAsia" w:ascii="微软雅黑" w:hAnsi="微软雅黑" w:eastAsia="微软雅黑" w:cs="微软雅黑"/>
                <w:i/>
                <w:iCs/>
                <w:color w:val="000000"/>
                <w:sz w:val="16"/>
                <w:szCs w:val="16"/>
                <w:u w:val="none"/>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323B">
            <w:pPr>
              <w:jc w:val="center"/>
              <w:rPr>
                <w:rFonts w:hint="eastAsia" w:ascii="微软雅黑" w:hAnsi="微软雅黑" w:eastAsia="微软雅黑" w:cs="微软雅黑"/>
                <w:i/>
                <w:iCs/>
                <w:color w:val="000000"/>
                <w:sz w:val="16"/>
                <w:szCs w:val="16"/>
                <w:u w:val="none"/>
              </w:rPr>
            </w:pPr>
          </w:p>
        </w:tc>
        <w:tc>
          <w:tcPr>
            <w:tcW w:w="91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A8DD7">
            <w:pPr>
              <w:jc w:val="center"/>
              <w:rPr>
                <w:rFonts w:hint="eastAsia" w:ascii="微软雅黑" w:hAnsi="微软雅黑" w:eastAsia="微软雅黑" w:cs="微软雅黑"/>
                <w:i/>
                <w:iCs/>
                <w:color w:val="000000"/>
                <w:sz w:val="16"/>
                <w:szCs w:val="16"/>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07FF">
            <w:pPr>
              <w:jc w:val="center"/>
              <w:rPr>
                <w:rFonts w:hint="eastAsia" w:ascii="微软雅黑" w:hAnsi="微软雅黑" w:eastAsia="微软雅黑" w:cs="微软雅黑"/>
                <w:i/>
                <w:iCs/>
                <w:color w:val="000000"/>
                <w:sz w:val="16"/>
                <w:szCs w:val="16"/>
                <w:u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3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34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45129">
            <w:pPr>
              <w:rPr>
                <w:rFonts w:hint="eastAsia" w:ascii="黑体" w:hAnsi="黑体" w:eastAsia="黑体" w:cs="黑体"/>
                <w:i/>
                <w:iCs/>
                <w:color w:val="000000"/>
                <w:sz w:val="18"/>
                <w:szCs w:val="18"/>
                <w:u w:val="none"/>
              </w:rPr>
            </w:pPr>
          </w:p>
        </w:tc>
      </w:tr>
      <w:tr w14:paraId="5D60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BB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F2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49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25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C4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3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F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A9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9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F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A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45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BBA8">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B6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BB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58D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5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4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C4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BB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08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84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7228">
            <w:pPr>
              <w:jc w:val="center"/>
              <w:rPr>
                <w:rFonts w:hint="eastAsia" w:ascii="微软雅黑" w:hAnsi="微软雅黑" w:eastAsia="微软雅黑" w:cs="微软雅黑"/>
                <w:i/>
                <w:iCs/>
                <w:color w:val="000000"/>
                <w:sz w:val="16"/>
                <w:szCs w:val="16"/>
                <w:u w:val="none"/>
              </w:rPr>
            </w:pPr>
          </w:p>
        </w:tc>
      </w:tr>
      <w:tr w14:paraId="7A2C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8B85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71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CB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9E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7B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FE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长期</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E1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99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DC7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89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9F4F">
            <w:pPr>
              <w:jc w:val="center"/>
              <w:rPr>
                <w:rFonts w:hint="eastAsia" w:ascii="微软雅黑" w:hAnsi="微软雅黑" w:eastAsia="微软雅黑" w:cs="微软雅黑"/>
                <w:i/>
                <w:iCs/>
                <w:color w:val="000000"/>
                <w:sz w:val="16"/>
                <w:szCs w:val="16"/>
                <w:u w:val="none"/>
              </w:rPr>
            </w:pPr>
          </w:p>
        </w:tc>
      </w:tr>
      <w:tr w14:paraId="5981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3D82D">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49D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3B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B3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E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056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9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5A0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8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0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92B51">
            <w:pPr>
              <w:jc w:val="center"/>
              <w:rPr>
                <w:rFonts w:hint="eastAsia" w:ascii="微软雅黑" w:hAnsi="微软雅黑" w:eastAsia="微软雅黑" w:cs="微软雅黑"/>
                <w:i/>
                <w:iCs/>
                <w:color w:val="000000"/>
                <w:sz w:val="16"/>
                <w:szCs w:val="16"/>
                <w:u w:val="none"/>
              </w:rPr>
            </w:pPr>
          </w:p>
        </w:tc>
      </w:tr>
      <w:tr w14:paraId="6544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8002">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35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FD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04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668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DF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E84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49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95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BF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05AE">
            <w:pPr>
              <w:jc w:val="center"/>
              <w:rPr>
                <w:rFonts w:hint="eastAsia" w:ascii="微软雅黑" w:hAnsi="微软雅黑" w:eastAsia="微软雅黑" w:cs="微软雅黑"/>
                <w:i/>
                <w:iCs/>
                <w:color w:val="000000"/>
                <w:sz w:val="16"/>
                <w:szCs w:val="16"/>
                <w:u w:val="none"/>
              </w:rPr>
            </w:pPr>
          </w:p>
        </w:tc>
      </w:tr>
      <w:tr w14:paraId="216CE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DCF66">
            <w:pPr>
              <w:jc w:val="center"/>
              <w:rPr>
                <w:rFonts w:hint="eastAsia" w:ascii="宋体" w:hAnsi="宋体" w:eastAsia="宋体" w:cs="宋体"/>
                <w:i w:val="0"/>
                <w:iCs w:val="0"/>
                <w:color w:val="000000"/>
                <w:sz w:val="18"/>
                <w:szCs w:val="18"/>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E5E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D8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5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B16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9D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C94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59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6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00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A9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66A4">
            <w:pPr>
              <w:jc w:val="center"/>
              <w:rPr>
                <w:rFonts w:hint="eastAsia" w:ascii="微软雅黑" w:hAnsi="微软雅黑" w:eastAsia="微软雅黑" w:cs="微软雅黑"/>
                <w:i/>
                <w:iCs/>
                <w:color w:val="000000"/>
                <w:sz w:val="16"/>
                <w:szCs w:val="16"/>
                <w:u w:val="none"/>
              </w:rPr>
            </w:pPr>
          </w:p>
        </w:tc>
      </w:tr>
      <w:tr w14:paraId="11F2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5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084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6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23AD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33A5">
            <w:pPr>
              <w:rPr>
                <w:rFonts w:hint="eastAsia" w:ascii="宋体" w:hAnsi="宋体" w:eastAsia="宋体" w:cs="宋体"/>
                <w:i w:val="0"/>
                <w:iCs w:val="0"/>
                <w:color w:val="000000"/>
                <w:sz w:val="18"/>
                <w:szCs w:val="18"/>
                <w:u w:val="none"/>
              </w:rPr>
            </w:pPr>
          </w:p>
        </w:tc>
      </w:tr>
      <w:tr w14:paraId="5303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5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F261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4A8D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3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7A17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13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F5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1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EFFE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630FA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2727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3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5E8AD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35A91F8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目34</w:t>
      </w:r>
    </w:p>
    <w:p w14:paraId="2465E69D">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岳池农家生态文化旅游区道路工程</w:t>
      </w:r>
    </w:p>
    <w:p w14:paraId="2213DABA">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建设经费专项预算项目绩效评价报告</w:t>
      </w:r>
    </w:p>
    <w:p w14:paraId="6CD93182">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4F3ADBC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1761C3E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1A7E455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根据广委办〔2018〕3号/岳府议〔2018〕22号会议精神，由我局组织实施农家生态文化旅游园主干道工程项目</w:t>
      </w:r>
    </w:p>
    <w:p w14:paraId="77559FB8">
      <w:pPr>
        <w:keepNext w:val="0"/>
        <w:keepLines w:val="0"/>
        <w:pageBreakBefore w:val="0"/>
        <w:numPr>
          <w:ilvl w:val="0"/>
          <w:numId w:val="0"/>
        </w:numPr>
        <w:kinsoku/>
        <w:wordWrap/>
        <w:overflowPunct/>
        <w:topLinePunct w:val="0"/>
        <w:autoSpaceDE/>
        <w:autoSpaceDN/>
        <w:bidi w:val="0"/>
        <w:adjustRightInd w:val="0"/>
        <w:snapToGrid w:val="0"/>
        <w:spacing w:line="578" w:lineRule="exact"/>
        <w:ind w:firstLine="643" w:firstLineChars="200"/>
        <w:textAlignment w:val="auto"/>
        <w:rPr>
          <w:rFonts w:hint="default" w:ascii="楷体_GB2312" w:hAnsi="宋体" w:eastAsia="楷体_GB2312"/>
          <w:b/>
          <w:color w:val="auto"/>
          <w:sz w:val="32"/>
          <w:szCs w:val="32"/>
          <w:highlight w:val="none"/>
          <w:u w:val="none"/>
          <w:lang w:val="en-US"/>
        </w:rPr>
      </w:pPr>
      <w:r>
        <w:rPr>
          <w:rFonts w:hint="eastAsia" w:ascii="楷体_GB2312" w:hAnsi="宋体" w:eastAsia="楷体_GB2312"/>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77D4E81">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完成岳池农家生态文化旅游区道路工程，并在本年内完成财政下达资金拨付。</w:t>
      </w:r>
    </w:p>
    <w:p w14:paraId="6CA8BDA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3807E57E">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该项目经费主要用于：</w:t>
      </w:r>
      <w:r>
        <w:rPr>
          <w:rFonts w:hint="eastAsia" w:ascii="仿宋" w:hAnsi="仿宋" w:eastAsia="仿宋" w:cs="仿宋"/>
          <w:color w:val="auto"/>
          <w:sz w:val="30"/>
          <w:szCs w:val="30"/>
          <w:lang w:val="en-US" w:eastAsia="zh-CN"/>
        </w:rPr>
        <w:t>完成岳池农家生态文化旅游区道路工程，并在本年内完成财政下达资金拨付。</w:t>
      </w:r>
    </w:p>
    <w:p w14:paraId="47F239EF">
      <w:pPr>
        <w:pStyle w:val="28"/>
        <w:numPr>
          <w:ilvl w:val="0"/>
          <w:numId w:val="0"/>
        </w:numPr>
        <w:ind w:firstLine="643" w:firstLineChars="200"/>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C06721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zh-CN" w:eastAsia="zh-CN"/>
        </w:rPr>
        <w:t>工程达到进度并完成</w:t>
      </w:r>
      <w:r>
        <w:rPr>
          <w:rFonts w:hint="eastAsia" w:ascii="仿宋" w:hAnsi="仿宋" w:eastAsia="仿宋" w:cs="仿宋"/>
          <w:color w:val="auto"/>
          <w:sz w:val="30"/>
          <w:szCs w:val="30"/>
          <w:lang w:val="en-US" w:eastAsia="zh-CN"/>
        </w:rPr>
        <w:t>2023年度财政下达本项目资金的拨付。</w:t>
      </w:r>
    </w:p>
    <w:p w14:paraId="106C5CE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5DCB57C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（一）评价目的。</w:t>
      </w:r>
    </w:p>
    <w:p w14:paraId="2304A453">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通过项目绩效自评确保项目资金用途合规性、程序合规性、标准合规性。</w:t>
      </w:r>
    </w:p>
    <w:p w14:paraId="09D4568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（二）预设问题及评价重点。</w:t>
      </w:r>
    </w:p>
    <w:p w14:paraId="55FB563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按照绩效评价指标体系，对资金支出使用全过程及其实施效果进行综合评价和判断。主要评分点在到位资金是否及时使用以及资金使用范围是否符合绩效目标要求。</w:t>
      </w:r>
    </w:p>
    <w:p w14:paraId="543A577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（三）评价选点。</w:t>
      </w:r>
    </w:p>
    <w:p w14:paraId="598233C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项目绩效自评所抽样点位情况。</w:t>
      </w:r>
    </w:p>
    <w:p w14:paraId="60B51C40">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（四）评价方法。</w:t>
      </w:r>
    </w:p>
    <w:p w14:paraId="78BD8DCF">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zh-CN" w:eastAsia="zh-CN"/>
        </w:rPr>
      </w:pPr>
      <w:r>
        <w:rPr>
          <w:rFonts w:hint="eastAsia" w:ascii="仿宋" w:hAnsi="仿宋" w:eastAsia="仿宋" w:cs="仿宋"/>
          <w:color w:val="auto"/>
          <w:sz w:val="30"/>
          <w:szCs w:val="30"/>
          <w:lang w:val="zh-CN" w:eastAsia="zh-CN"/>
        </w:rPr>
        <w:t>使用</w:t>
      </w:r>
      <w:r>
        <w:rPr>
          <w:rFonts w:hint="default" w:ascii="仿宋" w:hAnsi="仿宋" w:eastAsia="仿宋" w:cs="仿宋"/>
          <w:color w:val="auto"/>
          <w:sz w:val="30"/>
          <w:szCs w:val="30"/>
          <w:lang w:val="zh-CN" w:eastAsia="zh-CN"/>
        </w:rPr>
        <w:t>单位自评法</w:t>
      </w:r>
      <w:r>
        <w:rPr>
          <w:rFonts w:hint="eastAsia" w:ascii="仿宋" w:hAnsi="仿宋" w:eastAsia="仿宋" w:cs="仿宋"/>
          <w:color w:val="auto"/>
          <w:sz w:val="30"/>
          <w:szCs w:val="30"/>
          <w:lang w:val="zh-CN" w:eastAsia="zh-CN"/>
        </w:rPr>
        <w:t>。</w:t>
      </w:r>
    </w:p>
    <w:p w14:paraId="175954A7">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（五）评价组织。</w:t>
      </w:r>
    </w:p>
    <w:p w14:paraId="02FB14D0">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评价组由局计财股、鸿达开发公司、机关纪委各一人组成，主要通过查看工程及资金支付相关资料进行评价。</w:t>
      </w:r>
    </w:p>
    <w:p w14:paraId="5B7AB8D0">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ascii="仿宋_GB2312" w:hAnsi="宋体"/>
          <w:color w:val="auto"/>
          <w:sz w:val="32"/>
          <w:szCs w:val="32"/>
          <w:highlight w:val="none"/>
          <w:u w:val="none"/>
          <w:lang w:val="zh-CN"/>
        </w:rPr>
      </w:pPr>
      <w:r>
        <w:rPr>
          <w:rFonts w:hint="eastAsia" w:ascii="楷体_GB2312" w:hAnsi="宋体" w:eastAsia="楷体_GB2312" w:cs="Times New Roman"/>
          <w:b/>
          <w:color w:val="auto"/>
          <w:kern w:val="0"/>
          <w:sz w:val="32"/>
          <w:szCs w:val="32"/>
          <w:highlight w:val="none"/>
          <w:u w:val="none"/>
          <w:lang w:val="zh-CN" w:eastAsia="zh-CN" w:bidi="ar-SA"/>
        </w:rPr>
        <w:t>三、绩效分析</w:t>
      </w:r>
      <w:r>
        <w:rPr>
          <w:rFonts w:hint="eastAsia" w:ascii="仿宋_GB2312" w:hAnsi="宋体"/>
          <w:color w:val="auto"/>
          <w:sz w:val="32"/>
          <w:szCs w:val="32"/>
          <w:highlight w:val="none"/>
          <w:u w:val="none"/>
          <w:lang w:val="zh-CN"/>
        </w:rPr>
        <w:tab/>
      </w:r>
    </w:p>
    <w:p w14:paraId="6254CF77">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val="en-US" w:eastAsia="zh-CN"/>
        </w:rPr>
      </w:pPr>
      <w:r>
        <w:rPr>
          <w:rFonts w:hint="default" w:ascii="仿宋" w:hAnsi="仿宋" w:eastAsia="仿宋" w:cs="仿宋"/>
          <w:color w:val="auto"/>
          <w:sz w:val="30"/>
          <w:szCs w:val="30"/>
          <w:lang w:val="zh-CN" w:eastAsia="zh-CN"/>
        </w:rPr>
        <w:t>根据</w:t>
      </w:r>
      <w:r>
        <w:rPr>
          <w:rFonts w:hint="eastAsia" w:ascii="仿宋" w:hAnsi="仿宋" w:eastAsia="仿宋" w:cs="仿宋"/>
          <w:color w:val="auto"/>
          <w:sz w:val="30"/>
          <w:szCs w:val="30"/>
          <w:lang w:val="zh-CN" w:eastAsia="zh-CN"/>
        </w:rPr>
        <w:t>项目</w:t>
      </w:r>
      <w:r>
        <w:rPr>
          <w:rFonts w:hint="default" w:ascii="仿宋" w:hAnsi="仿宋" w:eastAsia="仿宋" w:cs="仿宋"/>
          <w:color w:val="auto"/>
          <w:sz w:val="30"/>
          <w:szCs w:val="30"/>
          <w:lang w:val="zh-CN" w:eastAsia="zh-CN"/>
        </w:rPr>
        <w:t>预算绩效评价指标体系“</w:t>
      </w:r>
      <w:r>
        <w:rPr>
          <w:rFonts w:hint="eastAsia" w:ascii="仿宋" w:hAnsi="仿宋" w:eastAsia="仿宋" w:cs="仿宋"/>
          <w:color w:val="auto"/>
          <w:sz w:val="30"/>
          <w:szCs w:val="30"/>
          <w:lang w:val="zh-CN" w:eastAsia="zh-CN"/>
        </w:rPr>
        <w:t>通用指标</w:t>
      </w:r>
      <w:r>
        <w:rPr>
          <w:rFonts w:hint="default" w:ascii="仿宋" w:hAnsi="仿宋" w:eastAsia="仿宋" w:cs="仿宋"/>
          <w:color w:val="auto"/>
          <w:sz w:val="30"/>
          <w:szCs w:val="30"/>
          <w:lang w:val="zh-CN" w:eastAsia="zh-CN"/>
        </w:rPr>
        <w:t>”</w:t>
      </w:r>
      <w:r>
        <w:rPr>
          <w:rFonts w:hint="eastAsia" w:ascii="仿宋" w:hAnsi="仿宋" w:eastAsia="仿宋" w:cs="仿宋"/>
          <w:color w:val="auto"/>
          <w:sz w:val="30"/>
          <w:szCs w:val="30"/>
          <w:lang w:val="zh-CN" w:eastAsia="zh-CN"/>
        </w:rPr>
        <w:t>“专用指标”“个性指标”</w:t>
      </w:r>
      <w:r>
        <w:rPr>
          <w:rFonts w:hint="default" w:ascii="仿宋" w:hAnsi="仿宋" w:eastAsia="仿宋" w:cs="仿宋"/>
          <w:color w:val="auto"/>
          <w:sz w:val="30"/>
          <w:szCs w:val="30"/>
          <w:lang w:val="zh-CN" w:eastAsia="zh-CN"/>
        </w:rPr>
        <w:t>涉及</w:t>
      </w:r>
      <w:r>
        <w:rPr>
          <w:rFonts w:hint="eastAsia" w:ascii="仿宋" w:hAnsi="仿宋" w:eastAsia="仿宋" w:cs="仿宋"/>
          <w:color w:val="auto"/>
          <w:sz w:val="30"/>
          <w:szCs w:val="30"/>
          <w:lang w:val="zh-CN" w:eastAsia="zh-CN"/>
        </w:rPr>
        <w:t>二、三级</w:t>
      </w:r>
      <w:r>
        <w:rPr>
          <w:rFonts w:hint="default" w:ascii="仿宋" w:hAnsi="仿宋" w:eastAsia="仿宋" w:cs="仿宋"/>
          <w:color w:val="auto"/>
          <w:sz w:val="30"/>
          <w:szCs w:val="30"/>
          <w:lang w:val="zh-CN" w:eastAsia="zh-CN"/>
        </w:rPr>
        <w:t>指标进行</w:t>
      </w:r>
      <w:r>
        <w:rPr>
          <w:rFonts w:hint="eastAsia" w:ascii="仿宋" w:hAnsi="仿宋" w:eastAsia="仿宋" w:cs="仿宋"/>
          <w:color w:val="auto"/>
          <w:sz w:val="30"/>
          <w:szCs w:val="30"/>
          <w:lang w:val="zh-CN" w:eastAsia="zh-CN"/>
        </w:rPr>
        <w:t>逐项</w:t>
      </w:r>
      <w:r>
        <w:rPr>
          <w:rFonts w:hint="default" w:ascii="仿宋" w:hAnsi="仿宋" w:eastAsia="仿宋" w:cs="仿宋"/>
          <w:color w:val="auto"/>
          <w:sz w:val="30"/>
          <w:szCs w:val="30"/>
          <w:lang w:val="zh-CN" w:eastAsia="zh-CN"/>
        </w:rPr>
        <w:t>绩效分析</w:t>
      </w:r>
      <w:r>
        <w:rPr>
          <w:rFonts w:hint="eastAsia" w:ascii="仿宋" w:hAnsi="仿宋" w:eastAsia="仿宋" w:cs="仿宋"/>
          <w:color w:val="auto"/>
          <w:sz w:val="30"/>
          <w:szCs w:val="30"/>
          <w:lang w:val="zh-CN" w:eastAsia="zh-CN"/>
        </w:rPr>
        <w:t>并评分</w:t>
      </w:r>
      <w:r>
        <w:rPr>
          <w:rFonts w:hint="eastAsia" w:ascii="仿宋" w:hAnsi="仿宋" w:eastAsia="仿宋" w:cs="仿宋"/>
          <w:color w:val="auto"/>
          <w:sz w:val="30"/>
          <w:szCs w:val="30"/>
          <w:lang w:val="en-US" w:eastAsia="zh-CN"/>
        </w:rPr>
        <w:t>。</w:t>
      </w:r>
    </w:p>
    <w:p w14:paraId="5E22AF0F">
      <w:pPr>
        <w:keepNext w:val="0"/>
        <w:keepLines w:val="0"/>
        <w:pageBreakBefore w:val="0"/>
        <w:kinsoku/>
        <w:wordWrap/>
        <w:overflowPunct/>
        <w:topLinePunct w:val="0"/>
        <w:autoSpaceDE/>
        <w:autoSpaceDN/>
        <w:bidi w:val="0"/>
        <w:adjustRightInd w:val="0"/>
        <w:snapToGrid w:val="0"/>
        <w:spacing w:line="578"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zh-CN" w:eastAsia="zh-CN" w:bidi="ar-SA"/>
        </w:rPr>
        <w:t>（一）</w:t>
      </w:r>
      <w:r>
        <w:rPr>
          <w:rFonts w:hint="eastAsia" w:ascii="楷体_GB2312" w:hAnsi="宋体" w:eastAsia="楷体_GB2312" w:cs="Times New Roman"/>
          <w:b/>
          <w:color w:val="auto"/>
          <w:kern w:val="0"/>
          <w:sz w:val="32"/>
          <w:szCs w:val="32"/>
          <w:highlight w:val="none"/>
          <w:u w:val="none"/>
          <w:lang w:val="en-US" w:eastAsia="zh-CN" w:bidi="ar-SA"/>
        </w:rPr>
        <w:t>通用指标</w:t>
      </w:r>
      <w:r>
        <w:rPr>
          <w:rFonts w:hint="default" w:ascii="楷体_GB2312" w:hAnsi="宋体" w:eastAsia="楷体_GB2312" w:cs="Times New Roman"/>
          <w:b/>
          <w:color w:val="auto"/>
          <w:kern w:val="0"/>
          <w:sz w:val="32"/>
          <w:szCs w:val="32"/>
          <w:highlight w:val="none"/>
          <w:u w:val="none"/>
          <w:lang w:val="zh-CN" w:eastAsia="zh-CN" w:bidi="ar-SA"/>
        </w:rPr>
        <w:t>绩效分析。</w:t>
      </w:r>
    </w:p>
    <w:p w14:paraId="3791A62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1.</w:t>
      </w:r>
      <w:r>
        <w:rPr>
          <w:rFonts w:hint="eastAsia" w:ascii="楷体_GB2312" w:hAnsi="宋体" w:eastAsia="楷体_GB2312" w:cs="Times New Roman"/>
          <w:b/>
          <w:color w:val="auto"/>
          <w:kern w:val="0"/>
          <w:sz w:val="32"/>
          <w:szCs w:val="32"/>
          <w:highlight w:val="none"/>
          <w:u w:val="none"/>
          <w:lang w:val="zh-CN" w:eastAsia="zh-CN" w:bidi="ar-SA"/>
        </w:rPr>
        <w:t>项目决策。</w:t>
      </w:r>
      <w:r>
        <w:rPr>
          <w:rFonts w:hint="eastAsia" w:ascii="仿宋" w:hAnsi="仿宋" w:eastAsia="仿宋" w:cs="仿宋"/>
          <w:color w:val="auto"/>
          <w:kern w:val="0"/>
          <w:sz w:val="30"/>
          <w:szCs w:val="30"/>
          <w:lang w:val="en-US" w:eastAsia="zh-CN" w:bidi="ar-SA"/>
        </w:rPr>
        <w:t>项目决策程序严密，绩效目标设置科学合理，项目资金与项目总体匹配，此项得分18分。</w:t>
      </w:r>
    </w:p>
    <w:p w14:paraId="7B4D9F81">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2.</w:t>
      </w:r>
      <w:r>
        <w:rPr>
          <w:rFonts w:hint="eastAsia" w:ascii="楷体_GB2312" w:hAnsi="宋体" w:eastAsia="楷体_GB2312" w:cs="Times New Roman"/>
          <w:b/>
          <w:color w:val="auto"/>
          <w:kern w:val="0"/>
          <w:sz w:val="32"/>
          <w:szCs w:val="32"/>
          <w:highlight w:val="none"/>
          <w:u w:val="none"/>
          <w:lang w:val="zh-CN" w:eastAsia="zh-CN" w:bidi="ar-SA"/>
        </w:rPr>
        <w:t>项目管理。</w:t>
      </w:r>
      <w:r>
        <w:rPr>
          <w:rFonts w:hint="eastAsia" w:ascii="仿宋" w:hAnsi="仿宋" w:eastAsia="仿宋" w:cs="仿宋"/>
          <w:color w:val="auto"/>
          <w:kern w:val="0"/>
          <w:sz w:val="30"/>
          <w:szCs w:val="30"/>
          <w:lang w:val="en-US" w:eastAsia="zh-CN" w:bidi="ar-SA"/>
        </w:rPr>
        <w:t>完成岳池农家生态文化旅游区道路工程，并在本年内完成财政下达资金拨付。项目支出办法参考局内部财务管理制度及内部控制制度，制度办法体系健全，要素完备；项目资金分配合理；绩效监管按时按要求开展。此项得分18分。</w:t>
      </w:r>
    </w:p>
    <w:p w14:paraId="5B5ECE36">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3.项目实施。</w:t>
      </w:r>
      <w:r>
        <w:rPr>
          <w:rFonts w:hint="eastAsia" w:ascii="仿宋" w:hAnsi="仿宋" w:eastAsia="仿宋" w:cs="仿宋"/>
          <w:color w:val="auto"/>
          <w:kern w:val="0"/>
          <w:sz w:val="30"/>
          <w:szCs w:val="30"/>
          <w:lang w:val="en-US" w:eastAsia="zh-CN" w:bidi="ar-SA"/>
        </w:rPr>
        <w:t>该项目年初预算0万元，预算调整数195.82万元，预算执行数195.82万元，预算执行指标得分=财政资金拨付率×100%×2+单位资金使用率×100%×2+地方资金到位率×100%×2=6分；资金的使用符合国家财政法规及财务管理制度规定和审批程序，资金使用指标得分3分。</w:t>
      </w:r>
    </w:p>
    <w:p w14:paraId="0AD414D1">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仿宋" w:hAnsi="仿宋" w:eastAsia="仿宋" w:cs="仿宋"/>
          <w:color w:val="auto"/>
          <w:sz w:val="30"/>
          <w:szCs w:val="30"/>
          <w:lang w:val="en-US" w:eastAsia="zh-CN"/>
        </w:rPr>
      </w:pPr>
      <w:r>
        <w:rPr>
          <w:rFonts w:hint="eastAsia" w:ascii="楷体_GB2312" w:hAnsi="宋体" w:eastAsia="楷体_GB2312" w:cs="Times New Roman"/>
          <w:b/>
          <w:color w:val="auto"/>
          <w:kern w:val="0"/>
          <w:sz w:val="32"/>
          <w:szCs w:val="32"/>
          <w:highlight w:val="none"/>
          <w:u w:val="none"/>
          <w:lang w:val="en-US" w:eastAsia="zh-CN" w:bidi="ar-SA"/>
        </w:rPr>
        <w:t>4.项目结果。</w:t>
      </w:r>
      <w:r>
        <w:rPr>
          <w:rFonts w:hint="eastAsia" w:ascii="仿宋" w:hAnsi="仿宋" w:eastAsia="仿宋" w:cs="仿宋"/>
          <w:color w:val="auto"/>
          <w:sz w:val="30"/>
          <w:szCs w:val="30"/>
          <w:lang w:val="en-US" w:eastAsia="zh-CN"/>
        </w:rPr>
        <w:t>项目完成预期目标，目标完成指标得分=实际完成目标任务量÷首次批复立项设定绩效目标任务总量×100%×6=6分；完成时效指标得分=（1-(实际完成时间-计划完成时间)÷计划完成时间）×100%×3=3分。</w:t>
      </w:r>
    </w:p>
    <w:p w14:paraId="7EB53F74">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 w:hAnsi="仿宋" w:eastAsia="仿宋" w:cs="仿宋"/>
          <w:color w:val="auto"/>
          <w:kern w:val="0"/>
          <w:sz w:val="30"/>
          <w:szCs w:val="30"/>
          <w:lang w:val="zh-CN" w:eastAsia="zh-CN" w:bidi="ar-SA"/>
        </w:rPr>
      </w:pPr>
      <w:r>
        <w:rPr>
          <w:rFonts w:hint="eastAsia" w:ascii="楷体_GB2312" w:hAnsi="宋体" w:eastAsia="楷体_GB2312" w:cs="Times New Roman"/>
          <w:b/>
          <w:color w:val="auto"/>
          <w:kern w:val="0"/>
          <w:sz w:val="32"/>
          <w:szCs w:val="32"/>
          <w:highlight w:val="none"/>
          <w:u w:val="none"/>
          <w:lang w:val="zh-CN" w:eastAsia="zh-CN" w:bidi="ar-SA"/>
        </w:rPr>
        <w:t>（二）</w:t>
      </w:r>
      <w:r>
        <w:rPr>
          <w:rFonts w:hint="eastAsia" w:ascii="楷体_GB2312" w:hAnsi="宋体" w:eastAsia="楷体_GB2312" w:cs="Times New Roman"/>
          <w:b/>
          <w:color w:val="auto"/>
          <w:kern w:val="0"/>
          <w:sz w:val="32"/>
          <w:szCs w:val="32"/>
          <w:highlight w:val="none"/>
          <w:u w:val="none"/>
          <w:lang w:val="en-US" w:eastAsia="zh-CN" w:bidi="ar-SA"/>
        </w:rPr>
        <w:t>专用指标</w:t>
      </w:r>
      <w:r>
        <w:rPr>
          <w:rFonts w:hint="default" w:ascii="楷体_GB2312" w:hAnsi="宋体" w:eastAsia="楷体_GB2312" w:cs="Times New Roman"/>
          <w:b/>
          <w:color w:val="auto"/>
          <w:kern w:val="0"/>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根据</w:t>
      </w:r>
      <w:r>
        <w:rPr>
          <w:rFonts w:hint="eastAsia" w:ascii="仿宋" w:hAnsi="仿宋" w:eastAsia="仿宋" w:cs="仿宋"/>
          <w:color w:val="auto"/>
          <w:kern w:val="0"/>
          <w:sz w:val="30"/>
          <w:szCs w:val="30"/>
          <w:lang w:val="en-US" w:eastAsia="zh-CN" w:bidi="ar-SA"/>
        </w:rPr>
        <w:t>专项预算项目资金支持对象选择所属指标进行绩效分析。支持对象</w:t>
      </w:r>
      <w:r>
        <w:rPr>
          <w:rFonts w:hint="eastAsia" w:ascii="仿宋" w:hAnsi="仿宋" w:eastAsia="仿宋" w:cs="仿宋"/>
          <w:color w:val="auto"/>
          <w:kern w:val="0"/>
          <w:sz w:val="30"/>
          <w:szCs w:val="30"/>
          <w:lang w:val="zh-CN" w:eastAsia="zh-CN" w:bidi="ar-SA"/>
        </w:rPr>
        <w:t>包括产业发展、民生保障、基础设施、行政运转等方面。</w:t>
      </w:r>
    </w:p>
    <w:p w14:paraId="1BC6648C">
      <w:pPr>
        <w:numPr>
          <w:ilvl w:val="0"/>
          <w:numId w:val="0"/>
        </w:numPr>
        <w:ind w:firstLine="643" w:firstLineChars="200"/>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1.产业发展。</w:t>
      </w:r>
      <w:r>
        <w:rPr>
          <w:rFonts w:hint="eastAsia" w:ascii="仿宋" w:hAnsi="仿宋" w:eastAsia="仿宋" w:cs="仿宋"/>
          <w:color w:val="auto"/>
          <w:kern w:val="0"/>
          <w:sz w:val="30"/>
          <w:szCs w:val="30"/>
          <w:lang w:val="en-US" w:eastAsia="zh-CN" w:bidi="ar-SA"/>
        </w:rPr>
        <w:t>项目实施符合相关政策，对相关行业成长性有促进作用，该项目为公益性项目，不涉及盈利，但其产生的社会效益是巨大的，农村公路建设项目实施，极大的便利了项目实施区域的交通条件，对其经济发展、社会事业进步、人民群众脱贫致富起到了重要作用，此项得分10分。</w:t>
      </w:r>
    </w:p>
    <w:p w14:paraId="674AD360">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2.</w:t>
      </w:r>
      <w:r>
        <w:rPr>
          <w:rFonts w:hint="eastAsia" w:ascii="楷体_GB2312" w:hAnsi="宋体" w:eastAsia="楷体_GB2312" w:cs="Times New Roman"/>
          <w:b/>
          <w:color w:val="auto"/>
          <w:kern w:val="0"/>
          <w:sz w:val="32"/>
          <w:szCs w:val="32"/>
          <w:highlight w:val="none"/>
          <w:u w:val="none"/>
          <w:lang w:val="zh-CN" w:eastAsia="zh-CN" w:bidi="ar-SA"/>
        </w:rPr>
        <w:t>民生保障。</w:t>
      </w:r>
      <w:r>
        <w:rPr>
          <w:rFonts w:hint="eastAsia" w:ascii="仿宋" w:hAnsi="仿宋" w:eastAsia="仿宋" w:cs="仿宋"/>
          <w:color w:val="auto"/>
          <w:kern w:val="0"/>
          <w:sz w:val="30"/>
          <w:szCs w:val="30"/>
          <w:lang w:val="en-US" w:eastAsia="zh-CN" w:bidi="ar-SA"/>
        </w:rPr>
        <w:t>项目资金按实际区域分类；资金实际支持对象符合管理要求，符合支付范围；资金支付符合资金管理办法，并在财政下达指标后及时兑付；资金设计的相关群体满意度较好。此项得分12分。</w:t>
      </w:r>
    </w:p>
    <w:p w14:paraId="167BA059">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default"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3.基础设施。</w:t>
      </w:r>
      <w:r>
        <w:rPr>
          <w:rFonts w:hint="eastAsia" w:ascii="仿宋" w:hAnsi="仿宋" w:eastAsia="仿宋" w:cs="仿宋"/>
          <w:color w:val="auto"/>
          <w:kern w:val="0"/>
          <w:sz w:val="30"/>
          <w:szCs w:val="30"/>
          <w:lang w:val="en-US" w:eastAsia="zh-CN" w:bidi="ar-SA"/>
        </w:rPr>
        <w:t>该项目不涉及具体工程项目资金的兑付，主要用于农路办日常公用经费，资金兑付及时合规，经济社会功能得到实现，此项得分12分。</w:t>
      </w:r>
    </w:p>
    <w:p w14:paraId="258C6852">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en-US" w:eastAsia="zh-CN" w:bidi="ar-SA"/>
        </w:rPr>
        <w:t>4.</w:t>
      </w:r>
      <w:r>
        <w:rPr>
          <w:rFonts w:hint="eastAsia" w:ascii="楷体_GB2312" w:hAnsi="宋体" w:eastAsia="楷体_GB2312" w:cs="Times New Roman"/>
          <w:b/>
          <w:color w:val="auto"/>
          <w:kern w:val="0"/>
          <w:sz w:val="32"/>
          <w:szCs w:val="32"/>
          <w:highlight w:val="none"/>
          <w:u w:val="none"/>
          <w:lang w:val="zh-CN" w:eastAsia="zh-CN" w:bidi="ar-SA"/>
        </w:rPr>
        <w:t>行政运转。</w:t>
      </w:r>
      <w:r>
        <w:rPr>
          <w:rFonts w:hint="eastAsia" w:ascii="仿宋" w:hAnsi="仿宋" w:eastAsia="仿宋" w:cs="仿宋"/>
          <w:color w:val="auto"/>
          <w:kern w:val="0"/>
          <w:sz w:val="30"/>
          <w:szCs w:val="30"/>
          <w:lang w:val="zh-CN" w:eastAsia="zh-CN" w:bidi="ar-SA"/>
        </w:rPr>
        <w:t>项目资金用途合规性、程序合规性、标准合规性均符合要求，此项得分</w:t>
      </w:r>
      <w:r>
        <w:rPr>
          <w:rFonts w:hint="eastAsia" w:ascii="仿宋" w:hAnsi="仿宋" w:eastAsia="仿宋" w:cs="仿宋"/>
          <w:color w:val="auto"/>
          <w:kern w:val="0"/>
          <w:sz w:val="30"/>
          <w:szCs w:val="30"/>
          <w:lang w:val="en-US" w:eastAsia="zh-CN" w:bidi="ar-SA"/>
        </w:rPr>
        <w:t>12分</w:t>
      </w:r>
      <w:r>
        <w:rPr>
          <w:rFonts w:hint="eastAsia" w:ascii="仿宋" w:hAnsi="仿宋" w:eastAsia="仿宋" w:cs="仿宋"/>
          <w:color w:val="auto"/>
          <w:kern w:val="0"/>
          <w:sz w:val="30"/>
          <w:szCs w:val="30"/>
          <w:lang w:val="zh-CN" w:eastAsia="zh-CN" w:bidi="ar-SA"/>
        </w:rPr>
        <w:t>。</w:t>
      </w:r>
    </w:p>
    <w:p w14:paraId="3E0A0EB9">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kern w:val="0"/>
          <w:sz w:val="32"/>
          <w:szCs w:val="32"/>
          <w:highlight w:val="none"/>
          <w:u w:val="none"/>
          <w:lang w:val="zh-CN" w:eastAsia="zh-CN" w:bidi="ar-SA"/>
        </w:rPr>
        <w:t>（三）</w:t>
      </w:r>
      <w:r>
        <w:rPr>
          <w:rFonts w:hint="eastAsia" w:ascii="楷体_GB2312" w:hAnsi="宋体" w:eastAsia="楷体_GB2312" w:cs="Times New Roman"/>
          <w:b/>
          <w:color w:val="auto"/>
          <w:kern w:val="0"/>
          <w:sz w:val="32"/>
          <w:szCs w:val="32"/>
          <w:highlight w:val="none"/>
          <w:u w:val="none"/>
          <w:lang w:val="en-US" w:eastAsia="zh-CN" w:bidi="ar-SA"/>
        </w:rPr>
        <w:t>个性指标</w:t>
      </w:r>
      <w:r>
        <w:rPr>
          <w:rFonts w:hint="default" w:ascii="楷体_GB2312" w:hAnsi="宋体" w:eastAsia="楷体_GB2312" w:cs="Times New Roman"/>
          <w:b/>
          <w:color w:val="auto"/>
          <w:kern w:val="0"/>
          <w:sz w:val="32"/>
          <w:szCs w:val="32"/>
          <w:highlight w:val="none"/>
          <w:u w:val="none"/>
          <w:lang w:val="zh-CN" w:eastAsia="zh-CN" w:bidi="ar-SA"/>
        </w:rPr>
        <w:t>绩效分析。</w:t>
      </w:r>
      <w:r>
        <w:rPr>
          <w:rFonts w:hint="eastAsia" w:ascii="仿宋" w:hAnsi="仿宋" w:eastAsia="仿宋" w:cs="仿宋"/>
          <w:color w:val="auto"/>
          <w:kern w:val="0"/>
          <w:sz w:val="30"/>
          <w:szCs w:val="30"/>
          <w:lang w:val="zh-CN" w:eastAsia="zh-CN" w:bidi="ar-SA"/>
        </w:rPr>
        <w:t>无</w:t>
      </w:r>
    </w:p>
    <w:p w14:paraId="382B8F15">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en-US" w:eastAsia="zh-CN" w:bidi="ar-SA"/>
        </w:rPr>
        <w:t>四、评价结论</w:t>
      </w:r>
    </w:p>
    <w:p w14:paraId="4D76AD54">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eastAsia="zh-CN"/>
        </w:rPr>
        <w:t>我局绩效管理项目程序严密、规划合理、结果符合、分配科学、分配及时，专项预算绩效目标完成较好。根据项目支出绩效评价指标内容，我单位自评得分</w:t>
      </w:r>
      <w:r>
        <w:rPr>
          <w:rFonts w:hint="eastAsia" w:ascii="仿宋" w:hAnsi="仿宋" w:eastAsia="仿宋" w:cs="仿宋"/>
          <w:color w:val="auto"/>
          <w:sz w:val="30"/>
          <w:szCs w:val="30"/>
          <w:lang w:val="en-US" w:eastAsia="zh-CN"/>
        </w:rPr>
        <w:t>100分。</w:t>
      </w:r>
    </w:p>
    <w:p w14:paraId="3E4B4EA0">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en-US" w:eastAsia="zh-CN" w:bidi="ar-SA"/>
        </w:rPr>
      </w:pPr>
      <w:r>
        <w:rPr>
          <w:rFonts w:hint="eastAsia" w:ascii="楷体_GB2312" w:hAnsi="宋体" w:eastAsia="楷体_GB2312" w:cs="Times New Roman"/>
          <w:b/>
          <w:color w:val="auto"/>
          <w:kern w:val="0"/>
          <w:sz w:val="32"/>
          <w:szCs w:val="32"/>
          <w:highlight w:val="none"/>
          <w:u w:val="none"/>
          <w:lang w:val="en-US" w:eastAsia="zh-CN" w:bidi="ar-SA"/>
        </w:rPr>
        <w:t>五、存在主要问题</w:t>
      </w:r>
    </w:p>
    <w:p w14:paraId="64C36A63">
      <w:pPr>
        <w:pStyle w:val="7"/>
        <w:pageBreakBefore w:val="0"/>
        <w:numPr>
          <w:ilvl w:val="0"/>
          <w:numId w:val="0"/>
        </w:numPr>
        <w:tabs>
          <w:tab w:val="left" w:pos="2160"/>
        </w:tabs>
        <w:kinsoku/>
        <w:wordWrap/>
        <w:overflowPunct/>
        <w:topLinePunct w:val="0"/>
        <w:autoSpaceDE/>
        <w:autoSpaceDN/>
        <w:bidi w:val="0"/>
        <w:adjustRightInd/>
        <w:spacing w:line="600" w:lineRule="exact"/>
        <w:ind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无</w:t>
      </w:r>
    </w:p>
    <w:p w14:paraId="502DCAD8">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0"/>
          <w:sz w:val="32"/>
          <w:szCs w:val="32"/>
          <w:highlight w:val="none"/>
          <w:u w:val="none"/>
          <w:lang w:val="zh-CN" w:eastAsia="zh-CN" w:bidi="ar-SA"/>
        </w:rPr>
      </w:pPr>
      <w:r>
        <w:rPr>
          <w:rFonts w:hint="eastAsia" w:ascii="楷体_GB2312" w:hAnsi="宋体" w:eastAsia="楷体_GB2312" w:cs="Times New Roman"/>
          <w:b/>
          <w:color w:val="auto"/>
          <w:kern w:val="0"/>
          <w:sz w:val="32"/>
          <w:szCs w:val="32"/>
          <w:highlight w:val="none"/>
          <w:u w:val="none"/>
          <w:lang w:val="zh-CN" w:eastAsia="zh-CN" w:bidi="ar-SA"/>
        </w:rPr>
        <w:t>六、改进建议</w:t>
      </w:r>
    </w:p>
    <w:p w14:paraId="370629A2">
      <w:pPr>
        <w:tabs>
          <w:tab w:val="left" w:pos="1911"/>
        </w:tabs>
        <w:jc w:val="left"/>
        <w:rPr>
          <w:rFonts w:hint="eastAsia" w:ascii="仿宋_GB2312" w:hAnsi="仿宋_GB2312" w:eastAsia="仿宋_GB2312" w:cs="仿宋_GB2312"/>
          <w:b w:val="0"/>
          <w:bCs w:val="0"/>
          <w:color w:val="auto"/>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color w:val="auto"/>
          <w:kern w:val="0"/>
          <w:position w:val="0"/>
          <w:sz w:val="32"/>
          <w:szCs w:val="32"/>
          <w:highlight w:val="none"/>
          <w:lang w:val="en-US" w:eastAsia="zh-CN" w:bidi="ar-SA"/>
        </w:rPr>
        <w:t xml:space="preserve">   </w:t>
      </w:r>
      <w:r>
        <w:rPr>
          <w:rFonts w:hint="eastAsia" w:ascii="仿宋" w:hAnsi="仿宋" w:eastAsia="仿宋" w:cs="仿宋"/>
          <w:color w:val="auto"/>
          <w:sz w:val="30"/>
          <w:szCs w:val="30"/>
          <w:lang w:eastAsia="zh-CN"/>
        </w:rPr>
        <w:t>一是科学合理编制预算，严格执行预算；二是加强单位内控制度建设，完善相关内部管理制度。</w:t>
      </w:r>
    </w:p>
    <w:p w14:paraId="5F572353">
      <w:pPr>
        <w:keepNext w:val="0"/>
        <w:keepLines w:val="0"/>
        <w:pageBreakBefore w:val="0"/>
        <w:kinsoku/>
        <w:wordWrap/>
        <w:overflowPunct/>
        <w:topLinePunct w:val="0"/>
        <w:autoSpaceDE/>
        <w:autoSpaceDN/>
        <w:bidi w:val="0"/>
        <w:adjustRightInd/>
        <w:snapToGrid w:val="0"/>
        <w:spacing w:line="578" w:lineRule="exact"/>
        <w:textAlignment w:val="auto"/>
        <w:outlineLvl w:val="9"/>
        <w:rPr>
          <w:rFonts w:hint="eastAsia" w:ascii="Times New Roman" w:hAnsi="Times New Roman" w:cs="Times New Roman"/>
          <w:color w:val="auto"/>
          <w:kern w:val="0"/>
          <w:szCs w:val="32"/>
          <w:highlight w:val="none"/>
          <w:shd w:val="clear" w:color="auto" w:fill="FFFFFF"/>
          <w:lang w:val="zh-CN"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577"/>
        <w:gridCol w:w="1363"/>
        <w:gridCol w:w="1739"/>
        <w:gridCol w:w="400"/>
        <w:gridCol w:w="911"/>
        <w:gridCol w:w="401"/>
        <w:gridCol w:w="838"/>
        <w:gridCol w:w="388"/>
        <w:gridCol w:w="350"/>
        <w:gridCol w:w="1741"/>
      </w:tblGrid>
      <w:tr w14:paraId="5439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39A7C11D">
            <w:pPr>
              <w:keepNext w:val="0"/>
              <w:keepLines w:val="0"/>
              <w:widowControl/>
              <w:suppressLineNumbers w:val="0"/>
              <w:jc w:val="center"/>
              <w:textAlignment w:val="center"/>
              <w:rPr>
                <w:rFonts w:ascii="黑体" w:hAnsi="宋体" w:eastAsia="黑体" w:cs="黑体"/>
                <w:i w:val="0"/>
                <w:color w:val="auto"/>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41A59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96E6DD">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1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F2F38E">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岳池农家生态文化旅游区道路工程</w:t>
            </w:r>
          </w:p>
        </w:tc>
      </w:tr>
      <w:tr w14:paraId="4663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2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46E8">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F8CCD4">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E1AA">
            <w:pPr>
              <w:keepNext w:val="0"/>
              <w:keepLines w:val="0"/>
              <w:widowControl/>
              <w:suppressLineNumbers w:val="0"/>
              <w:jc w:val="left"/>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6CD3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岳池县交通运输局</w:t>
            </w:r>
          </w:p>
        </w:tc>
      </w:tr>
      <w:tr w14:paraId="607EB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D5FDB">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15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FA5F2">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C86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5CDE76">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2EB56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CACE">
            <w:pPr>
              <w:rPr>
                <w:rFonts w:ascii="宋体" w:hAnsi="宋体" w:eastAsia="宋体" w:cs="宋体"/>
                <w:i w:val="0"/>
                <w:color w:val="auto"/>
                <w:sz w:val="24"/>
                <w:szCs w:val="24"/>
                <w:u w:val="none"/>
              </w:rPr>
            </w:pPr>
          </w:p>
        </w:tc>
        <w:tc>
          <w:tcPr>
            <w:tcW w:w="15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AC20">
            <w:pPr>
              <w:rPr>
                <w:rFonts w:ascii="宋体" w:hAnsi="宋体" w:eastAsia="宋体" w:cs="宋体"/>
                <w:i w:val="0"/>
                <w:color w:val="auto"/>
                <w:sz w:val="24"/>
                <w:szCs w:val="24"/>
                <w:u w:val="none"/>
              </w:rPr>
            </w:pP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D0E49">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完成岳池农家生态文化旅游区道路工程</w:t>
            </w:r>
          </w:p>
        </w:tc>
        <w:tc>
          <w:tcPr>
            <w:tcW w:w="33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A6ED40">
            <w:pPr>
              <w:keepNext w:val="0"/>
              <w:keepLines w:val="0"/>
              <w:widowControl/>
              <w:suppressLineNumbers w:val="0"/>
              <w:jc w:val="left"/>
              <w:textAlignment w:val="center"/>
              <w:rPr>
                <w:rFonts w:hint="default" w:ascii="宋体" w:hAnsi="宋体" w:eastAsia="宋体" w:cs="宋体"/>
                <w:i w:val="0"/>
                <w:color w:val="auto"/>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完成岳池农家生态文化旅游区道路工程</w:t>
            </w:r>
          </w:p>
        </w:tc>
      </w:tr>
      <w:tr w14:paraId="6AA2A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07F4E">
            <w:pP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E04C">
            <w:pPr>
              <w:keepNext w:val="0"/>
              <w:keepLines w:val="0"/>
              <w:widowControl/>
              <w:suppressLineNumbers w:val="0"/>
              <w:jc w:val="left"/>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13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CC3C17">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完成岳池农家生态文化旅游区道路工程</w:t>
            </w:r>
          </w:p>
        </w:tc>
      </w:tr>
      <w:tr w14:paraId="5546E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51FE1">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62D">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07A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48E5">
            <w:pPr>
              <w:keepNext w:val="0"/>
              <w:keepLines w:val="0"/>
              <w:widowControl/>
              <w:suppressLineNumbers w:val="0"/>
              <w:jc w:val="center"/>
              <w:textAlignment w:val="center"/>
              <w:rPr>
                <w:rFonts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调整后预算数</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EA4DAB">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D52C">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C1C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CB8F">
            <w:pPr>
              <w:keepNext w:val="0"/>
              <w:keepLines w:val="0"/>
              <w:widowControl/>
              <w:suppressLineNumbers w:val="0"/>
              <w:jc w:val="center"/>
              <w:textAlignment w:val="center"/>
              <w:rPr>
                <w:rFonts w:hint="default" w:ascii="Wingdings 2" w:hAnsi="Wingdings 2" w:eastAsia="Wingdings 2" w:cs="Wingdings 2"/>
                <w:i w:val="0"/>
                <w:color w:val="auto"/>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680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93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71B8">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DF47">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384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D1D">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195.82</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E268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195.82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380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50C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BE8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5949A">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该项目资金县财政年中下达追加。</w:t>
            </w:r>
          </w:p>
        </w:tc>
      </w:tr>
      <w:tr w14:paraId="3437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24577">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6172">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954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66F8">
            <w:pPr>
              <w:keepNext w:val="0"/>
              <w:keepLines w:val="0"/>
              <w:widowControl/>
              <w:suppressLineNumbers w:val="0"/>
              <w:jc w:val="center"/>
              <w:textAlignment w:val="center"/>
              <w:rPr>
                <w:rFonts w:hint="eastAsia" w:ascii="宋体" w:hAnsi="宋体" w:eastAsia="宋体" w:cs="宋体"/>
                <w:i w:val="0"/>
                <w:color w:val="auto"/>
                <w:sz w:val="24"/>
                <w:szCs w:val="24"/>
                <w:u w:val="none"/>
                <w:lang w:eastAsia="zh-CN"/>
              </w:rPr>
            </w:pPr>
            <w:r>
              <w:rPr>
                <w:rFonts w:ascii="宋体" w:hAnsi="宋体" w:eastAsia="宋体" w:cs="宋体"/>
                <w:i w:val="0"/>
                <w:iCs w:val="0"/>
                <w:color w:val="000000"/>
                <w:kern w:val="0"/>
                <w:sz w:val="18"/>
                <w:szCs w:val="18"/>
                <w:u w:val="none"/>
                <w:lang w:val="en-US" w:eastAsia="zh-CN" w:bidi="ar"/>
              </w:rPr>
              <w:t>195.82</w:t>
            </w: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7404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195.82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FD9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EC4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E70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45535"/>
        </w:tc>
      </w:tr>
      <w:tr w14:paraId="297BE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89CB">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F399">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97F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415C">
            <w:pPr>
              <w:jc w:val="center"/>
              <w:rPr>
                <w:rFonts w:hint="eastAsia" w:ascii="宋体" w:hAnsi="宋体" w:eastAsia="宋体" w:cs="宋体"/>
                <w:i w:val="0"/>
                <w:color w:val="auto"/>
                <w:sz w:val="24"/>
                <w:szCs w:val="24"/>
                <w:u w:val="none"/>
                <w:lang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F8E6F">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214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2A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F6F7">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BFFBF"/>
        </w:tc>
      </w:tr>
      <w:tr w14:paraId="185D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1416A">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52D1">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0B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E08B">
            <w:pPr>
              <w:jc w:val="center"/>
              <w:rPr>
                <w:rFonts w:hint="default" w:ascii="宋体" w:hAnsi="宋体" w:eastAsia="宋体" w:cs="宋体"/>
                <w:i w:val="0"/>
                <w:color w:val="auto"/>
                <w:sz w:val="24"/>
                <w:szCs w:val="24"/>
                <w:u w:val="none"/>
                <w:lang w:val="en-US"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6F4F5">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1C3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FE0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B84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7C71E"/>
        </w:tc>
      </w:tr>
      <w:tr w14:paraId="5DF6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7"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8AAD">
            <w:pPr>
              <w:jc w:val="center"/>
              <w:rPr>
                <w:rFonts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EC4">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其他资金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9175">
            <w:pPr>
              <w:jc w:val="center"/>
            </w:pP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F0A6">
            <w:pPr>
              <w:jc w:val="center"/>
              <w:rPr>
                <w:rFonts w:hint="default" w:ascii="宋体" w:hAnsi="宋体" w:eastAsia="宋体" w:cs="宋体"/>
                <w:i w:val="0"/>
                <w:color w:val="auto"/>
                <w:sz w:val="24"/>
                <w:szCs w:val="24"/>
                <w:u w:val="none"/>
                <w:lang w:val="en-US" w:eastAsia="zh-CN"/>
              </w:rPr>
            </w:pPr>
          </w:p>
        </w:tc>
        <w:tc>
          <w:tcPr>
            <w:tcW w:w="1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FE240E">
            <w:pPr>
              <w:jc w:val="cente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703A">
            <w:pPr>
              <w:jc w:val="center"/>
            </w:pP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5E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41F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1511"/>
        </w:tc>
      </w:tr>
      <w:tr w14:paraId="501A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AFD63">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6EB3">
            <w:pPr>
              <w:keepNext w:val="0"/>
              <w:keepLines w:val="0"/>
              <w:widowControl/>
              <w:suppressLineNumbers w:val="0"/>
              <w:jc w:val="center"/>
              <w:textAlignment w:val="center"/>
              <w:rPr>
                <w:rFonts w:ascii="宋体" w:hAnsi="宋体" w:eastAsia="宋体" w:cs="宋体"/>
                <w:i w:val="0"/>
                <w:color w:val="auto"/>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833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94AE">
            <w:pPr>
              <w:keepNext w:val="0"/>
              <w:keepLines w:val="0"/>
              <w:widowControl/>
              <w:suppressLineNumbers w:val="0"/>
              <w:jc w:val="center"/>
              <w:textAlignment w:val="center"/>
              <w:rPr>
                <w:rFonts w:hint="default" w:ascii="宋体" w:hAnsi="宋体" w:eastAsia="宋体" w:cs="宋体"/>
                <w:i w:val="0"/>
                <w:color w:val="auto"/>
                <w:sz w:val="24"/>
                <w:szCs w:val="24"/>
                <w:u w:val="none"/>
                <w:lang w:val="en-US" w:eastAsia="zh-CN"/>
              </w:rPr>
            </w:pPr>
            <w:r>
              <w:rPr>
                <w:rFonts w:ascii="宋体" w:hAnsi="宋体" w:eastAsia="宋体" w:cs="宋体"/>
                <w:i w:val="0"/>
                <w:iCs w:val="0"/>
                <w:color w:val="000000"/>
                <w:kern w:val="0"/>
                <w:sz w:val="18"/>
                <w:szCs w:val="18"/>
                <w:u w:val="none"/>
                <w:lang w:val="en-US" w:eastAsia="zh-CN" w:bidi="ar"/>
              </w:rPr>
              <w:t>三级指标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279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指标性质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6876">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018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8C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33E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AE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564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未完成原因分析</w:t>
            </w:r>
          </w:p>
        </w:tc>
      </w:tr>
      <w:tr w14:paraId="0ED4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5A02C">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7B2A">
            <w:pPr>
              <w:keepNext w:val="0"/>
              <w:keepLines w:val="0"/>
              <w:widowControl/>
              <w:suppressLineNumbers w:val="0"/>
              <w:jc w:val="left"/>
              <w:textAlignment w:val="center"/>
              <w:rPr>
                <w:rFonts w:ascii="宋体" w:hAnsi="宋体" w:eastAsia="宋体" w:cs="宋体"/>
                <w:i w:val="0"/>
                <w:color w:val="auto"/>
                <w:sz w:val="24"/>
                <w:szCs w:val="24"/>
                <w:u w:val="none"/>
              </w:rPr>
            </w:pPr>
            <w:r>
              <w:rPr>
                <w:rStyle w:val="39"/>
                <w:lang w:val="en-US" w:eastAsia="zh-CN" w:bidi="ar"/>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4C6E">
            <w:pPr>
              <w:keepNext w:val="0"/>
              <w:keepLines w:val="0"/>
              <w:widowControl/>
              <w:suppressLineNumbers w:val="0"/>
              <w:jc w:val="left"/>
              <w:textAlignment w:val="center"/>
            </w:pPr>
            <w:r>
              <w:rPr>
                <w:rStyle w:val="39"/>
                <w:lang w:val="en-US" w:eastAsia="zh-CN" w:bidi="ar"/>
              </w:rPr>
              <w:t>质量指标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432B">
            <w:pPr>
              <w:keepNext w:val="0"/>
              <w:keepLines w:val="0"/>
              <w:widowControl/>
              <w:suppressLineNumbers w:val="0"/>
              <w:jc w:val="left"/>
              <w:textAlignment w:val="center"/>
              <w:rPr>
                <w:rFonts w:hint="eastAsia" w:ascii="宋体" w:hAnsi="宋体" w:eastAsia="宋体" w:cs="宋体"/>
                <w:i w:val="0"/>
                <w:color w:val="auto"/>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合格率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69C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8D5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4B5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82F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99%</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7CB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222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3220">
            <w:pPr>
              <w:jc w:val="center"/>
            </w:pPr>
          </w:p>
        </w:tc>
      </w:tr>
      <w:tr w14:paraId="1B83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BA61D">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409">
            <w:pPr>
              <w:keepNext w:val="0"/>
              <w:keepLines w:val="0"/>
              <w:widowControl/>
              <w:suppressLineNumbers w:val="0"/>
              <w:jc w:val="left"/>
              <w:textAlignment w:val="center"/>
              <w:rPr>
                <w:rFonts w:hint="eastAsia" w:ascii="宋体" w:hAnsi="宋体" w:eastAsia="宋体" w:cs="宋体"/>
                <w:i w:val="0"/>
                <w:color w:val="auto"/>
                <w:sz w:val="24"/>
                <w:szCs w:val="24"/>
                <w:u w:val="none"/>
              </w:rPr>
            </w:pPr>
            <w:r>
              <w:rPr>
                <w:rStyle w:val="39"/>
                <w:lang w:val="en-US" w:eastAsia="zh-CN" w:bidi="ar"/>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EC79">
            <w:pPr>
              <w:keepNext w:val="0"/>
              <w:keepLines w:val="0"/>
              <w:widowControl/>
              <w:suppressLineNumbers w:val="0"/>
              <w:jc w:val="left"/>
              <w:textAlignment w:val="center"/>
            </w:pPr>
            <w:r>
              <w:rPr>
                <w:rStyle w:val="39"/>
                <w:lang w:val="en-US" w:eastAsia="zh-CN" w:bidi="ar"/>
              </w:rPr>
              <w:t>时效指标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C5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完成时间</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E8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452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2023-12-31</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6A4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日期</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819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DFD3">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2A9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7CB9">
            <w:pPr>
              <w:jc w:val="center"/>
            </w:pPr>
          </w:p>
        </w:tc>
      </w:tr>
      <w:tr w14:paraId="2719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A248A">
            <w:pPr>
              <w:jc w:val="center"/>
              <w:rPr>
                <w:rFonts w:hint="eastAsia" w:ascii="宋体" w:hAnsi="宋体" w:eastAsia="宋体" w:cs="宋体"/>
                <w:i w:val="0"/>
                <w:color w:val="auto"/>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F48">
            <w:pPr>
              <w:keepNext w:val="0"/>
              <w:keepLines w:val="0"/>
              <w:widowControl/>
              <w:suppressLineNumbers w:val="0"/>
              <w:jc w:val="left"/>
              <w:textAlignment w:val="center"/>
              <w:rPr>
                <w:rFonts w:hint="eastAsia" w:ascii="宋体" w:hAnsi="宋体" w:eastAsia="宋体" w:cs="宋体"/>
                <w:i w:val="0"/>
                <w:color w:val="auto"/>
                <w:kern w:val="2"/>
                <w:sz w:val="24"/>
                <w:szCs w:val="24"/>
                <w:u w:val="none"/>
                <w:lang w:val="en-US" w:eastAsia="zh-CN" w:bidi="ar-SA"/>
              </w:rPr>
            </w:pPr>
            <w:r>
              <w:rPr>
                <w:rFonts w:hint="eastAsia" w:ascii="宋体" w:hAnsi="宋体" w:eastAsia="宋体" w:cs="宋体"/>
                <w:i w:val="0"/>
                <w:iCs w:val="0"/>
                <w:color w:val="000000"/>
                <w:kern w:val="0"/>
                <w:sz w:val="18"/>
                <w:szCs w:val="18"/>
                <w:u w:val="none"/>
                <w:lang w:val="en-US" w:eastAsia="zh-CN" w:bidi="ar"/>
              </w:rPr>
              <w:t>成本指标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8BC1">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经济成本指标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2DF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预算完成率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7D1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8DC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206">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0E40">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E9E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2F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0E44">
            <w:pPr>
              <w:jc w:val="center"/>
            </w:pPr>
          </w:p>
        </w:tc>
      </w:tr>
      <w:tr w14:paraId="3B466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069A3B8F">
            <w:pPr>
              <w:jc w:val="center"/>
              <w:rPr>
                <w:rFonts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D118">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满意度指标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12D8">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服务对象满意度指标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49D1">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111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995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D577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125">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98%</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110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572">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2F7">
            <w:pPr>
              <w:jc w:val="center"/>
            </w:pPr>
          </w:p>
        </w:tc>
      </w:tr>
      <w:tr w14:paraId="797CE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45406C03">
            <w:pPr>
              <w:jc w:val="center"/>
              <w:rPr>
                <w:rFonts w:hint="eastAsia"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012B">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8415">
            <w:pPr>
              <w:keepNext w:val="0"/>
              <w:keepLines w:val="0"/>
              <w:widowControl/>
              <w:suppressLineNumbers w:val="0"/>
              <w:jc w:val="left"/>
              <w:textAlignment w:val="center"/>
              <w:rPr>
                <w:rFonts w:ascii="宋体" w:hAnsi="宋体" w:eastAsia="宋体" w:cs="宋体"/>
                <w:i w:val="0"/>
                <w:color w:val="000000"/>
                <w:sz w:val="24"/>
                <w:szCs w:val="24"/>
                <w:u w:val="none"/>
              </w:rPr>
            </w:pPr>
            <w:r>
              <w:rPr>
                <w:rStyle w:val="39"/>
                <w:lang w:val="en-US" w:eastAsia="zh-CN" w:bidi="ar"/>
              </w:rPr>
              <w:t>社会效益指标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24A">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EE0D">
            <w:pPr>
              <w:jc w:val="left"/>
              <w:rPr>
                <w:rFonts w:hint="eastAsia" w:ascii="宋体" w:hAnsi="宋体" w:eastAsia="宋体" w:cs="宋体"/>
                <w:i w:val="0"/>
                <w:color w:val="000000"/>
                <w:sz w:val="24"/>
                <w:szCs w:val="24"/>
                <w:u w:val="none"/>
                <w:lang w:val="en-US" w:eastAsia="zh-CN"/>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B9C">
            <w:pPr>
              <w:jc w:val="left"/>
              <w:rPr>
                <w:rFonts w:hint="default" w:ascii="宋体" w:hAnsi="宋体" w:eastAsia="宋体" w:cs="宋体"/>
                <w:i w:val="0"/>
                <w:color w:val="000000"/>
                <w:sz w:val="24"/>
                <w:szCs w:val="24"/>
                <w:u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000">
            <w:pPr>
              <w:jc w:val="left"/>
              <w:rPr>
                <w:rFonts w:hint="eastAsia" w:ascii="宋体" w:hAnsi="宋体" w:eastAsia="宋体" w:cs="宋体"/>
                <w:i w:val="0"/>
                <w:color w:val="000000"/>
                <w:sz w:val="24"/>
                <w:szCs w:val="24"/>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CBB">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3E82">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15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EB3">
            <w:pPr>
              <w:jc w:val="center"/>
            </w:pPr>
          </w:p>
        </w:tc>
      </w:tr>
      <w:tr w14:paraId="643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vMerge w:val="continue"/>
            <w:tcBorders>
              <w:top w:val="single" w:color="000000" w:sz="4" w:space="0"/>
              <w:left w:val="single" w:color="000000" w:sz="4" w:space="0"/>
              <w:bottom w:val="single" w:color="000000" w:sz="4" w:space="0"/>
            </w:tcBorders>
            <w:shd w:val="clear" w:color="auto" w:fill="auto"/>
            <w:vAlign w:val="center"/>
          </w:tcPr>
          <w:p w14:paraId="74629299">
            <w:pPr>
              <w:jc w:val="center"/>
              <w:rPr>
                <w:rFonts w:hint="eastAsia" w:ascii="宋体" w:hAnsi="宋体" w:eastAsia="宋体" w:cs="宋体"/>
                <w:i w:val="0"/>
                <w:color w:val="000000"/>
                <w:sz w:val="24"/>
                <w:szCs w:val="24"/>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833">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Style w:val="39"/>
                <w:lang w:val="en-US" w:eastAsia="zh-CN" w:bidi="ar"/>
              </w:rPr>
              <w:t>效益指标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93F9">
            <w:pPr>
              <w:keepNext w:val="0"/>
              <w:keepLines w:val="0"/>
              <w:widowControl/>
              <w:suppressLineNumbers w:val="0"/>
              <w:jc w:val="left"/>
              <w:textAlignment w:val="center"/>
              <w:rPr>
                <w:rFonts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DF26">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9909">
            <w:pPr>
              <w:jc w:val="left"/>
              <w:rPr>
                <w:rFonts w:hint="eastAsia" w:ascii="宋体" w:hAnsi="宋体" w:eastAsia="宋体" w:cs="宋体"/>
                <w:i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CF43">
            <w:pPr>
              <w:jc w:val="left"/>
              <w:rPr>
                <w:rFonts w:hint="default" w:ascii="宋体" w:hAnsi="宋体" w:eastAsia="宋体" w:cs="宋体"/>
                <w:i w:val="0"/>
                <w:color w:val="000000"/>
                <w:sz w:val="24"/>
                <w:szCs w:val="24"/>
                <w:u w:val="none"/>
                <w:lang w:val="en-US" w:eastAsia="zh-CN"/>
              </w:rPr>
            </w:pPr>
          </w:p>
        </w:tc>
        <w:tc>
          <w:tcPr>
            <w:tcW w:w="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CA4CE">
            <w:pPr>
              <w:jc w:val="left"/>
              <w:rPr>
                <w:rFonts w:hint="eastAsia" w:ascii="宋体" w:hAnsi="宋体" w:eastAsia="宋体" w:cs="宋体"/>
                <w:i w:val="0"/>
                <w:color w:val="000000"/>
                <w:sz w:val="24"/>
                <w:szCs w:val="24"/>
                <w:u w:val="none"/>
                <w:lang w:val="en-US" w:eastAsia="zh-CN"/>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8B5">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完成</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D2A">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10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07DF">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E21D">
            <w:pPr>
              <w:jc w:val="center"/>
            </w:pPr>
          </w:p>
        </w:tc>
      </w:tr>
      <w:tr w14:paraId="47491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754" w:type="dxa"/>
            <w:gridSpan w:val="8"/>
            <w:tcBorders>
              <w:top w:val="single" w:color="000000" w:sz="4" w:space="0"/>
              <w:left w:val="single" w:color="000000" w:sz="4" w:space="0"/>
              <w:bottom w:val="single" w:color="000000" w:sz="4" w:space="0"/>
            </w:tcBorders>
            <w:shd w:val="clear" w:color="auto" w:fill="auto"/>
            <w:vAlign w:val="center"/>
          </w:tcPr>
          <w:p w14:paraId="23A065DD">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合计</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AE6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100</w:t>
            </w:r>
          </w:p>
        </w:tc>
        <w:tc>
          <w:tcPr>
            <w:tcW w:w="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265">
            <w:pPr>
              <w:keepNext w:val="0"/>
              <w:keepLines w:val="0"/>
              <w:widowControl/>
              <w:suppressLineNumbers w:val="0"/>
              <w:jc w:val="right"/>
              <w:textAlignment w:val="center"/>
              <w:rPr>
                <w:rFonts w:hint="eastAsia" w:ascii="宋体" w:hAnsi="宋体" w:eastAsia="宋体" w:cs="宋体"/>
                <w:i w:val="0"/>
                <w:color w:val="000000"/>
                <w:sz w:val="24"/>
                <w:szCs w:val="24"/>
                <w:u w:val="none"/>
                <w:lang w:eastAsia="zh-CN"/>
              </w:rPr>
            </w:pPr>
            <w:r>
              <w:rPr>
                <w:rFonts w:ascii="宋体" w:hAnsi="宋体" w:eastAsia="宋体" w:cs="宋体"/>
                <w:i w:val="0"/>
                <w:iCs w:val="0"/>
                <w:color w:val="000000"/>
                <w:kern w:val="0"/>
                <w:sz w:val="18"/>
                <w:szCs w:val="18"/>
                <w:u w:val="none"/>
                <w:lang w:val="en-US" w:eastAsia="zh-CN" w:bidi="ar"/>
              </w:rPr>
              <w:t>100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25CA"/>
        </w:tc>
      </w:tr>
      <w:tr w14:paraId="71D87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272A9E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CA5ADA">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29247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1562B5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91C3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BB27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25" w:type="dxa"/>
            <w:tcBorders>
              <w:top w:val="single" w:color="000000" w:sz="4" w:space="0"/>
              <w:left w:val="single" w:color="000000" w:sz="4" w:space="0"/>
              <w:bottom w:val="single" w:color="000000" w:sz="4" w:space="0"/>
            </w:tcBorders>
            <w:shd w:val="clear" w:color="auto" w:fill="auto"/>
            <w:vAlign w:val="center"/>
          </w:tcPr>
          <w:p w14:paraId="6E1681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708" w:type="dxa"/>
            <w:gridSpan w:val="10"/>
            <w:tcBorders>
              <w:top w:val="single" w:color="000000" w:sz="4" w:space="0"/>
              <w:left w:val="single" w:color="000000" w:sz="4" w:space="0"/>
              <w:right w:val="single" w:color="000000" w:sz="4" w:space="0"/>
            </w:tcBorders>
            <w:shd w:val="clear" w:color="auto" w:fill="auto"/>
            <w:vAlign w:val="center"/>
          </w:tcPr>
          <w:p w14:paraId="61C67C01">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2F17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5604" w:type="dxa"/>
            <w:gridSpan w:val="5"/>
            <w:tcBorders>
              <w:top w:val="single" w:color="000000" w:sz="4" w:space="0"/>
              <w:left w:val="single" w:color="000000" w:sz="4" w:space="0"/>
              <w:bottom w:val="single" w:color="000000" w:sz="4" w:space="0"/>
            </w:tcBorders>
            <w:shd w:val="clear" w:color="auto" w:fill="auto"/>
            <w:vAlign w:val="center"/>
          </w:tcPr>
          <w:p w14:paraId="256BF7BC">
            <w:pPr>
              <w:keepNext w:val="0"/>
              <w:keepLines w:val="0"/>
              <w:widowControl/>
              <w:suppressLineNumbers w:val="0"/>
              <w:jc w:val="left"/>
              <w:textAlignment w:val="center"/>
              <w:rPr>
                <w:rFonts w:hint="eastAsia"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46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456E2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财务负责人：</w:t>
            </w:r>
          </w:p>
        </w:tc>
      </w:tr>
    </w:tbl>
    <w:p w14:paraId="552E3872">
      <w:pPr>
        <w:pStyle w:val="20"/>
        <w:rPr>
          <w:rFonts w:hint="eastAsia" w:ascii="黑体" w:hAnsi="黑体" w:eastAsia="黑体"/>
          <w:sz w:val="44"/>
          <w:szCs w:val="44"/>
        </w:rPr>
      </w:pPr>
    </w:p>
    <w:p w14:paraId="46D938F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目35</w:t>
      </w:r>
    </w:p>
    <w:p w14:paraId="13366296">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2018-2019年度国省干线大中修工程款</w:t>
      </w:r>
    </w:p>
    <w:p w14:paraId="067FF6C9">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（最新）</w:t>
      </w:r>
      <w:r>
        <w:rPr>
          <w:rFonts w:hint="eastAsia" w:ascii="方正小标宋简体" w:hAnsi="方正小标宋简体" w:eastAsia="方正小标宋简体" w:cs="方正小标宋简体"/>
          <w:color w:val="auto"/>
          <w:kern w:val="2"/>
          <w:sz w:val="44"/>
          <w:szCs w:val="44"/>
          <w:highlight w:val="none"/>
          <w:lang w:val="en-US" w:eastAsia="zh-CN"/>
        </w:rPr>
        <w:br w:type="textWrapping"/>
      </w: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67DE0650">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0632890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一、项目概况</w:t>
      </w:r>
    </w:p>
    <w:p w14:paraId="698C77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highlight w:val="none"/>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eastAsia="仿宋_GB2312" w:cs="仿宋_GB2312"/>
          <w:b w:val="0"/>
          <w:bCs w:val="0"/>
          <w:kern w:val="0"/>
          <w:sz w:val="32"/>
          <w:szCs w:val="32"/>
          <w:highlight w:val="none"/>
          <w:lang w:val="zh-CN" w:eastAsia="zh-CN" w:bidi="ar-SA"/>
        </w:rPr>
        <w:t>本项目是根据四川省公路局对国省干线</w:t>
      </w:r>
      <w:r>
        <w:rPr>
          <w:rFonts w:hint="eastAsia" w:ascii="仿宋_GB2312" w:hAnsi="仿宋_GB2312" w:eastAsia="仿宋_GB2312" w:cs="仿宋_GB2312"/>
          <w:b w:val="0"/>
          <w:bCs w:val="0"/>
          <w:kern w:val="0"/>
          <w:sz w:val="32"/>
          <w:szCs w:val="32"/>
          <w:highlight w:val="none"/>
          <w:lang w:val="en-US" w:eastAsia="zh-CN" w:bidi="ar-SA"/>
        </w:rPr>
        <w:t>大中修</w:t>
      </w:r>
      <w:r>
        <w:rPr>
          <w:rFonts w:hint="eastAsia" w:ascii="仿宋_GB2312" w:hAnsi="仿宋_GB2312" w:eastAsia="仿宋_GB2312" w:cs="仿宋_GB2312"/>
          <w:b w:val="0"/>
          <w:bCs w:val="0"/>
          <w:kern w:val="0"/>
          <w:sz w:val="32"/>
          <w:szCs w:val="32"/>
          <w:highlight w:val="none"/>
          <w:lang w:val="zh-CN" w:eastAsia="zh-CN" w:bidi="ar-SA"/>
        </w:rPr>
        <w:t>的总体规划，列入了2018-2019年</w:t>
      </w:r>
      <w:r>
        <w:rPr>
          <w:rFonts w:hint="eastAsia" w:ascii="仿宋_GB2312" w:hAnsi="仿宋_GB2312" w:eastAsia="仿宋_GB2312" w:cs="仿宋_GB2312"/>
          <w:b w:val="0"/>
          <w:bCs w:val="0"/>
          <w:kern w:val="0"/>
          <w:sz w:val="32"/>
          <w:szCs w:val="32"/>
          <w:highlight w:val="none"/>
          <w:lang w:val="en-US" w:eastAsia="zh-CN" w:bidi="ar-SA"/>
        </w:rPr>
        <w:t>大中修</w:t>
      </w:r>
      <w:r>
        <w:rPr>
          <w:rFonts w:hint="eastAsia" w:ascii="仿宋_GB2312" w:hAnsi="仿宋_GB2312" w:eastAsia="仿宋_GB2312" w:cs="仿宋_GB2312"/>
          <w:b w:val="0"/>
          <w:bCs w:val="0"/>
          <w:kern w:val="0"/>
          <w:sz w:val="32"/>
          <w:szCs w:val="32"/>
          <w:highlight w:val="none"/>
          <w:lang w:val="zh-CN" w:eastAsia="zh-CN" w:bidi="ar-SA"/>
        </w:rPr>
        <w:t>计划中，</w:t>
      </w:r>
      <w:r>
        <w:rPr>
          <w:rFonts w:hint="eastAsia" w:ascii="仿宋_GB2312" w:hAnsi="仿宋_GB2312" w:eastAsia="仿宋_GB2312" w:cs="仿宋_GB2312"/>
          <w:b w:val="0"/>
          <w:bCs w:val="0"/>
          <w:kern w:val="0"/>
          <w:sz w:val="32"/>
          <w:szCs w:val="32"/>
          <w:highlight w:val="none"/>
          <w:lang w:val="en-US" w:eastAsia="zh-CN" w:bidi="ar-SA"/>
        </w:rPr>
        <w:t>根据</w:t>
      </w:r>
      <w:r>
        <w:rPr>
          <w:rFonts w:hint="eastAsia" w:ascii="仿宋_GB2312" w:hAnsi="仿宋_GB2312" w:eastAsia="仿宋_GB2312" w:cs="仿宋_GB2312"/>
          <w:b w:val="0"/>
          <w:bCs w:val="0"/>
          <w:kern w:val="0"/>
          <w:sz w:val="32"/>
          <w:szCs w:val="32"/>
          <w:highlight w:val="none"/>
          <w:lang w:val="zh-CN" w:eastAsia="zh-CN" w:bidi="ar-SA"/>
        </w:rPr>
        <w:t>岳发改[2020]2</w:t>
      </w:r>
      <w:r>
        <w:rPr>
          <w:rFonts w:hint="eastAsia" w:ascii="仿宋_GB2312" w:hAnsi="仿宋_GB2312" w:eastAsia="仿宋_GB2312" w:cs="仿宋_GB2312"/>
          <w:b w:val="0"/>
          <w:bCs w:val="0"/>
          <w:kern w:val="0"/>
          <w:sz w:val="32"/>
          <w:szCs w:val="32"/>
          <w:highlight w:val="none"/>
          <w:lang w:val="en-US" w:eastAsia="zh-CN" w:bidi="ar-SA"/>
        </w:rPr>
        <w:t>24</w:t>
      </w:r>
      <w:r>
        <w:rPr>
          <w:rFonts w:hint="eastAsia" w:ascii="仿宋_GB2312" w:hAnsi="仿宋_GB2312" w:eastAsia="仿宋_GB2312" w:cs="仿宋_GB2312"/>
          <w:b w:val="0"/>
          <w:bCs w:val="0"/>
          <w:kern w:val="0"/>
          <w:sz w:val="32"/>
          <w:szCs w:val="32"/>
          <w:highlight w:val="none"/>
          <w:lang w:val="zh-CN" w:eastAsia="zh-CN" w:bidi="ar-SA"/>
        </w:rPr>
        <w:t>号</w:t>
      </w:r>
      <w:r>
        <w:rPr>
          <w:rFonts w:hint="eastAsia" w:ascii="仿宋_GB2312" w:hAnsi="仿宋_GB2312" w:eastAsia="仿宋_GB2312" w:cs="仿宋_GB2312"/>
          <w:b w:val="0"/>
          <w:bCs w:val="0"/>
          <w:kern w:val="0"/>
          <w:sz w:val="32"/>
          <w:szCs w:val="32"/>
          <w:highlight w:val="none"/>
          <w:lang w:val="en-US" w:eastAsia="zh-CN" w:bidi="ar-SA"/>
        </w:rPr>
        <w:t>立项文件的批复、岳财评审[2020]265号招标控制价审核结果的批复。建设内容及规模：2018-2019年度国省干线大中修工程（岳池县省道S203罗渡镇吊岩石村7组至邹家坪村段及关家嘴桥连接线段）共3.0km道路进行大中修及附属设施恢复。</w:t>
      </w:r>
    </w:p>
    <w:p w14:paraId="61DD3D57">
      <w:pPr>
        <w:ind w:firstLine="480"/>
        <w:rPr>
          <w:rFonts w:hint="default" w:ascii="仿宋_GB2312" w:hAnsi="仿宋_GB2312" w:eastAsia="仿宋_GB2312" w:cs="仿宋_GB2312"/>
          <w:b w:val="0"/>
          <w:bCs w:val="0"/>
          <w:kern w:val="0"/>
          <w:sz w:val="32"/>
          <w:szCs w:val="32"/>
          <w:highlight w:val="none"/>
          <w:lang w:val="zh-CN" w:eastAsia="zh-CN" w:bidi="ar-SA"/>
        </w:rPr>
      </w:pPr>
      <w:r>
        <w:rPr>
          <w:rFonts w:hint="eastAsia" w:ascii="楷体_GB2312" w:hAnsi="宋体" w:eastAsia="楷体_GB2312"/>
          <w:b/>
          <w:color w:val="auto"/>
          <w:sz w:val="32"/>
          <w:szCs w:val="32"/>
          <w:highlight w:val="none"/>
          <w:u w:val="none"/>
          <w:lang w:val="zh-CN"/>
        </w:rPr>
        <w:t>（</w:t>
      </w:r>
      <w:r>
        <w:rPr>
          <w:rFonts w:hint="eastAsia" w:ascii="楷体_GB2312" w:hAnsi="宋体" w:eastAsia="楷体_GB2312" w:cs="Times New Roman"/>
          <w:b/>
          <w:color w:val="auto"/>
          <w:sz w:val="32"/>
          <w:szCs w:val="32"/>
          <w:highlight w:val="none"/>
          <w:u w:val="none"/>
          <w:lang w:val="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eastAsia="仿宋_GB2312" w:cs="仿宋_GB2312"/>
          <w:b w:val="0"/>
          <w:bCs w:val="0"/>
          <w:kern w:val="0"/>
          <w:sz w:val="32"/>
          <w:szCs w:val="32"/>
          <w:highlight w:val="none"/>
          <w:lang w:val="zh-CN" w:eastAsia="zh-CN" w:bidi="ar-SA"/>
        </w:rPr>
        <w:t>严格控制工程预算造价,不超规模、超预算</w:t>
      </w:r>
      <w:r>
        <w:rPr>
          <w:rFonts w:hint="eastAsia" w:ascii="仿宋_GB2312" w:hAnsi="仿宋_GB2312" w:eastAsia="仿宋_GB2312" w:cs="仿宋_GB2312"/>
          <w:b w:val="0"/>
          <w:bCs w:val="0"/>
          <w:kern w:val="0"/>
          <w:sz w:val="32"/>
          <w:szCs w:val="32"/>
          <w:highlight w:val="none"/>
          <w:lang w:val="en-US" w:eastAsia="zh-CN" w:bidi="ar-SA"/>
        </w:rPr>
        <w:t>建设</w:t>
      </w:r>
      <w:r>
        <w:rPr>
          <w:rFonts w:hint="eastAsia" w:ascii="仿宋_GB2312" w:hAnsi="仿宋_GB2312" w:eastAsia="仿宋_GB2312" w:cs="仿宋_GB2312"/>
          <w:b w:val="0"/>
          <w:bCs w:val="0"/>
          <w:kern w:val="0"/>
          <w:sz w:val="32"/>
          <w:szCs w:val="32"/>
          <w:highlight w:val="none"/>
          <w:lang w:val="zh-CN" w:eastAsia="zh-CN" w:bidi="ar-SA"/>
        </w:rPr>
        <w:t>,严把工程质量关。本项目建设尽可能延长现有公路的使用寿命、改善现有公路交通状况，促进区域经济发展的需要，为社会提供良好的交通运输服务。</w:t>
      </w:r>
    </w:p>
    <w:p w14:paraId="05C3B01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zh-CN"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r>
        <w:rPr>
          <w:rFonts w:hint="eastAsia" w:ascii="仿宋_GB2312" w:hAnsi="仿宋_GB2312" w:eastAsia="仿宋_GB2312" w:cs="仿宋_GB2312"/>
          <w:b w:val="0"/>
          <w:bCs w:val="0"/>
          <w:kern w:val="0"/>
          <w:sz w:val="32"/>
          <w:szCs w:val="32"/>
          <w:highlight w:val="none"/>
          <w:lang w:val="zh-CN" w:eastAsia="zh-CN" w:bidi="ar-SA"/>
        </w:rPr>
        <w:t>项目资金财政拨付、单位执行和地方配套，项目达到预先确定的资金拨付。项目资金分配因素选取、权重设置、区域分布，项目管理、审批符合管理要求。</w:t>
      </w:r>
    </w:p>
    <w:p w14:paraId="477668A5">
      <w:pPr>
        <w:keepNext w:val="0"/>
        <w:keepLines w:val="0"/>
        <w:pageBreakBefore w:val="0"/>
        <w:kinsoku/>
        <w:wordWrap/>
        <w:overflowPunct/>
        <w:topLinePunct w:val="0"/>
        <w:autoSpaceDE/>
        <w:autoSpaceDN/>
        <w:bidi w:val="0"/>
        <w:adjustRightInd w:val="0"/>
        <w:snapToGrid w:val="0"/>
        <w:spacing w:line="578" w:lineRule="exact"/>
        <w:ind w:left="0" w:leftChars="0" w:firstLine="643" w:firstLineChars="200"/>
        <w:textAlignment w:val="auto"/>
        <w:rPr>
          <w:rFonts w:hint="default" w:ascii="仿宋_GB2312" w:hAnsi="仿宋_GB2312" w:cs="仿宋_GB2312"/>
          <w:color w:val="auto"/>
          <w:kern w:val="0"/>
          <w:sz w:val="32"/>
          <w:szCs w:val="32"/>
          <w:highlight w:val="none"/>
          <w:u w:val="none"/>
          <w:shd w:val="clear" w:color="auto" w:fill="FFFFFF"/>
          <w:lang w:val="en-US" w:eastAsia="zh-CN"/>
        </w:rPr>
      </w:pPr>
      <w:r>
        <w:rPr>
          <w:rFonts w:hint="eastAsia" w:ascii="楷体_GB2312" w:hAnsi="宋体" w:eastAsia="楷体_GB2312" w:cs="Times New Roman"/>
          <w:b/>
          <w:color w:val="auto"/>
          <w:sz w:val="32"/>
          <w:szCs w:val="32"/>
          <w:highlight w:val="none"/>
          <w:u w:val="none"/>
          <w:lang w:val="zh-CN" w:eastAsia="zh-CN"/>
        </w:rPr>
        <w:t>（四）项目绩效目标设置。</w:t>
      </w:r>
      <w:r>
        <w:rPr>
          <w:rFonts w:hint="eastAsia" w:ascii="仿宋_GB2312" w:hAnsi="仿宋_GB2312" w:eastAsia="仿宋_GB2312" w:cs="仿宋_GB2312"/>
          <w:b w:val="0"/>
          <w:bCs w:val="0"/>
          <w:kern w:val="0"/>
          <w:sz w:val="32"/>
          <w:szCs w:val="32"/>
          <w:highlight w:val="none"/>
          <w:lang w:val="zh-CN" w:eastAsia="zh-CN" w:bidi="ar-SA"/>
        </w:rPr>
        <w:t>项目整体、区域和具体绩效目标设置情况，项目设立、调整延续等方面符合资金管理基本规范和决策程序要求，项目自评得分</w:t>
      </w:r>
      <w:r>
        <w:rPr>
          <w:rFonts w:hint="eastAsia" w:ascii="仿宋_GB2312" w:hAnsi="仿宋_GB2312" w:eastAsia="仿宋_GB2312" w:cs="仿宋_GB2312"/>
          <w:b w:val="0"/>
          <w:bCs w:val="0"/>
          <w:kern w:val="0"/>
          <w:sz w:val="32"/>
          <w:szCs w:val="32"/>
          <w:highlight w:val="none"/>
          <w:lang w:val="en-US" w:eastAsia="zh-CN" w:bidi="ar-SA"/>
        </w:rPr>
        <w:t>96分。</w:t>
      </w:r>
    </w:p>
    <w:p w14:paraId="69C4934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zh-CN" w:eastAsia="zh-CN"/>
        </w:rPr>
        <w:t>评价实施</w:t>
      </w:r>
    </w:p>
    <w:p w14:paraId="702A3B0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（一）评价目的。</w:t>
      </w:r>
      <w:r>
        <w:rPr>
          <w:rFonts w:hint="eastAsia" w:ascii="仿宋_GB2312" w:hAnsi="仿宋_GB2312" w:eastAsia="仿宋_GB2312" w:cs="仿宋_GB2312"/>
          <w:b w:val="0"/>
          <w:bCs w:val="0"/>
          <w:kern w:val="0"/>
          <w:sz w:val="32"/>
          <w:szCs w:val="32"/>
          <w:highlight w:val="none"/>
          <w:lang w:val="zh-CN" w:eastAsia="zh-CN" w:bidi="ar-SA"/>
        </w:rPr>
        <w:t>改善现有公路交通状况，促进区域经济发展的需要，为社会提供良好的交通运输服务。</w:t>
      </w:r>
    </w:p>
    <w:p w14:paraId="479A7418">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b w:val="0"/>
          <w:bCs w:val="0"/>
          <w:kern w:val="0"/>
          <w:sz w:val="32"/>
          <w:szCs w:val="32"/>
          <w:highlight w:val="none"/>
          <w:lang w:val="zh-CN" w:eastAsia="zh-CN" w:bidi="ar-SA"/>
        </w:rPr>
        <w:t>项目资金使用、拨付符合国家财经法规、财务管理制度及有关专项资金管理制度办法规定和审批程序，</w:t>
      </w:r>
      <w:r>
        <w:rPr>
          <w:rFonts w:hint="eastAsia" w:ascii="仿宋_GB2312" w:hAnsi="仿宋_GB2312" w:eastAsia="仿宋_GB2312" w:cs="仿宋_GB2312"/>
          <w:b w:val="0"/>
          <w:bCs w:val="0"/>
          <w:kern w:val="0"/>
          <w:sz w:val="32"/>
          <w:szCs w:val="32"/>
          <w:highlight w:val="none"/>
          <w:lang w:val="en-US" w:eastAsia="zh-CN" w:bidi="ar-SA"/>
        </w:rPr>
        <w:t>不</w:t>
      </w:r>
      <w:r>
        <w:rPr>
          <w:rFonts w:hint="eastAsia" w:ascii="仿宋_GB2312" w:hAnsi="仿宋_GB2312" w:eastAsia="仿宋_GB2312" w:cs="仿宋_GB2312"/>
          <w:b w:val="0"/>
          <w:bCs w:val="0"/>
          <w:kern w:val="0"/>
          <w:sz w:val="32"/>
          <w:szCs w:val="32"/>
          <w:highlight w:val="none"/>
          <w:lang w:val="zh-CN" w:eastAsia="zh-CN" w:bidi="ar-SA"/>
        </w:rPr>
        <w:t>存在超范围、超标准、超进度使用专项资金，不存在资金损失浪费、长期沉淀、截留、挤占、挪用、虚列支出等情况，项目实施遵守相关法律法规。</w:t>
      </w:r>
    </w:p>
    <w:p w14:paraId="35CCA652">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cs="Times New Roman"/>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b w:val="0"/>
          <w:bCs w:val="0"/>
          <w:kern w:val="0"/>
          <w:sz w:val="32"/>
          <w:szCs w:val="32"/>
          <w:highlight w:val="none"/>
          <w:lang w:val="zh-CN" w:eastAsia="zh-CN" w:bidi="ar-SA"/>
        </w:rPr>
        <w:t>项目绩效自评所抽样点位情况。</w:t>
      </w:r>
      <w:r>
        <w:rPr>
          <w:rFonts w:hint="eastAsia" w:ascii="仿宋_GB2312" w:hAnsi="仿宋_GB2312" w:eastAsia="仿宋_GB2312" w:cs="仿宋_GB2312"/>
          <w:b w:val="0"/>
          <w:bCs w:val="0"/>
          <w:kern w:val="0"/>
          <w:sz w:val="32"/>
          <w:szCs w:val="32"/>
          <w:highlight w:val="none"/>
          <w:lang w:val="en-US" w:eastAsia="zh-CN" w:bidi="ar-SA"/>
        </w:rPr>
        <w:t>K177+510-K177+530；K179+100-K179+120，K183+750-+770处。</w:t>
      </w:r>
    </w:p>
    <w:p w14:paraId="2B40C8D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Cs w:val="32"/>
          <w:lang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b w:val="0"/>
          <w:bCs w:val="0"/>
          <w:kern w:val="0"/>
          <w:sz w:val="32"/>
          <w:szCs w:val="32"/>
          <w:highlight w:val="none"/>
          <w:lang w:val="en-US" w:eastAsia="zh-CN" w:bidi="ar-SA"/>
        </w:rPr>
        <w:t>单位自评法、实地勘察法、第三方检测、主管局验收等多种方法。</w:t>
      </w:r>
    </w:p>
    <w:p w14:paraId="651AF141">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eastAsia="仿宋_GB2312" w:cs="Times New Roman"/>
          <w:bCs/>
          <w:lang w:val="en-US"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eastAsia="仿宋_GB2312" w:cs="仿宋_GB2312"/>
          <w:b w:val="0"/>
          <w:bCs w:val="0"/>
          <w:kern w:val="0"/>
          <w:sz w:val="32"/>
          <w:szCs w:val="32"/>
          <w:highlight w:val="none"/>
          <w:lang w:val="en-US" w:eastAsia="zh-CN" w:bidi="ar-SA"/>
        </w:rPr>
        <w:t>本单位组织的质量验收及计量小组、第三方检测单位、监理单位、设计单位。</w:t>
      </w:r>
    </w:p>
    <w:p w14:paraId="286A8F0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zh-CN" w:eastAsia="zh-CN"/>
        </w:rPr>
        <w:t>绩效分析</w:t>
      </w:r>
      <w:r>
        <w:rPr>
          <w:rFonts w:hint="eastAsia" w:ascii="楷体_GB2312" w:hAnsi="宋体" w:eastAsia="楷体_GB2312" w:cs="Times New Roman"/>
          <w:b/>
          <w:color w:val="auto"/>
          <w:sz w:val="32"/>
          <w:szCs w:val="32"/>
          <w:highlight w:val="none"/>
          <w:u w:val="none"/>
          <w:lang w:val="zh-CN"/>
        </w:rPr>
        <w:tab/>
      </w:r>
    </w:p>
    <w:p w14:paraId="0A243B8D">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zh-CN" w:eastAsia="zh-CN"/>
        </w:rPr>
        <w:t>根据</w:t>
      </w:r>
      <w:r>
        <w:rPr>
          <w:rFonts w:hint="eastAsia" w:ascii="仿宋_GB2312" w:hAnsi="仿宋_GB2312" w:eastAsia="仿宋_GB2312" w:cs="仿宋_GB2312"/>
          <w:b w:val="0"/>
          <w:bCs w:val="0"/>
          <w:sz w:val="32"/>
          <w:szCs w:val="32"/>
          <w:highlight w:val="none"/>
          <w:lang w:val="zh-CN" w:eastAsia="zh-CN"/>
        </w:rPr>
        <w:t>项目</w:t>
      </w:r>
      <w:r>
        <w:rPr>
          <w:rFonts w:hint="default" w:ascii="仿宋_GB2312" w:hAnsi="仿宋_GB2312" w:eastAsia="仿宋_GB2312" w:cs="仿宋_GB2312"/>
          <w:b w:val="0"/>
          <w:bCs w:val="0"/>
          <w:sz w:val="32"/>
          <w:szCs w:val="32"/>
          <w:highlight w:val="none"/>
          <w:lang w:val="zh-CN" w:eastAsia="zh-CN"/>
        </w:rPr>
        <w:t>预算绩效评价指标体系“</w:t>
      </w:r>
      <w:r>
        <w:rPr>
          <w:rFonts w:hint="eastAsia" w:ascii="仿宋_GB2312" w:hAnsi="仿宋_GB2312" w:eastAsia="仿宋_GB2312" w:cs="仿宋_GB2312"/>
          <w:b w:val="0"/>
          <w:bCs w:val="0"/>
          <w:sz w:val="32"/>
          <w:szCs w:val="32"/>
          <w:highlight w:val="none"/>
          <w:lang w:val="zh-CN" w:eastAsia="zh-CN"/>
        </w:rPr>
        <w:t>通用指标</w:t>
      </w:r>
      <w:r>
        <w:rPr>
          <w:rFonts w:hint="default" w:ascii="仿宋_GB2312" w:hAnsi="仿宋_GB2312" w:eastAsia="仿宋_GB2312" w:cs="仿宋_GB2312"/>
          <w:b w:val="0"/>
          <w:bCs w:val="0"/>
          <w:sz w:val="32"/>
          <w:szCs w:val="32"/>
          <w:highlight w:val="none"/>
          <w:lang w:val="zh-CN" w:eastAsia="zh-CN"/>
        </w:rPr>
        <w:t>”</w:t>
      </w:r>
      <w:r>
        <w:rPr>
          <w:rFonts w:hint="eastAsia" w:ascii="仿宋_GB2312" w:hAnsi="仿宋_GB2312" w:eastAsia="仿宋_GB2312" w:cs="仿宋_GB2312"/>
          <w:b w:val="0"/>
          <w:bCs w:val="0"/>
          <w:sz w:val="32"/>
          <w:szCs w:val="32"/>
          <w:highlight w:val="none"/>
          <w:lang w:val="zh-CN" w:eastAsia="zh-CN"/>
        </w:rPr>
        <w:t>“专用指标”“个性指标”</w:t>
      </w:r>
      <w:r>
        <w:rPr>
          <w:rFonts w:hint="default" w:ascii="仿宋_GB2312" w:hAnsi="仿宋_GB2312" w:eastAsia="仿宋_GB2312" w:cs="仿宋_GB2312"/>
          <w:b w:val="0"/>
          <w:bCs w:val="0"/>
          <w:sz w:val="32"/>
          <w:szCs w:val="32"/>
          <w:highlight w:val="none"/>
          <w:lang w:val="zh-CN" w:eastAsia="zh-CN"/>
        </w:rPr>
        <w:t>涉及</w:t>
      </w:r>
      <w:r>
        <w:rPr>
          <w:rFonts w:hint="eastAsia" w:ascii="仿宋_GB2312" w:hAnsi="仿宋_GB2312" w:eastAsia="仿宋_GB2312" w:cs="仿宋_GB2312"/>
          <w:b w:val="0"/>
          <w:bCs w:val="0"/>
          <w:sz w:val="32"/>
          <w:szCs w:val="32"/>
          <w:highlight w:val="none"/>
          <w:lang w:val="zh-CN" w:eastAsia="zh-CN"/>
        </w:rPr>
        <w:t>二、三级</w:t>
      </w:r>
      <w:r>
        <w:rPr>
          <w:rFonts w:hint="default" w:ascii="仿宋_GB2312" w:hAnsi="仿宋_GB2312" w:eastAsia="仿宋_GB2312" w:cs="仿宋_GB2312"/>
          <w:b w:val="0"/>
          <w:bCs w:val="0"/>
          <w:sz w:val="32"/>
          <w:szCs w:val="32"/>
          <w:highlight w:val="none"/>
          <w:lang w:val="zh-CN" w:eastAsia="zh-CN"/>
        </w:rPr>
        <w:t>指标进行</w:t>
      </w:r>
      <w:r>
        <w:rPr>
          <w:rFonts w:hint="eastAsia" w:ascii="仿宋_GB2312" w:hAnsi="仿宋_GB2312" w:eastAsia="仿宋_GB2312" w:cs="仿宋_GB2312"/>
          <w:b w:val="0"/>
          <w:bCs w:val="0"/>
          <w:sz w:val="32"/>
          <w:szCs w:val="32"/>
          <w:highlight w:val="none"/>
          <w:lang w:val="zh-CN" w:eastAsia="zh-CN"/>
        </w:rPr>
        <w:t>逐项</w:t>
      </w:r>
      <w:r>
        <w:rPr>
          <w:rFonts w:hint="default" w:ascii="仿宋_GB2312" w:hAnsi="仿宋_GB2312" w:eastAsia="仿宋_GB2312" w:cs="仿宋_GB2312"/>
          <w:b w:val="0"/>
          <w:bCs w:val="0"/>
          <w:sz w:val="32"/>
          <w:szCs w:val="32"/>
          <w:highlight w:val="none"/>
          <w:lang w:val="zh-CN" w:eastAsia="zh-CN"/>
        </w:rPr>
        <w:t>绩效分析</w:t>
      </w:r>
      <w:r>
        <w:rPr>
          <w:rFonts w:hint="eastAsia" w:ascii="仿宋_GB2312" w:hAnsi="仿宋_GB2312" w:eastAsia="仿宋_GB2312" w:cs="仿宋_GB2312"/>
          <w:b w:val="0"/>
          <w:bCs w:val="0"/>
          <w:sz w:val="32"/>
          <w:szCs w:val="32"/>
          <w:highlight w:val="none"/>
          <w:lang w:val="zh-CN" w:eastAsia="zh-CN"/>
        </w:rPr>
        <w:t>并评分</w:t>
      </w:r>
      <w:r>
        <w:rPr>
          <w:rFonts w:hint="eastAsia" w:ascii="仿宋_GB2312" w:hAnsi="仿宋_GB2312" w:eastAsia="仿宋_GB2312" w:cs="仿宋_GB2312"/>
          <w:b w:val="0"/>
          <w:bCs w:val="0"/>
          <w:sz w:val="32"/>
          <w:szCs w:val="32"/>
          <w:highlight w:val="none"/>
          <w:lang w:val="en-US" w:eastAsia="zh-CN"/>
        </w:rPr>
        <w:t>。</w:t>
      </w:r>
    </w:p>
    <w:p w14:paraId="2505A9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楷体_GB2312" w:hAnsi="宋体" w:eastAsia="楷体_GB2312" w:cs="Times New Roman"/>
          <w:b/>
          <w:color w:val="auto"/>
          <w:sz w:val="32"/>
          <w:szCs w:val="32"/>
          <w:highlight w:val="none"/>
          <w:u w:val="none"/>
          <w:lang w:val="zh-CN"/>
        </w:rPr>
        <w:t>绩效分析。</w:t>
      </w:r>
    </w:p>
    <w:p w14:paraId="0C739117">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w:t>
      </w:r>
      <w:r>
        <w:rPr>
          <w:rFonts w:hint="eastAsia" w:ascii="楷体_GB2312" w:hAnsi="宋体" w:eastAsia="楷体_GB2312" w:cs="Times New Roman"/>
          <w:b/>
          <w:color w:val="auto"/>
          <w:sz w:val="32"/>
          <w:szCs w:val="32"/>
          <w:highlight w:val="none"/>
          <w:u w:val="none"/>
          <w:lang w:val="zh-CN" w:eastAsia="zh-CN"/>
        </w:rPr>
        <w:t>项目决策。</w:t>
      </w:r>
      <w:r>
        <w:rPr>
          <w:rFonts w:hint="eastAsia" w:ascii="仿宋_GB2312" w:hAnsi="仿宋_GB2312" w:eastAsia="仿宋_GB2312" w:cs="仿宋_GB2312"/>
          <w:b w:val="0"/>
          <w:bCs w:val="0"/>
          <w:kern w:val="0"/>
          <w:sz w:val="32"/>
          <w:szCs w:val="32"/>
          <w:highlight w:val="none"/>
          <w:lang w:val="en-US" w:eastAsia="zh-CN" w:bidi="ar-SA"/>
        </w:rPr>
        <w:t>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1414521B">
      <w:pPr>
        <w:tabs>
          <w:tab w:val="left" w:pos="1911"/>
        </w:tabs>
        <w:ind w:firstLine="643" w:firstLineChars="200"/>
        <w:jc w:val="left"/>
        <w:rPr>
          <w:rFonts w:hint="eastAsia" w:ascii="Times New Roman" w:hAnsi="Times New Roman" w:cs="Times New Roman"/>
          <w:color w:val="auto"/>
          <w:szCs w:val="32"/>
          <w:lang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项目管理。</w:t>
      </w:r>
      <w:r>
        <w:rPr>
          <w:rFonts w:hint="eastAsia" w:ascii="仿宋_GB2312" w:hAnsi="仿宋_GB2312" w:eastAsia="仿宋_GB2312" w:cs="仿宋_GB2312"/>
          <w:b w:val="0"/>
          <w:bCs w:val="0"/>
          <w:kern w:val="0"/>
          <w:sz w:val="32"/>
          <w:szCs w:val="32"/>
          <w:highlight w:val="none"/>
          <w:lang w:val="en-US" w:eastAsia="zh-CN" w:bidi="ar-SA"/>
        </w:rPr>
        <w:t>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17分。</w:t>
      </w:r>
    </w:p>
    <w:p w14:paraId="250D7BAF">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default" w:ascii="Times New Roman" w:hAnsi="Times New Roman"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3.项目实施。</w:t>
      </w:r>
      <w:r>
        <w:rPr>
          <w:rFonts w:hint="eastAsia" w:ascii="仿宋_GB2312" w:hAnsi="仿宋_GB2312" w:eastAsia="仿宋_GB2312" w:cs="仿宋_GB2312"/>
          <w:b w:val="0"/>
          <w:bCs w:val="0"/>
          <w:kern w:val="0"/>
          <w:sz w:val="32"/>
          <w:szCs w:val="32"/>
          <w:highlight w:val="none"/>
          <w:lang w:val="en-US" w:eastAsia="zh-CN" w:bidi="ar-SA"/>
        </w:rPr>
        <w:t>围绕预算</w:t>
      </w:r>
      <w:r>
        <w:rPr>
          <w:rFonts w:hint="eastAsia" w:ascii="仿宋_GB2312" w:hAnsi="仿宋_GB2312" w:eastAsia="仿宋_GB2312" w:cs="仿宋_GB2312"/>
          <w:b w:val="0"/>
          <w:bCs w:val="0"/>
          <w:kern w:val="0"/>
          <w:sz w:val="32"/>
          <w:szCs w:val="32"/>
          <w:highlight w:val="none"/>
          <w:lang w:val="zh-CN" w:eastAsia="zh-CN" w:bidi="ar-SA"/>
        </w:rPr>
        <w:t>执行</w:t>
      </w:r>
      <w:r>
        <w:rPr>
          <w:rFonts w:hint="eastAsia" w:ascii="仿宋_GB2312" w:hAnsi="仿宋_GB2312" w:eastAsia="仿宋_GB2312" w:cs="仿宋_GB2312"/>
          <w:b w:val="0"/>
          <w:bCs w:val="0"/>
          <w:kern w:val="0"/>
          <w:sz w:val="32"/>
          <w:szCs w:val="32"/>
          <w:highlight w:val="none"/>
          <w:lang w:val="en-US" w:eastAsia="zh-CN" w:bidi="ar-SA"/>
        </w:rPr>
        <w:t>、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029B3C4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楷体_GB2312" w:hAnsi="宋体" w:eastAsia="楷体_GB2312" w:cs="Times New Roman"/>
          <w:b/>
          <w:color w:val="auto"/>
          <w:kern w:val="2"/>
          <w:sz w:val="32"/>
          <w:szCs w:val="32"/>
          <w:highlight w:val="none"/>
          <w:u w:val="none"/>
          <w:lang w:val="en-US" w:eastAsia="zh-CN" w:bidi="ar-SA"/>
        </w:rPr>
        <w:t>4.项目结果。</w:t>
      </w:r>
      <w:r>
        <w:rPr>
          <w:rFonts w:hint="eastAsia" w:ascii="仿宋_GB2312" w:hAnsi="仿宋_GB2312" w:eastAsia="仿宋_GB2312" w:cs="仿宋_GB2312"/>
          <w:b w:val="0"/>
          <w:bCs w:val="0"/>
          <w:sz w:val="32"/>
          <w:szCs w:val="32"/>
          <w:highlight w:val="none"/>
          <w:lang w:val="en-US" w:eastAsia="zh-CN"/>
        </w:rPr>
        <w:t>围绕目标完成、完成时效进行绩效分析。项目完成预期目标，实施结果与绩效目标相匹配，项目实际完成时间与计划完成时间相符合，自评得分9分。</w:t>
      </w:r>
    </w:p>
    <w:p w14:paraId="4D14C727">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w:t>
      </w:r>
      <w:r>
        <w:rPr>
          <w:rFonts w:hint="eastAsia" w:ascii="仿宋_GB2312" w:hAnsi="仿宋_GB2312" w:eastAsia="仿宋_GB2312" w:cs="仿宋_GB2312"/>
          <w:b w:val="0"/>
          <w:bCs w:val="0"/>
          <w:kern w:val="0"/>
          <w:sz w:val="32"/>
          <w:szCs w:val="32"/>
          <w:highlight w:val="none"/>
          <w:lang w:val="en-US" w:eastAsia="zh-CN" w:bidi="ar-SA"/>
        </w:rPr>
        <w:t>专项预算项目资金支持对象选择所属指标进行绩效分析。支持对象</w:t>
      </w:r>
      <w:r>
        <w:rPr>
          <w:rFonts w:hint="eastAsia" w:ascii="仿宋_GB2312" w:hAnsi="仿宋_GB2312" w:eastAsia="仿宋_GB2312" w:cs="仿宋_GB2312"/>
          <w:b w:val="0"/>
          <w:bCs w:val="0"/>
          <w:kern w:val="0"/>
          <w:sz w:val="32"/>
          <w:szCs w:val="32"/>
          <w:highlight w:val="none"/>
          <w:lang w:val="zh-CN" w:eastAsia="zh-CN" w:bidi="ar-SA"/>
        </w:rPr>
        <w:t>包括产业发展、民生保障、基础设施、行政运转等方面。</w:t>
      </w:r>
    </w:p>
    <w:p w14:paraId="35507A8F">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1.产业发展。</w:t>
      </w:r>
      <w:r>
        <w:rPr>
          <w:rFonts w:hint="eastAsia" w:ascii="仿宋_GB2312" w:hAnsi="仿宋_GB2312" w:eastAsia="仿宋_GB2312" w:cs="仿宋_GB2312"/>
          <w:b w:val="0"/>
          <w:bCs w:val="0"/>
          <w:kern w:val="0"/>
          <w:sz w:val="32"/>
          <w:szCs w:val="32"/>
          <w:highlight w:val="none"/>
          <w:lang w:val="en-US" w:eastAsia="zh-CN" w:bidi="ar-SA"/>
        </w:rPr>
        <w:t>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72040810">
      <w:pPr>
        <w:keepNext w:val="0"/>
        <w:keepLines w:val="0"/>
        <w:pageBreakBefore w:val="0"/>
        <w:widowControl w:val="0"/>
        <w:kinsoku/>
        <w:wordWrap/>
        <w:overflowPunct/>
        <w:topLinePunct w:val="0"/>
        <w:autoSpaceDE/>
        <w:autoSpaceDN/>
        <w:bidi w:val="0"/>
        <w:adjustRightInd/>
        <w:snapToGrid/>
        <w:spacing w:line="240" w:lineRule="auto"/>
        <w:ind w:left="0"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2.</w:t>
      </w:r>
      <w:r>
        <w:rPr>
          <w:rFonts w:hint="eastAsia" w:ascii="楷体_GB2312" w:hAnsi="宋体" w:eastAsia="楷体_GB2312" w:cs="Times New Roman"/>
          <w:b/>
          <w:color w:val="auto"/>
          <w:sz w:val="32"/>
          <w:szCs w:val="32"/>
          <w:highlight w:val="none"/>
          <w:u w:val="none"/>
          <w:lang w:val="zh-CN" w:eastAsia="zh-CN"/>
        </w:rPr>
        <w:t>民生保障。</w:t>
      </w:r>
      <w:r>
        <w:rPr>
          <w:rFonts w:hint="eastAsia" w:ascii="仿宋_GB2312" w:hAnsi="仿宋_GB2312" w:eastAsia="仿宋_GB2312" w:cs="仿宋_GB2312"/>
          <w:b w:val="0"/>
          <w:bCs w:val="0"/>
          <w:kern w:val="0"/>
          <w:sz w:val="32"/>
          <w:szCs w:val="32"/>
          <w:highlight w:val="none"/>
          <w:lang w:val="en-US" w:eastAsia="zh-CN" w:bidi="ar-SA"/>
        </w:rPr>
        <w:t>围绕区域均衡性、对象精准性、标准合理性、群众满意度进行绩效分析。区域分配结果科学合理、均衡公平。区域均衡情况得到了改善、区域间差距缩小了，自评得分10分。</w:t>
      </w:r>
    </w:p>
    <w:p w14:paraId="17E6E673">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楷体_GB2312" w:hAnsi="楷体_GB2312" w:eastAsia="楷体_GB2312" w:cs="楷体_GB2312"/>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3.基础设施。</w:t>
      </w:r>
      <w:r>
        <w:rPr>
          <w:rFonts w:hint="eastAsia" w:ascii="仿宋_GB2312" w:hAnsi="仿宋_GB2312" w:eastAsia="仿宋_GB2312" w:cs="仿宋_GB2312"/>
          <w:b w:val="0"/>
          <w:bCs w:val="0"/>
          <w:kern w:val="0"/>
          <w:sz w:val="32"/>
          <w:szCs w:val="32"/>
          <w:highlight w:val="none"/>
          <w:lang w:val="en-US" w:eastAsia="zh-CN" w:bidi="ar-SA"/>
        </w:rPr>
        <w:t>建成项目围绕项目验收、功能实现、后续管护进行绩效分析。项目验收合格，建成项目实现预期功能，功能配套整合协调、能够持续良好地运作，能有效满足群众现实需要，自评得分10分。</w:t>
      </w:r>
    </w:p>
    <w:p w14:paraId="5BED8B29">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en-US" w:eastAsia="zh-CN"/>
        </w:rPr>
        <w:t>4.</w:t>
      </w:r>
      <w:r>
        <w:rPr>
          <w:rFonts w:hint="eastAsia" w:ascii="楷体_GB2312" w:hAnsi="宋体" w:eastAsia="楷体_GB2312" w:cs="Times New Roman"/>
          <w:b/>
          <w:color w:val="auto"/>
          <w:sz w:val="32"/>
          <w:szCs w:val="32"/>
          <w:highlight w:val="none"/>
          <w:u w:val="none"/>
          <w:lang w:val="zh-CN" w:eastAsia="zh-CN"/>
        </w:rPr>
        <w:t>行政运转。</w:t>
      </w:r>
      <w:r>
        <w:rPr>
          <w:rFonts w:hint="eastAsia" w:ascii="仿宋_GB2312" w:hAnsi="仿宋_GB2312" w:eastAsia="仿宋_GB2312" w:cs="仿宋_GB2312"/>
          <w:b w:val="0"/>
          <w:bCs w:val="0"/>
          <w:kern w:val="0"/>
          <w:sz w:val="32"/>
          <w:szCs w:val="32"/>
          <w:highlight w:val="none"/>
          <w:lang w:val="zh-CN" w:eastAsia="zh-CN" w:bidi="ar-SA"/>
        </w:rPr>
        <w:t>围绕用途合规性、程序合规性、标准合规性进行绩效分析。按规定用途、适用范围进行本地区专项资金分配，资金管理程序符合专项资金管理要求，资金分配标准符合专项资金管理要求，</w:t>
      </w:r>
      <w:r>
        <w:rPr>
          <w:rFonts w:hint="eastAsia" w:ascii="仿宋_GB2312" w:hAnsi="仿宋_GB2312" w:eastAsia="仿宋_GB2312" w:cs="仿宋_GB2312"/>
          <w:b w:val="0"/>
          <w:bCs w:val="0"/>
          <w:kern w:val="0"/>
          <w:sz w:val="32"/>
          <w:szCs w:val="32"/>
          <w:highlight w:val="none"/>
          <w:lang w:val="en-US" w:eastAsia="zh-CN" w:bidi="ar-SA"/>
        </w:rPr>
        <w:t>自评得分13分。</w:t>
      </w:r>
    </w:p>
    <w:p w14:paraId="5820A98D">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cs="Times New Roman"/>
          <w:color w:val="auto"/>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个性指标</w:t>
      </w:r>
      <w:r>
        <w:rPr>
          <w:rFonts w:hint="default" w:ascii="楷体_GB2312" w:hAnsi="宋体" w:eastAsia="楷体_GB2312" w:cs="Times New Roman"/>
          <w:b/>
          <w:color w:val="auto"/>
          <w:sz w:val="32"/>
          <w:szCs w:val="32"/>
          <w:highlight w:val="none"/>
          <w:u w:val="none"/>
          <w:lang w:val="zh-CN"/>
        </w:rPr>
        <w:t>绩效分析。</w:t>
      </w:r>
      <w:r>
        <w:rPr>
          <w:rFonts w:hint="eastAsia" w:ascii="仿宋_GB2312" w:hAnsi="仿宋_GB2312" w:eastAsia="仿宋_GB2312" w:cs="仿宋_GB2312"/>
          <w:b w:val="0"/>
          <w:bCs w:val="0"/>
          <w:kern w:val="0"/>
          <w:sz w:val="32"/>
          <w:szCs w:val="32"/>
          <w:highlight w:val="none"/>
          <w:lang w:val="zh-CN" w:eastAsia="zh-CN" w:bidi="ar-SA"/>
        </w:rPr>
        <w:t>根据项目个性自行设定部分指标，反映该项指标执行完成情况。</w:t>
      </w:r>
    </w:p>
    <w:p w14:paraId="31D4EC8C">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四、评价结论</w:t>
      </w:r>
    </w:p>
    <w:p w14:paraId="13F357E4">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黑体" w:cs="黑体"/>
          <w:b w:val="0"/>
          <w:bCs w:val="0"/>
          <w:kern w:val="2"/>
          <w:position w:val="0"/>
          <w:sz w:val="32"/>
          <w:szCs w:val="32"/>
          <w:highlight w:val="none"/>
          <w:lang w:val="en-US" w:eastAsia="zh-CN" w:bidi="ar-SA"/>
        </w:rPr>
      </w:pPr>
      <w:r>
        <w:rPr>
          <w:rFonts w:hint="eastAsia" w:ascii="仿宋_GB2312" w:hAnsi="仿宋_GB2312" w:eastAsia="仿宋_GB2312" w:cs="仿宋_GB2312"/>
          <w:b w:val="0"/>
          <w:bCs w:val="0"/>
          <w:sz w:val="32"/>
          <w:szCs w:val="32"/>
          <w:highlight w:val="none"/>
          <w:lang w:val="en-US" w:eastAsia="zh-CN"/>
        </w:rPr>
        <w:t>该</w:t>
      </w:r>
      <w:r>
        <w:rPr>
          <w:rFonts w:hint="eastAsia" w:ascii="仿宋_GB2312" w:hAnsi="仿宋_GB2312" w:eastAsia="仿宋_GB2312" w:cs="仿宋_GB2312"/>
          <w:sz w:val="32"/>
          <w:szCs w:val="32"/>
          <w:lang w:val="en-US" w:eastAsia="zh-CN"/>
        </w:rPr>
        <w:t>项目已全面竣工并验收合格，</w:t>
      </w:r>
      <w:r>
        <w:rPr>
          <w:rFonts w:hint="eastAsia" w:ascii="仿宋_GB2312" w:hAnsi="仿宋_GB2312" w:eastAsia="仿宋_GB2312" w:cs="仿宋_GB2312"/>
          <w:sz w:val="32"/>
          <w:szCs w:val="32"/>
        </w:rPr>
        <w:t>绩效管理项目程序严密、规划合理、结果符合、分配科学、分配及时，专项预算绩效目标完成良好</w:t>
      </w:r>
      <w:r>
        <w:rPr>
          <w:rFonts w:hint="eastAsia" w:ascii="仿宋_GB2312" w:hAnsi="仿宋_GB2312" w:eastAsia="仿宋_GB2312" w:cs="仿宋_GB2312"/>
          <w:b w:val="0"/>
          <w:bCs w:val="0"/>
          <w:kern w:val="0"/>
          <w:position w:val="0"/>
          <w:sz w:val="32"/>
          <w:szCs w:val="32"/>
          <w:highlight w:val="none"/>
          <w:lang w:val="en-US" w:eastAsia="zh-CN" w:bidi="ar-SA"/>
        </w:rPr>
        <w:t>。</w:t>
      </w:r>
      <w:r>
        <w:rPr>
          <w:rFonts w:hint="default" w:ascii="仿宋_GB2312" w:hAnsi="仿宋_GB2312" w:eastAsia="仿宋_GB2312" w:cs="仿宋_GB2312"/>
          <w:b w:val="0"/>
          <w:bCs w:val="0"/>
          <w:kern w:val="0"/>
          <w:position w:val="0"/>
          <w:sz w:val="32"/>
          <w:szCs w:val="32"/>
          <w:highlight w:val="none"/>
          <w:lang w:val="en-US" w:eastAsia="zh-CN" w:bidi="ar-SA"/>
        </w:rPr>
        <w:t>根据</w:t>
      </w:r>
      <w:r>
        <w:rPr>
          <w:rFonts w:hint="eastAsia" w:ascii="仿宋_GB2312" w:hAnsi="仿宋_GB2312" w:eastAsia="仿宋_GB2312" w:cs="仿宋_GB2312"/>
          <w:b w:val="0"/>
          <w:bCs w:val="0"/>
          <w:kern w:val="0"/>
          <w:position w:val="0"/>
          <w:sz w:val="32"/>
          <w:szCs w:val="32"/>
          <w:highlight w:val="none"/>
          <w:lang w:val="en-US" w:eastAsia="zh-CN" w:bidi="ar-SA"/>
        </w:rPr>
        <w:t>项目</w:t>
      </w:r>
      <w:r>
        <w:rPr>
          <w:rFonts w:hint="default" w:ascii="仿宋_GB2312" w:hAnsi="仿宋_GB2312" w:eastAsia="仿宋_GB2312" w:cs="仿宋_GB2312"/>
          <w:b w:val="0"/>
          <w:bCs w:val="0"/>
          <w:kern w:val="0"/>
          <w:position w:val="0"/>
          <w:sz w:val="32"/>
          <w:szCs w:val="32"/>
          <w:highlight w:val="none"/>
          <w:lang w:val="en-US" w:eastAsia="zh-CN" w:bidi="ar-SA"/>
        </w:rPr>
        <w:t>支出绩效评价指标内容，我</w:t>
      </w:r>
      <w:r>
        <w:rPr>
          <w:rFonts w:hint="eastAsia" w:ascii="仿宋_GB2312" w:hAnsi="仿宋_GB2312" w:eastAsia="仿宋_GB2312" w:cs="仿宋_GB2312"/>
          <w:b w:val="0"/>
          <w:bCs w:val="0"/>
          <w:kern w:val="0"/>
          <w:position w:val="0"/>
          <w:sz w:val="32"/>
          <w:szCs w:val="32"/>
          <w:highlight w:val="none"/>
          <w:lang w:val="en-US" w:eastAsia="zh-CN" w:bidi="ar-SA"/>
        </w:rPr>
        <w:t>段自评得分96分</w:t>
      </w:r>
      <w:r>
        <w:rPr>
          <w:rFonts w:hint="default" w:ascii="仿宋_GB2312" w:hAnsi="仿宋_GB2312" w:eastAsia="仿宋_GB2312" w:cs="仿宋_GB2312"/>
          <w:b w:val="0"/>
          <w:bCs w:val="0"/>
          <w:kern w:val="0"/>
          <w:position w:val="0"/>
          <w:sz w:val="32"/>
          <w:szCs w:val="32"/>
          <w:highlight w:val="none"/>
          <w:lang w:val="en-US" w:eastAsia="zh-CN" w:bidi="ar-SA"/>
        </w:rPr>
        <w:t>。</w:t>
      </w:r>
    </w:p>
    <w:p w14:paraId="711FA4F2">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五、存在主要问题</w:t>
      </w:r>
    </w:p>
    <w:p w14:paraId="1770715F">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资金拨付到位情况不及时，存在不稳定因素。</w:t>
      </w:r>
    </w:p>
    <w:p w14:paraId="6873F32F">
      <w:pPr>
        <w:pStyle w:val="7"/>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楷体_GB2312" w:hAnsi="宋体" w:eastAsia="楷体_GB2312" w:cs="Times New Roman"/>
          <w:b/>
          <w:color w:val="auto"/>
          <w:kern w:val="2"/>
          <w:sz w:val="32"/>
          <w:szCs w:val="32"/>
          <w:highlight w:val="none"/>
          <w:u w:val="none"/>
          <w:lang w:val="zh-CN" w:eastAsia="zh-CN" w:bidi="ar-SA"/>
        </w:rPr>
      </w:pPr>
      <w:r>
        <w:rPr>
          <w:rFonts w:hint="eastAsia" w:ascii="楷体_GB2312" w:hAnsi="宋体" w:eastAsia="楷体_GB2312" w:cs="Times New Roman"/>
          <w:b/>
          <w:color w:val="auto"/>
          <w:kern w:val="2"/>
          <w:sz w:val="32"/>
          <w:szCs w:val="32"/>
          <w:highlight w:val="none"/>
          <w:u w:val="none"/>
          <w:lang w:val="zh-CN" w:eastAsia="zh-CN" w:bidi="ar-SA"/>
        </w:rPr>
        <w:t>六、改进建议</w:t>
      </w:r>
    </w:p>
    <w:p w14:paraId="2DF0910D">
      <w:pPr>
        <w:pStyle w:val="7"/>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建议继续加强项目管理，严格按照年初预算进行项目资金拨付，确保项目按期完成，发挥其应有的社会和经济效益。</w:t>
      </w:r>
    </w:p>
    <w:p w14:paraId="30D3DEFC">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eastAsia="黑体" w:cs="Times New Roman"/>
          <w:kern w:val="2"/>
          <w:sz w:val="32"/>
          <w:szCs w:val="24"/>
          <w:highlight w:val="none"/>
          <w:lang w:val="en-US" w:eastAsia="zh-CN" w:bidi="ar-SA"/>
        </w:rPr>
      </w:pPr>
      <w:r>
        <w:rPr>
          <w:rFonts w:hint="eastAsia" w:ascii="Times New Roman" w:hAnsi="Times New Roman" w:cs="Times New Roman"/>
          <w:color w:val="000000"/>
          <w:kern w:val="0"/>
          <w:szCs w:val="32"/>
          <w:highlight w:val="none"/>
          <w:shd w:val="clear" w:color="auto" w:fill="FFFFFF"/>
          <w:lang w:val="zh-CN" w:eastAsia="zh-CN"/>
        </w:rPr>
        <w:br w:type="page"/>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30"/>
        <w:gridCol w:w="930"/>
        <w:gridCol w:w="930"/>
        <w:gridCol w:w="930"/>
        <w:gridCol w:w="930"/>
        <w:gridCol w:w="930"/>
        <w:gridCol w:w="931"/>
        <w:gridCol w:w="930"/>
        <w:gridCol w:w="930"/>
        <w:gridCol w:w="931"/>
        <w:gridCol w:w="931"/>
      </w:tblGrid>
      <w:tr w14:paraId="17CE4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6" w:hRule="atLeast"/>
          <w:jc w:val="center"/>
        </w:trPr>
        <w:tc>
          <w:tcPr>
            <w:tcW w:w="10233" w:type="dxa"/>
            <w:gridSpan w:val="11"/>
            <w:shd w:val="clear" w:color="auto" w:fill="auto"/>
            <w:vAlign w:val="center"/>
          </w:tcPr>
          <w:p w14:paraId="7959BE21">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935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78F60">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项目名称</w:t>
            </w:r>
          </w:p>
        </w:tc>
        <w:tc>
          <w:tcPr>
            <w:tcW w:w="8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A7A5E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岳池县2018-2019年度国省干线大中修工程款（最新）</w:t>
            </w:r>
          </w:p>
        </w:tc>
      </w:tr>
      <w:tr w14:paraId="42F1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766FC">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主管部门</w:t>
            </w: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ACD57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岳池县交通运输局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64C2">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实施单位 （盖章）</w:t>
            </w:r>
          </w:p>
        </w:tc>
        <w:tc>
          <w:tcPr>
            <w:tcW w:w="2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18CDA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岳池县公路管理养护一段</w:t>
            </w:r>
          </w:p>
        </w:tc>
      </w:tr>
      <w:tr w14:paraId="29C3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E6846">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项目基本情况</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0BD5D">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1.项目年度目标完成情况</w:t>
            </w: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2FF5A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项目年度目标</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25BE51">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年度目标完成情况</w:t>
            </w:r>
          </w:p>
        </w:tc>
      </w:tr>
      <w:tr w14:paraId="03A1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850E">
            <w:pPr>
              <w:rPr>
                <w:rFonts w:ascii="宋体" w:hAnsi="宋体" w:eastAsia="宋体" w:cs="宋体"/>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1FFA8">
            <w:pPr>
              <w:rPr>
                <w:rFonts w:ascii="宋体" w:hAnsi="宋体" w:eastAsia="宋体" w:cs="宋体"/>
                <w:i w:val="0"/>
                <w:color w:val="000000"/>
                <w:sz w:val="24"/>
                <w:szCs w:val="24"/>
                <w:u w:val="none"/>
              </w:rPr>
            </w:pPr>
          </w:p>
        </w:tc>
        <w:tc>
          <w:tcPr>
            <w:tcW w:w="46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CD14A">
            <w:pPr>
              <w:keepNext w:val="0"/>
              <w:keepLines w:val="0"/>
              <w:widowControl/>
              <w:suppressLineNumbers w:val="0"/>
              <w:jc w:val="left"/>
              <w:textAlignment w:val="center"/>
            </w:pPr>
            <w:r>
              <w:rPr>
                <w:rFonts w:ascii="宋体" w:hAnsi="宋体" w:eastAsia="宋体" w:cs="宋体"/>
                <w:i w:val="0"/>
                <w:iCs w:val="0"/>
                <w:color w:val="000000"/>
                <w:kern w:val="0"/>
                <w:sz w:val="18"/>
                <w:szCs w:val="18"/>
                <w:u w:val="none"/>
                <w:lang w:val="en-US" w:eastAsia="zh-CN" w:bidi="ar"/>
              </w:rPr>
              <w:t>省道S203国省干线大中修工程（罗渡镇）3.0km。</w:t>
            </w:r>
          </w:p>
        </w:tc>
        <w:tc>
          <w:tcPr>
            <w:tcW w:w="37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E603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黑体" w:hAnsi="黑体" w:eastAsia="黑体" w:cs="黑体"/>
                <w:i w:val="0"/>
                <w:iCs w:val="0"/>
                <w:color w:val="000000"/>
                <w:kern w:val="0"/>
                <w:sz w:val="18"/>
                <w:szCs w:val="18"/>
                <w:u w:val="none"/>
                <w:lang w:val="en-US" w:eastAsia="zh-CN" w:bidi="ar"/>
              </w:rPr>
              <w:t>已完成项目设计，项目竣工验收</w:t>
            </w:r>
          </w:p>
        </w:tc>
      </w:tr>
      <w:tr w14:paraId="4BAD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895C8">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AA07">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3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5FD52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完成省道S203国省干线大中修工程（罗渡镇）3.0km。2020年10月开工，12月完工，总体质量合格。</w:t>
            </w:r>
          </w:p>
        </w:tc>
      </w:tr>
      <w:tr w14:paraId="04D3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D64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预算执行情况（10分）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7BE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年度预算数（万元）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4AE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E33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调整后预算数</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87F69">
            <w:pPr>
              <w:keepNext w:val="0"/>
              <w:keepLines w:val="0"/>
              <w:widowControl/>
              <w:suppressLineNumbers w:val="0"/>
              <w:jc w:val="center"/>
              <w:textAlignment w:val="center"/>
              <w:rPr>
                <w:rFonts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99CB">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预算执行率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937F">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权重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7B26">
            <w:pPr>
              <w:keepNext w:val="0"/>
              <w:keepLines w:val="0"/>
              <w:widowControl/>
              <w:suppressLineNumbers w:val="0"/>
              <w:jc w:val="center"/>
              <w:textAlignment w:val="center"/>
              <w:rPr>
                <w:rFonts w:hint="default" w:ascii="Wingdings 2" w:hAnsi="Wingdings 2" w:eastAsia="Wingdings 2" w:cs="Wingdings 2"/>
                <w:i w:val="0"/>
                <w:color w:val="000000"/>
                <w:sz w:val="24"/>
                <w:szCs w:val="24"/>
                <w:u w:val="none"/>
              </w:rPr>
            </w:pPr>
            <w:r>
              <w:rPr>
                <w:rFonts w:ascii="宋体" w:hAnsi="宋体" w:eastAsia="宋体" w:cs="宋体"/>
                <w:i w:val="0"/>
                <w:iCs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782D">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原因</w:t>
            </w:r>
          </w:p>
        </w:tc>
      </w:tr>
      <w:tr w14:paraId="4769F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12AD">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967F">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总额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58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6BB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26.25</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668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26.25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FDB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58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D96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364C4">
            <w:pPr>
              <w:keepNext w:val="0"/>
              <w:keepLines w:val="0"/>
              <w:widowControl/>
              <w:suppressLineNumbers w:val="0"/>
              <w:jc w:val="left"/>
              <w:textAlignment w:val="center"/>
            </w:pPr>
            <w:r>
              <w:rPr>
                <w:rFonts w:hint="eastAsia" w:ascii="黑体" w:hAnsi="黑体" w:eastAsia="黑体" w:cs="黑体"/>
                <w:i/>
                <w:iCs/>
                <w:color w:val="000000"/>
                <w:kern w:val="0"/>
                <w:sz w:val="18"/>
                <w:szCs w:val="18"/>
                <w:u w:val="none"/>
                <w:lang w:val="en-US" w:eastAsia="zh-CN" w:bidi="ar"/>
              </w:rPr>
              <w:t>财政年中追加下达预算。</w:t>
            </w:r>
          </w:p>
        </w:tc>
      </w:tr>
      <w:tr w14:paraId="108A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06FF">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B11">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其中：财政资金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742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FB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26.25</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FD398">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26.25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7E2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183A">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1C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581EE"/>
        </w:tc>
      </w:tr>
      <w:tr w14:paraId="26996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DDD31">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7FA3">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财政专户管理资金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DC5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8D68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28C60">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40F">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9C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C4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B6F27"/>
        </w:tc>
      </w:tr>
      <w:tr w14:paraId="741D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7D310">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CFC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单位资金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021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389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D5BCC">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3A0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72E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2C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E4646"/>
        </w:tc>
      </w:tr>
      <w:tr w14:paraId="2605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D377A">
            <w:pPr>
              <w:jc w:val="center"/>
              <w:rPr>
                <w:rFonts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08AA">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ascii="宋体" w:hAnsi="宋体" w:eastAsia="宋体" w:cs="宋体"/>
                <w:i w:val="0"/>
                <w:iCs w:val="0"/>
                <w:color w:val="000000"/>
                <w:kern w:val="0"/>
                <w:sz w:val="18"/>
                <w:szCs w:val="18"/>
                <w:u w:val="none"/>
                <w:lang w:val="en-US" w:eastAsia="zh-CN" w:bidi="ar"/>
              </w:rPr>
              <w:t>其他资金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328C">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478A">
            <w:pPr>
              <w:jc w:val="center"/>
            </w:pPr>
          </w:p>
        </w:tc>
        <w:tc>
          <w:tcPr>
            <w:tcW w:w="27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7F936">
            <w:pPr>
              <w:jc w:val="center"/>
              <w:rPr>
                <w:rFonts w:hint="default" w:ascii="宋体" w:hAnsi="宋体" w:eastAsia="宋体" w:cs="宋体"/>
                <w:i w:val="0"/>
                <w:color w:val="000000"/>
                <w:sz w:val="24"/>
                <w:szCs w:val="24"/>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5701">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555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D50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w:t>
            </w: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4471"/>
        </w:tc>
      </w:tr>
      <w:tr w14:paraId="484A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4D75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绩效指标（90分）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6C64">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一级指标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8CC">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2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三级指标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5A97">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ascii="宋体" w:hAnsi="宋体" w:eastAsia="宋体" w:cs="宋体"/>
                <w:i w:val="0"/>
                <w:iCs w:val="0"/>
                <w:color w:val="000000"/>
                <w:kern w:val="0"/>
                <w:sz w:val="18"/>
                <w:szCs w:val="18"/>
                <w:u w:val="none"/>
                <w:lang w:val="en-US" w:eastAsia="zh-CN" w:bidi="ar"/>
              </w:rPr>
              <w:t>指标性质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726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指标值</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88A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度量单位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09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完成值</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4568">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ECDE">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得分</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50DC">
            <w:pPr>
              <w:jc w:val="center"/>
            </w:pPr>
          </w:p>
        </w:tc>
      </w:tr>
      <w:tr w14:paraId="75C81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F1A52">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B7FB">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产出指标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9882">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质量指标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5830">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完成质量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200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iCs w:val="0"/>
                <w:color w:val="000000"/>
                <w:kern w:val="0"/>
                <w:sz w:val="18"/>
                <w:szCs w:val="18"/>
                <w:u w:val="none"/>
                <w:lang w:val="en-US" w:eastAsia="zh-CN" w:bidi="ar"/>
              </w:rPr>
              <w:t>定性</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37D4">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按质按量完成工作任务</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DCA8">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C5DD">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按质按量完成工作任务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B335">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94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127">
            <w:pPr>
              <w:jc w:val="center"/>
            </w:pPr>
          </w:p>
        </w:tc>
      </w:tr>
      <w:tr w14:paraId="4DC1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FCB0">
            <w:pPr>
              <w:rPr>
                <w:rFonts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857">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B0B">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经济效益指标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9A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对区域建设影响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16E">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定性指标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145">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完善交通条件，促进区域建设进程</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4AFF">
            <w:pPr>
              <w:jc w:val="cente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D62E">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加快交通发展</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73B3">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40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55D4">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36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7B11"/>
        </w:tc>
      </w:tr>
      <w:tr w14:paraId="1D8B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84C12">
            <w:pP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A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AE58">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服务对象满意度指标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90FC">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满意度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203F">
            <w:pPr>
              <w:keepNext w:val="0"/>
              <w:keepLines w:val="0"/>
              <w:widowControl/>
              <w:suppressLineNumbers w:val="0"/>
              <w:jc w:val="left"/>
              <w:textAlignment w:val="center"/>
            </w:pPr>
            <w:r>
              <w:rPr>
                <w:rFonts w:hint="eastAsia"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B5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98</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1CA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D6F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98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F279">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1E11">
            <w:pPr>
              <w:keepNext w:val="0"/>
              <w:keepLines w:val="0"/>
              <w:widowControl/>
              <w:suppressLineNumbers w:val="0"/>
              <w:jc w:val="center"/>
              <w:textAlignment w:val="center"/>
            </w:pPr>
            <w:r>
              <w:rPr>
                <w:rFonts w:ascii="宋体" w:hAnsi="宋体" w:eastAsia="宋体" w:cs="宋体"/>
                <w:i w:val="0"/>
                <w:iCs w:val="0"/>
                <w:color w:val="000000"/>
                <w:kern w:val="0"/>
                <w:sz w:val="18"/>
                <w:szCs w:val="18"/>
                <w:u w:val="none"/>
                <w:lang w:val="en-US" w:eastAsia="zh-CN" w:bidi="ar"/>
              </w:rPr>
              <w:t>10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D81"/>
        </w:tc>
      </w:tr>
      <w:tr w14:paraId="215E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7441" w:type="dxa"/>
            <w:gridSpan w:val="8"/>
            <w:tcBorders>
              <w:top w:val="single" w:color="000000" w:sz="4" w:space="0"/>
              <w:left w:val="single" w:color="000000" w:sz="4" w:space="0"/>
              <w:bottom w:val="single" w:color="000000" w:sz="4" w:space="0"/>
            </w:tcBorders>
            <w:shd w:val="clear" w:color="auto" w:fill="auto"/>
            <w:vAlign w:val="center"/>
          </w:tcPr>
          <w:p w14:paraId="3BB1FF82">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合计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4288">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0696">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96</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6B5B"/>
        </w:tc>
      </w:tr>
      <w:tr w14:paraId="7F59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05536A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评价结论</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23958A">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微软雅黑" w:hAnsi="微软雅黑" w:eastAsia="微软雅黑" w:cs="微软雅黑"/>
                <w:i/>
                <w:iCs/>
                <w:color w:val="000000"/>
                <w:kern w:val="0"/>
                <w:sz w:val="16"/>
                <w:szCs w:val="16"/>
                <w:u w:val="none"/>
                <w:lang w:val="en-US" w:eastAsia="zh-CN" w:bidi="ar"/>
              </w:rPr>
              <w:t>根据2023年县项目支出绩效评价指标体系进行评分，一级指标共分为项目产出指标、成本指标、效益指标、满意度指标，二级、三级指标分别对完成数量、质量、时效、成本、社会效益、公平公正、社会满意度等方面进行评分,评分为96分。</w:t>
            </w:r>
          </w:p>
        </w:tc>
      </w:tr>
      <w:tr w14:paraId="54D1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67907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存在问题</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D4E0B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C7D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930" w:type="dxa"/>
            <w:tcBorders>
              <w:top w:val="single" w:color="000000" w:sz="4" w:space="0"/>
              <w:left w:val="single" w:color="000000" w:sz="4" w:space="0"/>
              <w:bottom w:val="single" w:color="000000" w:sz="4" w:space="0"/>
            </w:tcBorders>
            <w:shd w:val="clear" w:color="auto" w:fill="auto"/>
            <w:vAlign w:val="center"/>
          </w:tcPr>
          <w:p w14:paraId="5F7160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ascii="宋体" w:hAnsi="宋体" w:eastAsia="宋体" w:cs="宋体"/>
                <w:i w:val="0"/>
                <w:iCs w:val="0"/>
                <w:color w:val="000000"/>
                <w:kern w:val="0"/>
                <w:sz w:val="18"/>
                <w:szCs w:val="18"/>
                <w:u w:val="none"/>
                <w:lang w:val="en-US" w:eastAsia="zh-CN" w:bidi="ar"/>
              </w:rPr>
              <w:t>改进措施</w:t>
            </w:r>
          </w:p>
        </w:tc>
        <w:tc>
          <w:tcPr>
            <w:tcW w:w="930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89E1F0">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微软雅黑" w:hAnsi="微软雅黑" w:eastAsia="微软雅黑" w:cs="微软雅黑"/>
                <w:i/>
                <w:iCs/>
                <w:color w:val="000000"/>
                <w:kern w:val="0"/>
                <w:sz w:val="16"/>
                <w:szCs w:val="16"/>
                <w:u w:val="none"/>
                <w:lang w:val="en-US" w:eastAsia="zh-CN" w:bidi="ar"/>
              </w:rPr>
              <w:t>无</w:t>
            </w:r>
          </w:p>
        </w:tc>
      </w:tr>
      <w:tr w14:paraId="4DADE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4650" w:type="dxa"/>
            <w:gridSpan w:val="5"/>
            <w:tcBorders>
              <w:top w:val="single" w:color="000000" w:sz="4" w:space="0"/>
              <w:left w:val="single" w:color="000000" w:sz="4" w:space="0"/>
              <w:bottom w:val="single" w:color="000000" w:sz="4" w:space="0"/>
            </w:tcBorders>
            <w:shd w:val="clear" w:color="auto" w:fill="auto"/>
            <w:vAlign w:val="center"/>
          </w:tcPr>
          <w:p w14:paraId="592ACAF4">
            <w:pPr>
              <w:keepNext w:val="0"/>
              <w:keepLines w:val="0"/>
              <w:widowControl/>
              <w:suppressLineNumbers w:val="0"/>
              <w:jc w:val="left"/>
              <w:textAlignment w:val="center"/>
              <w:rPr>
                <w:rFonts w:hint="default" w:ascii="宋体" w:hAnsi="宋体" w:eastAsia="宋体" w:cs="宋体"/>
                <w:i w:val="0"/>
                <w:color w:val="000000"/>
                <w:sz w:val="24"/>
                <w:szCs w:val="24"/>
                <w:u w:val="none"/>
                <w:lang w:val="en-US" w:eastAsia="zh-CN"/>
              </w:rPr>
            </w:pPr>
            <w:r>
              <w:rPr>
                <w:rFonts w:hint="eastAsia" w:ascii="黑体" w:hAnsi="黑体" w:eastAsia="黑体" w:cs="黑体"/>
                <w:i w:val="0"/>
                <w:iCs w:val="0"/>
                <w:color w:val="000000"/>
                <w:kern w:val="0"/>
                <w:sz w:val="18"/>
                <w:szCs w:val="18"/>
                <w:u w:val="none"/>
                <w:lang w:val="en-US" w:eastAsia="zh-CN" w:bidi="ar"/>
              </w:rPr>
              <w:t>项目负责人：</w:t>
            </w:r>
          </w:p>
        </w:tc>
        <w:tc>
          <w:tcPr>
            <w:tcW w:w="55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732F75">
            <w:pPr>
              <w:keepNext w:val="0"/>
              <w:keepLines w:val="0"/>
              <w:widowControl/>
              <w:suppressLineNumbers w:val="0"/>
              <w:jc w:val="left"/>
              <w:textAlignment w:val="center"/>
              <w:rPr>
                <w:rFonts w:hint="default" w:ascii="宋体" w:hAnsi="宋体" w:eastAsia="宋体" w:cs="宋体"/>
                <w:i w:val="0"/>
                <w:color w:val="000000"/>
                <w:kern w:val="2"/>
                <w:sz w:val="24"/>
                <w:szCs w:val="24"/>
                <w:u w:val="none"/>
                <w:lang w:val="en-US" w:eastAsia="zh-CN" w:bidi="ar-SA"/>
              </w:rPr>
            </w:pPr>
            <w:r>
              <w:rPr>
                <w:rFonts w:hint="eastAsia" w:ascii="黑体" w:hAnsi="黑体" w:eastAsia="黑体" w:cs="黑体"/>
                <w:i w:val="0"/>
                <w:iCs w:val="0"/>
                <w:color w:val="000000"/>
                <w:kern w:val="0"/>
                <w:sz w:val="18"/>
                <w:szCs w:val="18"/>
                <w:u w:val="none"/>
                <w:lang w:val="en-US" w:eastAsia="zh-CN" w:bidi="ar"/>
              </w:rPr>
              <w:t>财务负责人：</w:t>
            </w:r>
          </w:p>
        </w:tc>
      </w:tr>
    </w:tbl>
    <w:p w14:paraId="39311467">
      <w:pPr>
        <w:pStyle w:val="15"/>
        <w:keepNext w:val="0"/>
        <w:keepLines w:val="0"/>
        <w:pageBreakBefore w:val="0"/>
        <w:kinsoku/>
        <w:wordWrap/>
        <w:overflowPunct/>
        <w:topLinePunct w:val="0"/>
        <w:autoSpaceDE/>
        <w:autoSpaceDN/>
        <w:bidi w:val="0"/>
        <w:spacing w:after="0" w:line="578" w:lineRule="exact"/>
        <w:ind w:left="0" w:leftChars="0"/>
        <w:rPr>
          <w:rFonts w:hint="default" w:ascii="黑体" w:hAnsi="黑体" w:eastAsia="黑体" w:cs="黑体"/>
          <w:sz w:val="24"/>
          <w:szCs w:val="24"/>
          <w:highlight w:val="none"/>
          <w:lang w:val="en-US" w:eastAsia="zh-CN"/>
        </w:rPr>
      </w:pPr>
    </w:p>
    <w:p w14:paraId="49ADCD85">
      <w:pPr>
        <w:pStyle w:val="20"/>
        <w:rPr>
          <w:rFonts w:hint="eastAsia" w:ascii="黑体" w:hAnsi="黑体" w:eastAsia="黑体"/>
          <w:sz w:val="44"/>
          <w:szCs w:val="44"/>
        </w:rPr>
      </w:pPr>
    </w:p>
    <w:p w14:paraId="7F7DE06C">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311DFCF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目36</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4"/>
        <w:gridCol w:w="855"/>
        <w:gridCol w:w="1167"/>
        <w:gridCol w:w="396"/>
        <w:gridCol w:w="1116"/>
        <w:gridCol w:w="396"/>
        <w:gridCol w:w="846"/>
        <w:gridCol w:w="487"/>
        <w:gridCol w:w="487"/>
        <w:gridCol w:w="1162"/>
      </w:tblGrid>
      <w:tr w14:paraId="52EC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49AEC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305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F32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8ABB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岳池县环城公路过境段（粟家坝至三元村)耕地开垦费</w:t>
            </w:r>
          </w:p>
        </w:tc>
      </w:tr>
      <w:tr w14:paraId="38F3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4E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1368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10" w:type="pct"/>
            <w:tcBorders>
              <w:top w:val="nil"/>
              <w:left w:val="nil"/>
              <w:bottom w:val="nil"/>
              <w:right w:val="nil"/>
            </w:tcBorders>
            <w:shd w:val="clear" w:color="auto" w:fill="auto"/>
            <w:vAlign w:val="center"/>
          </w:tcPr>
          <w:p w14:paraId="06EE0A0A">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1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36D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6689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6F9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FF47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E7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079B4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1EF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01E35">
            <w:pPr>
              <w:rPr>
                <w:rFonts w:hint="eastAsia" w:ascii="宋体" w:hAnsi="宋体" w:eastAsia="宋体" w:cs="宋体"/>
                <w:i w:val="0"/>
                <w:iCs w:val="0"/>
                <w:color w:val="000000"/>
                <w:sz w:val="18"/>
                <w:szCs w:val="18"/>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499CB">
            <w:pPr>
              <w:rPr>
                <w:rFonts w:hint="eastAsia" w:ascii="宋体" w:hAnsi="宋体" w:eastAsia="宋体" w:cs="宋体"/>
                <w:i w:val="0"/>
                <w:iCs w:val="0"/>
                <w:color w:val="000000"/>
                <w:sz w:val="18"/>
                <w:szCs w:val="18"/>
                <w:u w:val="none"/>
              </w:rPr>
            </w:pPr>
          </w:p>
        </w:tc>
        <w:tc>
          <w:tcPr>
            <w:tcW w:w="23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BD07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完成岳池县环城公路过境段（粟家坝至三元村)耕地开垦</w:t>
            </w:r>
          </w:p>
        </w:tc>
        <w:tc>
          <w:tcPr>
            <w:tcW w:w="162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FD6B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完成岳池县环城公路过境段（粟家坝至三元村)耕地开垦</w:t>
            </w:r>
          </w:p>
        </w:tc>
      </w:tr>
      <w:tr w14:paraId="594A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2556">
            <w:pP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8338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7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350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完成岳池县环城公路过境段（粟家坝至三元村)耕地开垦</w:t>
            </w:r>
          </w:p>
        </w:tc>
      </w:tr>
      <w:tr w14:paraId="5286D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EE0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D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9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2A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7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D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8C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44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2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F29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15DE">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2E7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1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C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D2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F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6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8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EDA6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该项目资金县财政年中下达追加。</w:t>
            </w:r>
          </w:p>
        </w:tc>
      </w:tr>
      <w:tr w14:paraId="6337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4BDD">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84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CF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4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6E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1,521.13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30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C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952CB">
            <w:pPr>
              <w:rPr>
                <w:rFonts w:hint="eastAsia" w:ascii="黑体" w:hAnsi="黑体" w:eastAsia="黑体" w:cs="黑体"/>
                <w:i/>
                <w:iCs/>
                <w:color w:val="000000"/>
                <w:sz w:val="18"/>
                <w:szCs w:val="18"/>
                <w:u w:val="none"/>
              </w:rPr>
            </w:pPr>
          </w:p>
        </w:tc>
      </w:tr>
      <w:tr w14:paraId="57D3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82B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27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D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E3155">
            <w:pPr>
              <w:jc w:val="center"/>
              <w:rPr>
                <w:rFonts w:hint="eastAsia" w:ascii="宋体" w:hAnsi="宋体" w:eastAsia="宋体" w:cs="宋体"/>
                <w:i w:val="0"/>
                <w:iCs w:val="0"/>
                <w:color w:val="000000"/>
                <w:sz w:val="18"/>
                <w:szCs w:val="18"/>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E2C73">
            <w:pPr>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F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7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31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A1DC">
            <w:pPr>
              <w:rPr>
                <w:rFonts w:hint="eastAsia" w:ascii="黑体" w:hAnsi="黑体" w:eastAsia="黑体" w:cs="黑体"/>
                <w:i/>
                <w:iCs/>
                <w:color w:val="000000"/>
                <w:sz w:val="18"/>
                <w:szCs w:val="18"/>
                <w:u w:val="none"/>
              </w:rPr>
            </w:pPr>
          </w:p>
        </w:tc>
      </w:tr>
      <w:tr w14:paraId="4321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68AF">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2D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E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DF14">
            <w:pPr>
              <w:jc w:val="center"/>
              <w:rPr>
                <w:rFonts w:hint="eastAsia" w:ascii="宋体" w:hAnsi="宋体" w:eastAsia="宋体" w:cs="宋体"/>
                <w:i w:val="0"/>
                <w:iCs w:val="0"/>
                <w:color w:val="000000"/>
                <w:sz w:val="18"/>
                <w:szCs w:val="18"/>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F5FAE">
            <w:pPr>
              <w:jc w:val="center"/>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7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2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A0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4A568">
            <w:pPr>
              <w:rPr>
                <w:rFonts w:hint="eastAsia" w:ascii="黑体" w:hAnsi="黑体" w:eastAsia="黑体" w:cs="黑体"/>
                <w:i/>
                <w:iCs/>
                <w:color w:val="000000"/>
                <w:sz w:val="18"/>
                <w:szCs w:val="18"/>
                <w:u w:val="none"/>
              </w:rPr>
            </w:pPr>
          </w:p>
        </w:tc>
      </w:tr>
      <w:tr w14:paraId="09F1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A561">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F60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0B6A">
            <w:pPr>
              <w:jc w:val="center"/>
              <w:rPr>
                <w:rFonts w:hint="eastAsia" w:ascii="微软雅黑" w:hAnsi="微软雅黑" w:eastAsia="微软雅黑" w:cs="微软雅黑"/>
                <w:i/>
                <w:iCs/>
                <w:color w:val="000000"/>
                <w:sz w:val="16"/>
                <w:szCs w:val="16"/>
                <w:u w:val="none"/>
              </w:rPr>
            </w:pP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FAF4B">
            <w:pPr>
              <w:jc w:val="center"/>
              <w:rPr>
                <w:rFonts w:hint="eastAsia" w:ascii="微软雅黑" w:hAnsi="微软雅黑" w:eastAsia="微软雅黑" w:cs="微软雅黑"/>
                <w:i/>
                <w:iCs/>
                <w:color w:val="000000"/>
                <w:sz w:val="16"/>
                <w:szCs w:val="16"/>
                <w:u w:val="none"/>
              </w:rPr>
            </w:pPr>
          </w:p>
        </w:tc>
        <w:tc>
          <w:tcPr>
            <w:tcW w:w="8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7BB9A">
            <w:pPr>
              <w:jc w:val="center"/>
              <w:rPr>
                <w:rFonts w:hint="eastAsia" w:ascii="微软雅黑" w:hAnsi="微软雅黑" w:eastAsia="微软雅黑" w:cs="微软雅黑"/>
                <w:i/>
                <w:iCs/>
                <w:color w:val="000000"/>
                <w:sz w:val="16"/>
                <w:szCs w:val="16"/>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664E">
            <w:pPr>
              <w:jc w:val="center"/>
              <w:rPr>
                <w:rFonts w:hint="eastAsia" w:ascii="微软雅黑" w:hAnsi="微软雅黑" w:eastAsia="微软雅黑" w:cs="微软雅黑"/>
                <w:i/>
                <w:iCs/>
                <w:color w:val="000000"/>
                <w:sz w:val="16"/>
                <w:szCs w:val="16"/>
                <w:u w:val="none"/>
              </w:rPr>
            </w:pP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B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8C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35666">
            <w:pPr>
              <w:rPr>
                <w:rFonts w:hint="eastAsia" w:ascii="黑体" w:hAnsi="黑体" w:eastAsia="黑体" w:cs="黑体"/>
                <w:i/>
                <w:iCs/>
                <w:color w:val="000000"/>
                <w:sz w:val="18"/>
                <w:szCs w:val="18"/>
                <w:u w:val="none"/>
              </w:rPr>
            </w:pPr>
          </w:p>
        </w:tc>
      </w:tr>
      <w:tr w14:paraId="139B7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1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F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8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FE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BE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C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20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9F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C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4F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3A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5B7C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EF4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B05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3C1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6D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6B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1C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07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19D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B6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F8679">
            <w:pPr>
              <w:jc w:val="center"/>
              <w:rPr>
                <w:rFonts w:hint="eastAsia" w:ascii="宋体" w:hAnsi="宋体" w:eastAsia="宋体" w:cs="宋体"/>
                <w:i w:val="0"/>
                <w:iCs w:val="0"/>
                <w:color w:val="000000"/>
                <w:sz w:val="18"/>
                <w:szCs w:val="18"/>
                <w:u w:val="none"/>
              </w:rPr>
            </w:pPr>
          </w:p>
        </w:tc>
      </w:tr>
      <w:tr w14:paraId="7639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72F7">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A47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10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7E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28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5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2023-12-31</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E65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FE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22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57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A3A6D">
            <w:pPr>
              <w:jc w:val="center"/>
              <w:rPr>
                <w:rFonts w:hint="eastAsia" w:ascii="宋体" w:hAnsi="宋体" w:eastAsia="宋体" w:cs="宋体"/>
                <w:i w:val="0"/>
                <w:iCs w:val="0"/>
                <w:color w:val="000000"/>
                <w:sz w:val="18"/>
                <w:szCs w:val="18"/>
                <w:u w:val="none"/>
              </w:rPr>
            </w:pPr>
          </w:p>
        </w:tc>
      </w:tr>
      <w:tr w14:paraId="2659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6AEF9">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D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71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0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预算完成率</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4FF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5C5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3E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FB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EA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70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7E7D">
            <w:pPr>
              <w:jc w:val="center"/>
              <w:rPr>
                <w:rFonts w:hint="eastAsia" w:ascii="宋体" w:hAnsi="宋体" w:eastAsia="宋体" w:cs="宋体"/>
                <w:i w:val="0"/>
                <w:iCs w:val="0"/>
                <w:color w:val="000000"/>
                <w:sz w:val="18"/>
                <w:szCs w:val="18"/>
                <w:u w:val="none"/>
              </w:rPr>
            </w:pPr>
          </w:p>
        </w:tc>
      </w:tr>
      <w:tr w14:paraId="5AB3D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F88B0">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8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D2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032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F1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10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71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86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1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C8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B9160">
            <w:pPr>
              <w:jc w:val="center"/>
              <w:rPr>
                <w:rFonts w:hint="eastAsia" w:ascii="宋体" w:hAnsi="宋体" w:eastAsia="宋体" w:cs="宋体"/>
                <w:i w:val="0"/>
                <w:iCs w:val="0"/>
                <w:color w:val="000000"/>
                <w:sz w:val="18"/>
                <w:szCs w:val="18"/>
                <w:u w:val="none"/>
              </w:rPr>
            </w:pPr>
          </w:p>
        </w:tc>
      </w:tr>
      <w:tr w14:paraId="7156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BA7B">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540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05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E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改善设计区域的交通交条件</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209D">
            <w:pPr>
              <w:jc w:val="left"/>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DEB8D">
            <w:pPr>
              <w:jc w:val="left"/>
              <w:rPr>
                <w:rFonts w:hint="eastAsia" w:ascii="宋体" w:hAnsi="宋体" w:eastAsia="宋体" w:cs="宋体"/>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0809">
            <w:pPr>
              <w:jc w:val="lef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16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C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8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546C8">
            <w:pPr>
              <w:jc w:val="center"/>
              <w:rPr>
                <w:rFonts w:hint="eastAsia" w:ascii="宋体" w:hAnsi="宋体" w:eastAsia="宋体" w:cs="宋体"/>
                <w:i w:val="0"/>
                <w:iCs w:val="0"/>
                <w:color w:val="000000"/>
                <w:sz w:val="18"/>
                <w:szCs w:val="18"/>
                <w:u w:val="none"/>
              </w:rPr>
            </w:pPr>
          </w:p>
        </w:tc>
      </w:tr>
      <w:tr w14:paraId="2E251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72C8A">
            <w:pPr>
              <w:jc w:val="center"/>
              <w:rPr>
                <w:rFonts w:hint="eastAsia" w:ascii="宋体" w:hAnsi="宋体" w:eastAsia="宋体" w:cs="宋体"/>
                <w:i w:val="0"/>
                <w:iCs w:val="0"/>
                <w:color w:val="000000"/>
                <w:sz w:val="18"/>
                <w:szCs w:val="18"/>
                <w:u w:val="none"/>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8A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BB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5E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促进当地的经济发展和人民群众生活的改善</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7937B">
            <w:pPr>
              <w:jc w:val="left"/>
              <w:rPr>
                <w:rFonts w:hint="eastAsia" w:ascii="宋体" w:hAnsi="宋体" w:eastAsia="宋体" w:cs="宋体"/>
                <w:i w:val="0"/>
                <w:iCs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FEF4">
            <w:pPr>
              <w:jc w:val="left"/>
              <w:rPr>
                <w:rFonts w:hint="eastAsia" w:ascii="宋体" w:hAnsi="宋体" w:eastAsia="宋体" w:cs="宋体"/>
                <w:i w:val="0"/>
                <w:iCs w:val="0"/>
                <w:color w:val="000000"/>
                <w:sz w:val="18"/>
                <w:szCs w:val="18"/>
                <w:u w:val="none"/>
              </w:rPr>
            </w:pP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4C55">
            <w:pPr>
              <w:jc w:val="left"/>
              <w:rPr>
                <w:rFonts w:hint="eastAsia" w:ascii="宋体" w:hAnsi="宋体" w:eastAsia="宋体" w:cs="宋体"/>
                <w:i w:val="0"/>
                <w:iCs w:val="0"/>
                <w:color w:val="000000"/>
                <w:sz w:val="18"/>
                <w:szCs w:val="18"/>
                <w:u w:val="none"/>
              </w:rPr>
            </w:pP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B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7B2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9AC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613FB">
            <w:pPr>
              <w:jc w:val="center"/>
              <w:rPr>
                <w:rFonts w:hint="eastAsia" w:ascii="微软雅黑" w:hAnsi="微软雅黑" w:eastAsia="微软雅黑" w:cs="微软雅黑"/>
                <w:i/>
                <w:iCs/>
                <w:color w:val="000000"/>
                <w:sz w:val="16"/>
                <w:szCs w:val="16"/>
                <w:u w:val="none"/>
              </w:rPr>
            </w:pPr>
          </w:p>
        </w:tc>
      </w:tr>
      <w:tr w14:paraId="0BB4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2BDF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8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205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7F46">
            <w:pPr>
              <w:rPr>
                <w:rFonts w:hint="eastAsia" w:ascii="宋体" w:hAnsi="宋体" w:eastAsia="宋体" w:cs="宋体"/>
                <w:i w:val="0"/>
                <w:iCs w:val="0"/>
                <w:color w:val="000000"/>
                <w:sz w:val="18"/>
                <w:szCs w:val="18"/>
                <w:u w:val="none"/>
              </w:rPr>
            </w:pPr>
          </w:p>
        </w:tc>
      </w:tr>
      <w:tr w14:paraId="2A3D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679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0678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65BB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F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094A5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4E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39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4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FB0C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7E3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3C08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2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08D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C197370">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59D2C12B">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黑体" w:hAnsi="黑体" w:eastAsia="黑体"/>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目37</w:t>
      </w:r>
    </w:p>
    <w:tbl>
      <w:tblPr>
        <w:tblStyle w:val="1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40"/>
        <w:gridCol w:w="1056"/>
        <w:gridCol w:w="1380"/>
        <w:gridCol w:w="396"/>
        <w:gridCol w:w="576"/>
        <w:gridCol w:w="396"/>
        <w:gridCol w:w="846"/>
        <w:gridCol w:w="486"/>
        <w:gridCol w:w="486"/>
        <w:gridCol w:w="1084"/>
      </w:tblGrid>
      <w:tr w14:paraId="0526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18F52F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7A1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6C8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5218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岳池县2022年第一批“转企升规”财政激励补助资金</w:t>
            </w:r>
          </w:p>
        </w:tc>
      </w:tr>
      <w:tr w14:paraId="6CBA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0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8BA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D5E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27" w:type="pct"/>
            <w:tcBorders>
              <w:top w:val="nil"/>
              <w:left w:val="nil"/>
              <w:bottom w:val="nil"/>
              <w:right w:val="nil"/>
            </w:tcBorders>
            <w:shd w:val="clear" w:color="auto" w:fill="auto"/>
            <w:vAlign w:val="center"/>
          </w:tcPr>
          <w:p w14:paraId="63D7A37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1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82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r>
      <w:tr w14:paraId="71FA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812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700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983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92FD2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BEB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AB043">
            <w:pPr>
              <w:rPr>
                <w:rFonts w:hint="eastAsia" w:ascii="宋体" w:hAnsi="宋体" w:eastAsia="宋体" w:cs="宋体"/>
                <w:i w:val="0"/>
                <w:iCs w:val="0"/>
                <w:color w:val="000000"/>
                <w:sz w:val="18"/>
                <w:szCs w:val="18"/>
                <w:u w:val="none"/>
              </w:rPr>
            </w:pPr>
          </w:p>
        </w:tc>
        <w:tc>
          <w:tcPr>
            <w:tcW w:w="8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EA87A">
            <w:pPr>
              <w:rPr>
                <w:rFonts w:hint="eastAsia" w:ascii="宋体" w:hAnsi="宋体" w:eastAsia="宋体" w:cs="宋体"/>
                <w:i w:val="0"/>
                <w:iCs w:val="0"/>
                <w:color w:val="000000"/>
                <w:sz w:val="18"/>
                <w:szCs w:val="18"/>
                <w:u w:val="none"/>
              </w:rPr>
            </w:pPr>
          </w:p>
        </w:tc>
        <w:tc>
          <w:tcPr>
            <w:tcW w:w="23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ECD4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保障“转企升规”财政激励补助资金，完成“转企升规”目标任务</w:t>
            </w:r>
          </w:p>
        </w:tc>
        <w:tc>
          <w:tcPr>
            <w:tcW w:w="15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67E3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w:t>
            </w:r>
          </w:p>
        </w:tc>
      </w:tr>
      <w:tr w14:paraId="7E06A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9169">
            <w:pP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724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92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13C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保障“转企升规”财政激励补助资金及时拨付，确保完成“转企升规”目标任务</w:t>
            </w:r>
          </w:p>
        </w:tc>
      </w:tr>
      <w:tr w14:paraId="74C7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2A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81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09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9A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D3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E4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1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2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F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1E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ABF1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E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A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6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2E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75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F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E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2BAB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此项目经费财政年中追加下达。</w:t>
            </w:r>
          </w:p>
        </w:tc>
      </w:tr>
      <w:tr w14:paraId="13D5F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C027">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B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9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E9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6E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0.80</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224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A8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BF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8B51C">
            <w:pPr>
              <w:rPr>
                <w:rFonts w:hint="eastAsia" w:ascii="黑体" w:hAnsi="黑体" w:eastAsia="黑体" w:cs="黑体"/>
                <w:i/>
                <w:iCs/>
                <w:color w:val="000000"/>
                <w:sz w:val="18"/>
                <w:szCs w:val="18"/>
                <w:u w:val="none"/>
              </w:rPr>
            </w:pPr>
          </w:p>
        </w:tc>
      </w:tr>
      <w:tr w14:paraId="130B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067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9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9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431BE">
            <w:pPr>
              <w:jc w:val="center"/>
              <w:rPr>
                <w:rFonts w:hint="eastAsia" w:ascii="宋体" w:hAnsi="宋体" w:eastAsia="宋体" w:cs="宋体"/>
                <w:i w:val="0"/>
                <w:iCs w:val="0"/>
                <w:color w:val="000000"/>
                <w:sz w:val="18"/>
                <w:szCs w:val="18"/>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AD847">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33E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7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F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168E">
            <w:pPr>
              <w:rPr>
                <w:rFonts w:hint="eastAsia" w:ascii="黑体" w:hAnsi="黑体" w:eastAsia="黑体" w:cs="黑体"/>
                <w:i/>
                <w:iCs/>
                <w:color w:val="000000"/>
                <w:sz w:val="18"/>
                <w:szCs w:val="18"/>
                <w:u w:val="none"/>
              </w:rPr>
            </w:pPr>
          </w:p>
        </w:tc>
      </w:tr>
      <w:tr w14:paraId="633B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F5F40">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7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4E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2BCD">
            <w:pPr>
              <w:jc w:val="center"/>
              <w:rPr>
                <w:rFonts w:hint="eastAsia" w:ascii="宋体" w:hAnsi="宋体" w:eastAsia="宋体" w:cs="宋体"/>
                <w:i w:val="0"/>
                <w:iCs w:val="0"/>
                <w:color w:val="000000"/>
                <w:sz w:val="18"/>
                <w:szCs w:val="18"/>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5C761">
            <w:pPr>
              <w:jc w:val="center"/>
              <w:rPr>
                <w:rFonts w:hint="eastAsia" w:ascii="宋体" w:hAnsi="宋体" w:eastAsia="宋体" w:cs="宋体"/>
                <w:i w:val="0"/>
                <w:iCs w:val="0"/>
                <w:color w:val="000000"/>
                <w:sz w:val="18"/>
                <w:szCs w:val="18"/>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9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B4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162E">
            <w:pPr>
              <w:rPr>
                <w:rFonts w:hint="eastAsia" w:ascii="黑体" w:hAnsi="黑体" w:eastAsia="黑体" w:cs="黑体"/>
                <w:i/>
                <w:iCs/>
                <w:color w:val="000000"/>
                <w:sz w:val="18"/>
                <w:szCs w:val="18"/>
                <w:u w:val="none"/>
              </w:rPr>
            </w:pPr>
          </w:p>
        </w:tc>
      </w:tr>
      <w:tr w14:paraId="2CB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B2216">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29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6408">
            <w:pPr>
              <w:jc w:val="center"/>
              <w:rPr>
                <w:rFonts w:hint="eastAsia" w:ascii="微软雅黑" w:hAnsi="微软雅黑" w:eastAsia="微软雅黑" w:cs="微软雅黑"/>
                <w:i/>
                <w:iCs/>
                <w:color w:val="000000"/>
                <w:sz w:val="16"/>
                <w:szCs w:val="16"/>
                <w:u w:val="none"/>
              </w:rPr>
            </w:pP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A987">
            <w:pPr>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1145">
            <w:pPr>
              <w:jc w:val="center"/>
              <w:rPr>
                <w:rFonts w:hint="eastAsia" w:ascii="微软雅黑" w:hAnsi="微软雅黑" w:eastAsia="微软雅黑" w:cs="微软雅黑"/>
                <w:i/>
                <w:iCs/>
                <w:color w:val="000000"/>
                <w:sz w:val="16"/>
                <w:szCs w:val="16"/>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70FA1">
            <w:pPr>
              <w:jc w:val="center"/>
              <w:rPr>
                <w:rFonts w:hint="eastAsia" w:ascii="微软雅黑" w:hAnsi="微软雅黑" w:eastAsia="微软雅黑" w:cs="微软雅黑"/>
                <w:i/>
                <w:iCs/>
                <w:color w:val="000000"/>
                <w:sz w:val="16"/>
                <w:szCs w:val="16"/>
                <w:u w:val="none"/>
              </w:rPr>
            </w:pP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BF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1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5B92">
            <w:pPr>
              <w:rPr>
                <w:rFonts w:hint="eastAsia" w:ascii="黑体" w:hAnsi="黑体" w:eastAsia="黑体" w:cs="黑体"/>
                <w:i/>
                <w:iCs/>
                <w:color w:val="000000"/>
                <w:sz w:val="18"/>
                <w:szCs w:val="18"/>
                <w:u w:val="none"/>
              </w:rPr>
            </w:pPr>
          </w:p>
        </w:tc>
      </w:tr>
      <w:tr w14:paraId="4118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E6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3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5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A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D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3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DF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CA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409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E2D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DC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B4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FEC3">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9DF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26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F41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次数</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27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F5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F4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96D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7B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EF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7131">
            <w:pPr>
              <w:jc w:val="center"/>
              <w:rPr>
                <w:rFonts w:hint="eastAsia" w:ascii="微软雅黑" w:hAnsi="微软雅黑" w:eastAsia="微软雅黑" w:cs="微软雅黑"/>
                <w:i/>
                <w:iCs/>
                <w:color w:val="000000"/>
                <w:sz w:val="16"/>
                <w:szCs w:val="16"/>
                <w:u w:val="none"/>
              </w:rPr>
            </w:pPr>
          </w:p>
        </w:tc>
      </w:tr>
      <w:tr w14:paraId="5B2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0CADF">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7FC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E5E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1C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时间</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DC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2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85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日期</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6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09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A2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C32FF">
            <w:pPr>
              <w:jc w:val="center"/>
              <w:rPr>
                <w:rFonts w:hint="eastAsia" w:ascii="微软雅黑" w:hAnsi="微软雅黑" w:eastAsia="微软雅黑" w:cs="微软雅黑"/>
                <w:i/>
                <w:iCs/>
                <w:color w:val="000000"/>
                <w:sz w:val="16"/>
                <w:szCs w:val="16"/>
                <w:u w:val="none"/>
              </w:rPr>
            </w:pPr>
          </w:p>
        </w:tc>
      </w:tr>
      <w:tr w14:paraId="5F66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570C4">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43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38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3D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低碳</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178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7A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7C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5B0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A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0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14E3C">
            <w:pPr>
              <w:jc w:val="center"/>
              <w:rPr>
                <w:rFonts w:hint="eastAsia" w:ascii="微软雅黑" w:hAnsi="微软雅黑" w:eastAsia="微软雅黑" w:cs="微软雅黑"/>
                <w:i/>
                <w:iCs/>
                <w:color w:val="000000"/>
                <w:sz w:val="16"/>
                <w:szCs w:val="16"/>
                <w:u w:val="none"/>
              </w:rPr>
            </w:pPr>
          </w:p>
        </w:tc>
      </w:tr>
      <w:tr w14:paraId="32B5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9E51">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7E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D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734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便民</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28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25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5E2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AB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A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24B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8B25">
            <w:pPr>
              <w:jc w:val="center"/>
              <w:rPr>
                <w:rFonts w:hint="eastAsia" w:ascii="微软雅黑" w:hAnsi="微软雅黑" w:eastAsia="微软雅黑" w:cs="微软雅黑"/>
                <w:i/>
                <w:iCs/>
                <w:color w:val="000000"/>
                <w:sz w:val="16"/>
                <w:szCs w:val="16"/>
                <w:u w:val="none"/>
              </w:rPr>
            </w:pPr>
          </w:p>
        </w:tc>
      </w:tr>
      <w:tr w14:paraId="4076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50D9C">
            <w:pPr>
              <w:jc w:val="center"/>
              <w:rPr>
                <w:rFonts w:hint="eastAsia" w:ascii="宋体" w:hAnsi="宋体" w:eastAsia="宋体" w:cs="宋体"/>
                <w:i w:val="0"/>
                <w:iCs w:val="0"/>
                <w:color w:val="000000"/>
                <w:sz w:val="18"/>
                <w:szCs w:val="18"/>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71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C78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8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813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F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D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7F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9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61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2D2B">
            <w:pPr>
              <w:jc w:val="center"/>
              <w:rPr>
                <w:rFonts w:hint="eastAsia" w:ascii="微软雅黑" w:hAnsi="微软雅黑" w:eastAsia="微软雅黑" w:cs="微软雅黑"/>
                <w:i/>
                <w:iCs/>
                <w:color w:val="000000"/>
                <w:sz w:val="16"/>
                <w:szCs w:val="16"/>
                <w:u w:val="none"/>
              </w:rPr>
            </w:pPr>
          </w:p>
        </w:tc>
      </w:tr>
      <w:tr w14:paraId="555A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84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F81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60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2C9D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87A4">
            <w:pPr>
              <w:rPr>
                <w:rFonts w:hint="eastAsia" w:ascii="宋体" w:hAnsi="宋体" w:eastAsia="宋体" w:cs="宋体"/>
                <w:i w:val="0"/>
                <w:iCs w:val="0"/>
                <w:color w:val="000000"/>
                <w:sz w:val="18"/>
                <w:szCs w:val="18"/>
                <w:u w:val="none"/>
              </w:rPr>
            </w:pPr>
          </w:p>
        </w:tc>
      </w:tr>
      <w:tr w14:paraId="42AC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97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8936A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我局绩效管理项目程序严密、规划合理、结果符合、分配科学、分配及时，专项预算绩效目标完成较好。</w:t>
            </w:r>
          </w:p>
        </w:tc>
      </w:tr>
      <w:tr w14:paraId="1600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511AD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F6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31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3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17233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一是科学合理编制预算，严格执行预算；二是加强单位内控制度建设，完善相关内部管理制度。</w:t>
            </w:r>
          </w:p>
        </w:tc>
      </w:tr>
      <w:tr w14:paraId="13ADB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5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E98C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14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65491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C098E90">
      <w:pPr>
        <w:rPr>
          <w:rFonts w:hint="eastAsia" w:ascii="黑体" w:hAnsi="黑体" w:eastAsia="黑体"/>
          <w:sz w:val="44"/>
          <w:szCs w:val="44"/>
        </w:rPr>
      </w:pPr>
    </w:p>
    <w:p w14:paraId="33B806D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hAnsi="Calibri" w:eastAsia="宋体" w:cs="仿宋"/>
          <w:sz w:val="32"/>
          <w:szCs w:val="32"/>
          <w:lang w:val="en-US" w:eastAsia="zh-CN"/>
        </w:rPr>
      </w:pPr>
    </w:p>
    <w:p w14:paraId="6C1FA860">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目38</w:t>
      </w:r>
    </w:p>
    <w:tbl>
      <w:tblPr>
        <w:tblStyle w:val="16"/>
        <w:tblW w:w="8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079"/>
        <w:gridCol w:w="105"/>
        <w:gridCol w:w="810"/>
        <w:gridCol w:w="735"/>
        <w:gridCol w:w="285"/>
        <w:gridCol w:w="639"/>
        <w:gridCol w:w="697"/>
        <w:gridCol w:w="884"/>
        <w:gridCol w:w="619"/>
        <w:gridCol w:w="791"/>
        <w:gridCol w:w="1033"/>
      </w:tblGrid>
      <w:tr w14:paraId="0053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21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DC5B82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27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4E8A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561FA4">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51162121T000000088963-安全管理</w:t>
            </w:r>
          </w:p>
        </w:tc>
      </w:tr>
      <w:tr w14:paraId="54D6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889B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4C3EE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岳池县交通运输局</w:t>
            </w:r>
          </w:p>
        </w:tc>
        <w:tc>
          <w:tcPr>
            <w:tcW w:w="884" w:type="dxa"/>
            <w:tcBorders>
              <w:top w:val="nil"/>
              <w:left w:val="nil"/>
              <w:bottom w:val="nil"/>
              <w:right w:val="nil"/>
            </w:tcBorders>
            <w:shd w:val="clear" w:color="auto" w:fill="auto"/>
            <w:vAlign w:val="center"/>
          </w:tcPr>
          <w:p w14:paraId="0C5370C3">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实施单位（盖章）</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1F7B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岳池县交通运输服务中心</w:t>
            </w:r>
          </w:p>
        </w:tc>
      </w:tr>
      <w:tr w14:paraId="641F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04FF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B3D9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CB9D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4321E">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26C7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CD41">
            <w:pPr>
              <w:rPr>
                <w:rFonts w:hint="eastAsia" w:ascii="宋体" w:hAnsi="宋体" w:eastAsia="宋体" w:cs="宋体"/>
                <w:i w:val="0"/>
                <w:iCs w:val="0"/>
                <w:color w:val="000000"/>
                <w:sz w:val="16"/>
                <w:szCs w:val="16"/>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FDB6B">
            <w:pPr>
              <w:rPr>
                <w:rFonts w:hint="eastAsia" w:ascii="宋体" w:hAnsi="宋体" w:eastAsia="宋体" w:cs="宋体"/>
                <w:i w:val="0"/>
                <w:iCs w:val="0"/>
                <w:color w:val="000000"/>
                <w:sz w:val="16"/>
                <w:szCs w:val="16"/>
                <w:u w:val="none"/>
              </w:rPr>
            </w:pP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A4E45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保证运输安全</w:t>
            </w:r>
          </w:p>
        </w:tc>
        <w:tc>
          <w:tcPr>
            <w:tcW w:w="3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C8F752">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保障救援物质充足</w:t>
            </w:r>
          </w:p>
        </w:tc>
      </w:tr>
      <w:tr w14:paraId="3B3F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FD77">
            <w:pP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5B3F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BC3D57">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提高驾驶人员的安全意识,预防为主提高安全意识</w:t>
            </w:r>
          </w:p>
        </w:tc>
      </w:tr>
      <w:tr w14:paraId="1292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F232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64D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B6D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249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AF1E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1C6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EA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936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67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F89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648E5">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385C0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28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0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0744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C34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93A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697">
            <w:pPr>
              <w:jc w:val="center"/>
              <w:rPr>
                <w:rFonts w:hint="eastAsia" w:ascii="宋体" w:hAnsi="宋体" w:eastAsia="宋体" w:cs="宋体"/>
                <w:i w:val="0"/>
                <w:iCs w:val="0"/>
                <w:color w:val="000000"/>
                <w:sz w:val="16"/>
                <w:szCs w:val="16"/>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FA45">
            <w:pPr>
              <w:rPr>
                <w:rFonts w:hint="eastAsia" w:ascii="黑体" w:hAnsi="黑体" w:eastAsia="黑体" w:cs="黑体"/>
                <w:i/>
                <w:iCs/>
                <w:color w:val="000000"/>
                <w:sz w:val="16"/>
                <w:szCs w:val="16"/>
                <w:u w:val="none"/>
              </w:rPr>
            </w:pPr>
          </w:p>
        </w:tc>
      </w:tr>
      <w:tr w14:paraId="0DE3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71BD4">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D524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71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43A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DC5F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7B4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619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935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5C24">
            <w:pPr>
              <w:rPr>
                <w:rFonts w:hint="eastAsia" w:ascii="黑体" w:hAnsi="黑体" w:eastAsia="黑体" w:cs="黑体"/>
                <w:i/>
                <w:iCs/>
                <w:color w:val="000000"/>
                <w:sz w:val="16"/>
                <w:szCs w:val="16"/>
                <w:u w:val="none"/>
              </w:rPr>
            </w:pPr>
          </w:p>
        </w:tc>
      </w:tr>
      <w:tr w14:paraId="0E09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8B14">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900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10F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B19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F3D32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475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193C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8F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9F87">
            <w:pPr>
              <w:rPr>
                <w:rFonts w:hint="eastAsia" w:ascii="黑体" w:hAnsi="黑体" w:eastAsia="黑体" w:cs="黑体"/>
                <w:i/>
                <w:iCs/>
                <w:color w:val="000000"/>
                <w:sz w:val="16"/>
                <w:szCs w:val="16"/>
                <w:u w:val="none"/>
              </w:rPr>
            </w:pPr>
          </w:p>
        </w:tc>
      </w:tr>
      <w:tr w14:paraId="5D2B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8B434">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15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04C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2490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3CB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634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697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550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06811">
            <w:pPr>
              <w:rPr>
                <w:rFonts w:hint="eastAsia" w:ascii="黑体" w:hAnsi="黑体" w:eastAsia="黑体" w:cs="黑体"/>
                <w:i/>
                <w:iCs/>
                <w:color w:val="000000"/>
                <w:sz w:val="16"/>
                <w:szCs w:val="16"/>
                <w:u w:val="none"/>
              </w:rPr>
            </w:pPr>
          </w:p>
        </w:tc>
      </w:tr>
      <w:tr w14:paraId="145A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64BC">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5BA1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7B5B">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428A">
            <w:pPr>
              <w:jc w:val="center"/>
              <w:rPr>
                <w:rFonts w:hint="eastAsia" w:ascii="微软雅黑" w:hAnsi="微软雅黑" w:eastAsia="微软雅黑" w:cs="微软雅黑"/>
                <w:i/>
                <w:iCs/>
                <w:color w:val="000000"/>
                <w:sz w:val="16"/>
                <w:szCs w:val="16"/>
                <w:u w:val="none"/>
              </w:rPr>
            </w:pP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05326">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ACF5">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173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683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A29C7">
            <w:pPr>
              <w:rPr>
                <w:rFonts w:hint="eastAsia" w:ascii="黑体" w:hAnsi="黑体" w:eastAsia="黑体" w:cs="黑体"/>
                <w:i/>
                <w:iCs/>
                <w:color w:val="000000"/>
                <w:sz w:val="16"/>
                <w:szCs w:val="16"/>
                <w:u w:val="none"/>
              </w:rPr>
            </w:pPr>
          </w:p>
        </w:tc>
      </w:tr>
      <w:tr w14:paraId="66A17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462A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BFC9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CE1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048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804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97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ED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9654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F0E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FD4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AE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6FF7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49E6">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B056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B2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22D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安全应急救援</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1C3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F4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03D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7DC1">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80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8E7">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8CC2">
            <w:pPr>
              <w:jc w:val="center"/>
              <w:rPr>
                <w:rFonts w:hint="eastAsia" w:ascii="微软雅黑" w:hAnsi="微软雅黑" w:eastAsia="微软雅黑" w:cs="微软雅黑"/>
                <w:i/>
                <w:iCs/>
                <w:color w:val="000000"/>
                <w:sz w:val="16"/>
                <w:szCs w:val="16"/>
                <w:u w:val="none"/>
              </w:rPr>
            </w:pPr>
          </w:p>
        </w:tc>
      </w:tr>
      <w:tr w14:paraId="53BF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077F8">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A058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24F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2B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生命财产安全</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992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EB3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7A8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F978">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86F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8142">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735F">
            <w:pPr>
              <w:jc w:val="center"/>
              <w:rPr>
                <w:rFonts w:hint="eastAsia" w:ascii="微软雅黑" w:hAnsi="微软雅黑" w:eastAsia="微软雅黑" w:cs="微软雅黑"/>
                <w:i/>
                <w:iCs/>
                <w:color w:val="000000"/>
                <w:sz w:val="16"/>
                <w:szCs w:val="16"/>
                <w:u w:val="none"/>
              </w:rPr>
            </w:pPr>
          </w:p>
        </w:tc>
      </w:tr>
      <w:tr w14:paraId="079B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FD1DF">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7AA1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D1D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8FC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安全管理费用</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6F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33B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071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1845">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43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5820">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8BB3">
            <w:pPr>
              <w:jc w:val="center"/>
              <w:rPr>
                <w:rFonts w:hint="eastAsia" w:ascii="微软雅黑" w:hAnsi="微软雅黑" w:eastAsia="微软雅黑" w:cs="微软雅黑"/>
                <w:i/>
                <w:iCs/>
                <w:color w:val="000000"/>
                <w:sz w:val="16"/>
                <w:szCs w:val="16"/>
                <w:u w:val="none"/>
              </w:rPr>
            </w:pPr>
          </w:p>
        </w:tc>
      </w:tr>
      <w:tr w14:paraId="0761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5359C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DB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3967">
            <w:pP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A0BE">
            <w:pPr>
              <w:rPr>
                <w:rFonts w:hint="eastAsia" w:ascii="宋体" w:hAnsi="宋体" w:eastAsia="宋体" w:cs="宋体"/>
                <w:i w:val="0"/>
                <w:iCs w:val="0"/>
                <w:color w:val="000000"/>
                <w:sz w:val="16"/>
                <w:szCs w:val="16"/>
                <w:u w:val="none"/>
              </w:rPr>
            </w:pPr>
          </w:p>
        </w:tc>
      </w:tr>
      <w:tr w14:paraId="00F9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B80D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8AFAE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检查企业230家，排查隐患40起，立即整改40起，加大宣传力度。实现全年无源头安全管理责任发生目标。 根据2023年县项目支出绩效评价指标体系进行评分，一级指标共分为项目决策、项目实施、项目绩效分类，二级、三级指标分别对完成数量、质量、时效、成本、社会效益、公平公正、社会满意度等方面进行评分,评分为90分。</w:t>
            </w:r>
          </w:p>
        </w:tc>
      </w:tr>
      <w:tr w14:paraId="1EC62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2669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6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C1309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该项目量宽面大，无法完全满足工作需要，特别是车辆经费缺口巨大，导致人员投入多开支大，有的公路安保设施还不完善。</w:t>
            </w:r>
          </w:p>
        </w:tc>
      </w:tr>
      <w:tr w14:paraId="772B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E50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6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EC6B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建议在2024年增大财政预算项目经费，确保道路运输行业工作顺利开展。</w:t>
            </w:r>
          </w:p>
        </w:tc>
      </w:tr>
      <w:tr w14:paraId="17CC1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C5D3DF">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D1C9C9">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58AAE05A"/>
    <w:p w14:paraId="351277A8">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4533840D">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目39</w:t>
      </w:r>
    </w:p>
    <w:tbl>
      <w:tblPr>
        <w:tblStyle w:val="16"/>
        <w:tblW w:w="8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929"/>
        <w:gridCol w:w="720"/>
        <w:gridCol w:w="815"/>
        <w:gridCol w:w="552"/>
        <w:gridCol w:w="639"/>
        <w:gridCol w:w="697"/>
        <w:gridCol w:w="884"/>
        <w:gridCol w:w="618"/>
        <w:gridCol w:w="662"/>
        <w:gridCol w:w="1161"/>
      </w:tblGrid>
      <w:tr w14:paraId="6EB42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8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DA82C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2EBE1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53D2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7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346071">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51162121T000000089207-公共交通管理</w:t>
            </w:r>
          </w:p>
        </w:tc>
      </w:tr>
      <w:tr w14:paraId="2EA2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78C7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F7F4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岳池县交通运输局</w:t>
            </w:r>
          </w:p>
        </w:tc>
        <w:tc>
          <w:tcPr>
            <w:tcW w:w="884" w:type="dxa"/>
            <w:tcBorders>
              <w:top w:val="nil"/>
              <w:left w:val="nil"/>
              <w:bottom w:val="nil"/>
              <w:right w:val="nil"/>
            </w:tcBorders>
            <w:shd w:val="clear" w:color="auto" w:fill="auto"/>
            <w:vAlign w:val="center"/>
          </w:tcPr>
          <w:p w14:paraId="682872EB">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2F82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岳池县交通运输服务中心</w:t>
            </w:r>
          </w:p>
        </w:tc>
      </w:tr>
      <w:tr w14:paraId="6AD7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7FD9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D395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5BF9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62A459">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25FC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E837">
            <w:pPr>
              <w:rPr>
                <w:rFonts w:hint="eastAsia" w:ascii="宋体" w:hAnsi="宋体" w:eastAsia="宋体" w:cs="宋体"/>
                <w:i w:val="0"/>
                <w:iCs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B8154">
            <w:pPr>
              <w:rPr>
                <w:rFonts w:hint="eastAsia" w:ascii="宋体" w:hAnsi="宋体" w:eastAsia="宋体" w:cs="宋体"/>
                <w:i w:val="0"/>
                <w:iCs w:val="0"/>
                <w:color w:val="000000"/>
                <w:sz w:val="16"/>
                <w:szCs w:val="16"/>
                <w:u w:val="none"/>
              </w:rPr>
            </w:pP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39269B">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公共交通管理经费</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189A52">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加强道路运输行业市场监管规范执法行为、确保道路运输行业经营有序</w:t>
            </w:r>
          </w:p>
        </w:tc>
      </w:tr>
      <w:tr w14:paraId="0B28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D5C09">
            <w:pP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BB7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7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83CB3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加强道路运输市场监管，确保道路运输行业经营有序，保障单位机关人员经费和日常办公运转</w:t>
            </w:r>
          </w:p>
        </w:tc>
      </w:tr>
      <w:tr w14:paraId="1541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83C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F8A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5E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7D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6F5D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31E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BC7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485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3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0F6F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D96C">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E55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4B2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A09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DF6A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5E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3C3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6408">
            <w:pPr>
              <w:jc w:val="center"/>
              <w:rPr>
                <w:rFonts w:hint="eastAsia" w:ascii="宋体" w:hAnsi="宋体" w:eastAsia="宋体" w:cs="宋体"/>
                <w:i w:val="0"/>
                <w:iCs w:val="0"/>
                <w:color w:val="000000"/>
                <w:sz w:val="16"/>
                <w:szCs w:val="16"/>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90284">
            <w:pPr>
              <w:rPr>
                <w:rFonts w:hint="eastAsia" w:ascii="黑体" w:hAnsi="黑体" w:eastAsia="黑体" w:cs="黑体"/>
                <w:i/>
                <w:iCs/>
                <w:color w:val="000000"/>
                <w:sz w:val="16"/>
                <w:szCs w:val="16"/>
                <w:u w:val="none"/>
              </w:rPr>
            </w:pPr>
          </w:p>
        </w:tc>
      </w:tr>
      <w:tr w14:paraId="6418F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5166">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970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9C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A22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0D4F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3E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C1B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8C3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D2DCF">
            <w:pPr>
              <w:rPr>
                <w:rFonts w:hint="eastAsia" w:ascii="黑体" w:hAnsi="黑体" w:eastAsia="黑体" w:cs="黑体"/>
                <w:i/>
                <w:iCs/>
                <w:color w:val="000000"/>
                <w:sz w:val="16"/>
                <w:szCs w:val="16"/>
                <w:u w:val="none"/>
              </w:rPr>
            </w:pPr>
          </w:p>
        </w:tc>
      </w:tr>
      <w:tr w14:paraId="02BA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F3352">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FF9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BBC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E6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E355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F392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E6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0D9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E6C7">
            <w:pPr>
              <w:rPr>
                <w:rFonts w:hint="eastAsia" w:ascii="黑体" w:hAnsi="黑体" w:eastAsia="黑体" w:cs="黑体"/>
                <w:i/>
                <w:iCs/>
                <w:color w:val="000000"/>
                <w:sz w:val="16"/>
                <w:szCs w:val="16"/>
                <w:u w:val="none"/>
              </w:rPr>
            </w:pPr>
          </w:p>
        </w:tc>
      </w:tr>
      <w:tr w14:paraId="1DF5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48CAC">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2C4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022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708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13118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38F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E5D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208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0908">
            <w:pPr>
              <w:rPr>
                <w:rFonts w:hint="eastAsia" w:ascii="黑体" w:hAnsi="黑体" w:eastAsia="黑体" w:cs="黑体"/>
                <w:i/>
                <w:iCs/>
                <w:color w:val="000000"/>
                <w:sz w:val="16"/>
                <w:szCs w:val="16"/>
                <w:u w:val="none"/>
              </w:rPr>
            </w:pPr>
          </w:p>
        </w:tc>
      </w:tr>
      <w:tr w14:paraId="0947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E48E1">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50D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A382">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D5B1">
            <w:pPr>
              <w:jc w:val="center"/>
              <w:rPr>
                <w:rFonts w:hint="eastAsia" w:ascii="微软雅黑" w:hAnsi="微软雅黑" w:eastAsia="微软雅黑" w:cs="微软雅黑"/>
                <w:i/>
                <w:iCs/>
                <w:color w:val="000000"/>
                <w:sz w:val="16"/>
                <w:szCs w:val="16"/>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0441D4">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BAB4">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DE3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D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12AFA">
            <w:pPr>
              <w:rPr>
                <w:rFonts w:hint="eastAsia" w:ascii="黑体" w:hAnsi="黑体" w:eastAsia="黑体" w:cs="黑体"/>
                <w:i/>
                <w:iCs/>
                <w:color w:val="000000"/>
                <w:sz w:val="16"/>
                <w:szCs w:val="16"/>
                <w:u w:val="none"/>
              </w:rPr>
            </w:pPr>
          </w:p>
        </w:tc>
      </w:tr>
      <w:tr w14:paraId="5D70E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E7EC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F90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7C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67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4CD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F1C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040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5D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436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E87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EB1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2F42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8BEF">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A0F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EB3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39D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执法车辆应急救援</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DC8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A84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BFC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747A">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C72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FBE5">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1E87">
            <w:pPr>
              <w:jc w:val="center"/>
              <w:rPr>
                <w:rFonts w:hint="eastAsia" w:ascii="微软雅黑" w:hAnsi="微软雅黑" w:eastAsia="微软雅黑" w:cs="微软雅黑"/>
                <w:i/>
                <w:iCs/>
                <w:color w:val="000000"/>
                <w:sz w:val="16"/>
                <w:szCs w:val="16"/>
                <w:u w:val="none"/>
              </w:rPr>
            </w:pPr>
          </w:p>
        </w:tc>
      </w:tr>
      <w:tr w14:paraId="0B097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4ACC">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0F6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0F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C0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确保经营者合法权益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40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68E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E37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B799">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E6B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AA0F">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262">
            <w:pPr>
              <w:jc w:val="center"/>
              <w:rPr>
                <w:rFonts w:hint="eastAsia" w:ascii="微软雅黑" w:hAnsi="微软雅黑" w:eastAsia="微软雅黑" w:cs="微软雅黑"/>
                <w:i/>
                <w:iCs/>
                <w:color w:val="000000"/>
                <w:sz w:val="16"/>
                <w:szCs w:val="16"/>
                <w:u w:val="none"/>
              </w:rPr>
            </w:pPr>
          </w:p>
        </w:tc>
      </w:tr>
      <w:tr w14:paraId="161EA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9488">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6FC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57D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B43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公共交通管理有序</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342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0D0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127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4E1C">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BF7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C89C">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1A55">
            <w:pPr>
              <w:jc w:val="center"/>
              <w:rPr>
                <w:rFonts w:hint="eastAsia" w:ascii="微软雅黑" w:hAnsi="微软雅黑" w:eastAsia="微软雅黑" w:cs="微软雅黑"/>
                <w:i/>
                <w:iCs/>
                <w:color w:val="000000"/>
                <w:sz w:val="16"/>
                <w:szCs w:val="16"/>
                <w:u w:val="none"/>
              </w:rPr>
            </w:pPr>
          </w:p>
        </w:tc>
      </w:tr>
      <w:tr w14:paraId="6FA66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7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458D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A4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D962">
            <w:pP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8284">
            <w:pPr>
              <w:rPr>
                <w:rFonts w:hint="eastAsia" w:ascii="宋体" w:hAnsi="宋体" w:eastAsia="宋体" w:cs="宋体"/>
                <w:i w:val="0"/>
                <w:iCs w:val="0"/>
                <w:color w:val="000000"/>
                <w:sz w:val="16"/>
                <w:szCs w:val="16"/>
                <w:u w:val="none"/>
              </w:rPr>
            </w:pPr>
          </w:p>
        </w:tc>
      </w:tr>
      <w:tr w14:paraId="60EA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1F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B01FA8">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该项目的实施，加大治理了出租车乱象，非法驾培点，客车运营秩序等重点工作的整治力度，确保了运输市场稳定有序，健康发展，得分92分</w:t>
            </w:r>
          </w:p>
        </w:tc>
      </w:tr>
      <w:tr w14:paraId="60B0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54B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2EC9B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人手短缺，缺少工作经费</w:t>
            </w:r>
          </w:p>
        </w:tc>
      </w:tr>
      <w:tr w14:paraId="6198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217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938313">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增加项目 预算 经费</w:t>
            </w:r>
          </w:p>
        </w:tc>
      </w:tr>
      <w:tr w14:paraId="16CC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3819D">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DBAB99">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08FA8216">
      <w:pPr>
        <w:spacing w:line="600" w:lineRule="exact"/>
        <w:jc w:val="center"/>
        <w:outlineLvl w:val="0"/>
        <w:rPr>
          <w:rFonts w:hint="eastAsia" w:ascii="黑体" w:hAnsi="黑体" w:eastAsia="黑体"/>
          <w:sz w:val="44"/>
          <w:szCs w:val="44"/>
        </w:rPr>
      </w:pPr>
    </w:p>
    <w:p w14:paraId="3D26A295">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eastAsia" w:hAnsi="Calibri" w:cs="仿宋"/>
          <w:sz w:val="32"/>
          <w:szCs w:val="32"/>
          <w:lang w:eastAsia="zh-CN"/>
        </w:rPr>
      </w:pPr>
    </w:p>
    <w:p w14:paraId="2EE69CDE">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b/>
          <w:bCs/>
          <w:kern w:val="2"/>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目40</w:t>
      </w:r>
    </w:p>
    <w:p w14:paraId="380966ED">
      <w:pPr>
        <w:pStyle w:val="38"/>
        <w:autoSpaceDE w:val="0"/>
        <w:spacing w:line="578" w:lineRule="exact"/>
        <w:jc w:val="center"/>
        <w:rPr>
          <w:rFonts w:ascii="方正小标宋简体" w:hAnsi="方正小标宋简体" w:eastAsia="方正小标宋简体"/>
          <w:b/>
          <w:bCs/>
          <w:kern w:val="2"/>
          <w:sz w:val="44"/>
          <w:szCs w:val="44"/>
        </w:rPr>
      </w:pPr>
      <w:r>
        <w:rPr>
          <w:rFonts w:hint="eastAsia" w:ascii="方正小标宋简体" w:hAnsi="方正小标宋简体" w:eastAsia="方正小标宋简体"/>
          <w:b/>
          <w:bCs/>
          <w:kern w:val="2"/>
          <w:sz w:val="44"/>
          <w:szCs w:val="44"/>
        </w:rPr>
        <w:t>县道金岳路路基滑坡整治工程专项预算</w:t>
      </w:r>
    </w:p>
    <w:p w14:paraId="0E3DEC79">
      <w:pPr>
        <w:pStyle w:val="38"/>
        <w:autoSpaceDE w:val="0"/>
        <w:spacing w:line="578" w:lineRule="exact"/>
        <w:jc w:val="center"/>
        <w:rPr>
          <w:rFonts w:hint="eastAsia" w:hAnsi="Times New Roman" w:cs="Times New Roman"/>
          <w:sz w:val="32"/>
          <w:szCs w:val="32"/>
        </w:rPr>
      </w:pPr>
      <w:r>
        <w:rPr>
          <w:rFonts w:hint="eastAsia" w:ascii="方正小标宋简体" w:hAnsi="方正小标宋简体" w:eastAsia="方正小标宋简体"/>
          <w:b/>
          <w:bCs/>
          <w:kern w:val="2"/>
          <w:sz w:val="44"/>
          <w:szCs w:val="44"/>
        </w:rPr>
        <w:t>项目绩效评价报告</w:t>
      </w:r>
    </w:p>
    <w:p w14:paraId="2280F4B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一、项目概况</w:t>
      </w:r>
    </w:p>
    <w:p w14:paraId="2756427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设立背景及基本情况。为确保县道金岳路路基的安全稳定，提高道路的通行能力，岳池县公路管理养护二段根据县政府的批示，启动了县道金岳路路基滑坡整治工程。该项目的主要内容包括对滑坡路段进行改线，重新铺设路基、路面和排水设施等。</w:t>
      </w:r>
    </w:p>
    <w:p w14:paraId="3A6A966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实施目的及支持方向。项目实施的目的是消除县道金岳路路基滑坡的安全隐患，恢复道路的正常使用功能，保障沿线居民和车辆的出行安全。同时，通过整治工程，提高道路的抗灾能力和服务水平，促进当地经济的发展。项目支持方向主要为道路基础设施建设。</w:t>
      </w:r>
    </w:p>
    <w:p w14:paraId="3B37D74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（三）预算安排及分配管理。项目资金财政拨付、单位执行和地方配套，项目达到预先确定的资金拨付。项目资金分配因素选取、权重设置、区域分布，项目管理、审批符合管理要求。</w:t>
      </w:r>
    </w:p>
    <w:p w14:paraId="7223618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项目绩效目标设置。项目整体绩效目标设定为按时、按质、按量完成县道金岳路路基滑坡整治工程，达到预期的使用效果。具体绩效目标包括工程进度、质量、安全、成本等方面。此外，还设定了一些细化的指标，如工程验收合格率、工程质量优良率、工期完成率等，以确保项目目标的实现。</w:t>
      </w:r>
    </w:p>
    <w:p w14:paraId="5C1B4F8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二、评价实施</w:t>
      </w:r>
    </w:p>
    <w:p w14:paraId="28C8B4D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评价目的。通过对县道金岳路路基滑坡整治工程的绩效评价，客观、公正地反映项目资金的使用情况和项目实施效果，为项目管理提供决策依据，提高资金使用效益，促进项目实施单位不断改进工作，提高管理水平。</w:t>
      </w:r>
    </w:p>
    <w:p w14:paraId="258BD4E8">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预设问题及评价重点。项目严格按照计划进行，不存在延误或提前的情况，项目资金按照预算使用，不存在超支或节约的情况；项目工程质量符合相关标准和要求，项目实施达到了预期的社会效益和经济效益。</w:t>
      </w:r>
    </w:p>
    <w:p w14:paraId="3F9E2B4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（三）评价选点。为全面了解项目情况，选取了项目的起点、中点和终点作为评价选点，并对这些点位的工程进度、质量、资金使用等情况进行了详细调查和分析。</w:t>
      </w:r>
    </w:p>
    <w:p w14:paraId="771B1168">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（四）评价方法。综合运用了多种评价方法，包括成本效益分析法、比较法、因素分析法等，以确保评价结果的科学性和准确性。</w:t>
      </w:r>
    </w:p>
    <w:p w14:paraId="1FAA6F4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五）评价组织。成立了由岳池县交通运输局、岳池县公路管理养护二段、项目设计单位、项目施工单位和项目监理单位等相关人员组成的评价组，负责项目的绩效评价工作。评价组制定了详细的评价方案和工作计划，明确了各成员的职责和分工。</w:t>
      </w:r>
    </w:p>
    <w:p w14:paraId="2E14576C">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三、绩效分析</w:t>
      </w:r>
      <w:r>
        <w:rPr>
          <w:rFonts w:hint="eastAsia" w:hAnsi="Times New Roman" w:cs="Times New Roman"/>
          <w:sz w:val="32"/>
          <w:szCs w:val="32"/>
        </w:rPr>
        <w:tab/>
      </w:r>
    </w:p>
    <w:p w14:paraId="4F36E33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根据项目预算绩效评价指标体系“通用指标”“专用指标”“个性指标”涉及二、三级指标进行逐项绩效分析并评分。</w:t>
      </w:r>
    </w:p>
    <w:p w14:paraId="24F1598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（一）通用指标绩效分析。</w:t>
      </w:r>
    </w:p>
    <w:p w14:paraId="61C68DBD">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项目决策。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63E0FA4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项目管理。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6130840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项目实施。围绕预算执行、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3F1972F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4.项目结果。围绕目标完成、完成时效进行绩效分析。</w:t>
      </w:r>
    </w:p>
    <w:p w14:paraId="79A617E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项目完成预期目标，实施结果与绩效目标相匹配，项目实际完成时间与计划完成时间相符合，自评得分9分。</w:t>
      </w:r>
    </w:p>
    <w:p w14:paraId="6817428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（二）专用指标绩效分析。根据专项预算项目资金支持对象选择所属指标进行绩效分析。支持对象包括产业发展、民生保障、基础设施、行政运转等方面。</w:t>
      </w:r>
    </w:p>
    <w:p w14:paraId="116F624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产业发展。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1C466655">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2.民生保障。围绕区域均衡性、对象精准性、标准合理性、群众满意度进行绩效分析。区域分配结果科学合理、均衡公平。区域均衡情况得到了改善、区域间差距缩小了，自评得分10分。</w:t>
      </w:r>
    </w:p>
    <w:p w14:paraId="5CBD44D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3.基础设施。建成项目围绕项目验收、功能实现、后续管护进行绩效分析。项目验收合格，建成项目实现预期功能，功能配套整合协调、能够持续良好地运作，能有效满足群众现实需要，自评得分10分。</w:t>
      </w:r>
    </w:p>
    <w:p w14:paraId="62B970E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4.行政运转。围绕用途合规性、程序合规性、标准合规性进行绩效分析。按规定用途、适用范围进行本地区专项资金分配，资金管理程序符合专项资金管理要求，资金分配标准符合专项资金管理要求，自评得分14分。</w:t>
      </w:r>
    </w:p>
    <w:p w14:paraId="6348D99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（三）个性指标绩效分析。根据项目个性自行设定部分指标，反映该项指标执行完成情况。</w:t>
      </w:r>
    </w:p>
    <w:p w14:paraId="2E01A16C">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四、评价结论</w:t>
      </w:r>
    </w:p>
    <w:p w14:paraId="12979BB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（一）总体结论：县道金岳路路基滑坡整治工程绩效评价得分为 98分，项目实施情况良好。</w:t>
      </w:r>
    </w:p>
    <w:p w14:paraId="4874BDD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（二）项目实施情况：项目按照计划进行，资金使用合规，工程质量合格，达到了预期的使用效果。</w:t>
      </w:r>
    </w:p>
    <w:p w14:paraId="2546F478">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（三）主要经验和做法：项目实施过程中，注重前期规划和设计，严格按照相关规定进行招投标和施工管理，确保了项目的顺利实施。同时，加强了资金管理，确保了资金的安全和合理使用。</w:t>
      </w:r>
    </w:p>
    <w:p w14:paraId="7420DB53">
      <w:pPr>
        <w:pStyle w:val="7"/>
        <w:autoSpaceDE w:val="0"/>
        <w:spacing w:before="93" w:line="600" w:lineRule="exact"/>
        <w:ind w:firstLine="640" w:firstLineChars="200"/>
        <w:rPr>
          <w:rFonts w:hint="eastAsia" w:ascii="黑体" w:hAnsi="宋体" w:eastAsia="黑体"/>
          <w:sz w:val="32"/>
          <w:szCs w:val="32"/>
        </w:rPr>
      </w:pPr>
      <w:r>
        <w:rPr>
          <w:rFonts w:hint="eastAsia" w:ascii="黑体" w:hAnsi="黑体"/>
          <w:sz w:val="32"/>
          <w:szCs w:val="32"/>
        </w:rPr>
        <w:t>五、存在主要问题</w:t>
      </w:r>
    </w:p>
    <w:p w14:paraId="0BBFF15B">
      <w:pPr>
        <w:pStyle w:val="7"/>
        <w:autoSpaceDE w:val="0"/>
        <w:spacing w:before="93" w:line="600" w:lineRule="exact"/>
        <w:ind w:firstLine="640" w:firstLineChars="200"/>
        <w:rPr>
          <w:rFonts w:hint="eastAsia"/>
          <w:sz w:val="32"/>
          <w:szCs w:val="32"/>
        </w:rPr>
      </w:pPr>
      <w:r>
        <w:rPr>
          <w:rFonts w:hint="eastAsia"/>
          <w:sz w:val="32"/>
          <w:szCs w:val="32"/>
        </w:rPr>
        <w:t>（一）项目管理不够规范：在项目实施过程中，存在部分工程变更未及时办理签证手续的情况。这可能导致项目成本增加，影响项目的经济效益。</w:t>
      </w:r>
    </w:p>
    <w:p w14:paraId="72636CC1">
      <w:pPr>
        <w:pStyle w:val="7"/>
        <w:autoSpaceDE w:val="0"/>
        <w:spacing w:before="93" w:line="600" w:lineRule="exact"/>
        <w:ind w:firstLine="640" w:firstLineChars="200"/>
        <w:rPr>
          <w:rFonts w:hint="eastAsia"/>
          <w:sz w:val="32"/>
          <w:szCs w:val="32"/>
        </w:rPr>
      </w:pPr>
      <w:r>
        <w:rPr>
          <w:rFonts w:hint="eastAsia"/>
          <w:sz w:val="32"/>
          <w:szCs w:val="32"/>
        </w:rPr>
        <w:t>（二）资金使用不够合理：在项目实施过程中，存在部分资金使用不符合预算安排的情况。例如，在项目实施过程中，购买了一些不必要的设备和材料，导致项目成本增加。</w:t>
      </w:r>
    </w:p>
    <w:p w14:paraId="31D68766">
      <w:pPr>
        <w:pStyle w:val="7"/>
        <w:autoSpaceDE w:val="0"/>
        <w:spacing w:before="93" w:line="600" w:lineRule="exact"/>
        <w:ind w:firstLine="640" w:firstLineChars="200"/>
        <w:rPr>
          <w:rFonts w:hint="eastAsia"/>
          <w:sz w:val="32"/>
          <w:szCs w:val="32"/>
        </w:rPr>
      </w:pPr>
      <w:r>
        <w:rPr>
          <w:rFonts w:hint="eastAsia"/>
          <w:sz w:val="32"/>
          <w:szCs w:val="32"/>
        </w:rPr>
        <w:t>（三）项目绩效目标设置不够科学：项目绩效目标设置不够细化和量化，缺乏对项目实施效果的具体衡量指标。这可能导致项目实施效果难以评估，影响项目的绩效评价。</w:t>
      </w:r>
    </w:p>
    <w:p w14:paraId="7326928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六、改进建议</w:t>
      </w:r>
    </w:p>
    <w:p w14:paraId="30D3168D">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（一）加强项目管理：建立健全项目管理制度，加强对项目实施过程的监督和管理，确保项目按照计划进行，资金使用合规。</w:t>
      </w:r>
    </w:p>
    <w:p w14:paraId="5A698DB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（二）优化资金使用：加强对项目资金的使用管理，严格按照预算安排使用资金，提高资金使用效率。</w:t>
      </w:r>
    </w:p>
    <w:p w14:paraId="4622A05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（三）科学设置项目绩效目标：细化和量化项目绩效目标，建立科学合理的绩效评价指标体系，提高项目绩效评价的准确性和客观性。</w:t>
      </w:r>
    </w:p>
    <w:p w14:paraId="7EEBAC3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 </w:t>
      </w:r>
    </w:p>
    <w:p w14:paraId="6C88488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附表：专项预算项目绩效目标完成情况自评表</w:t>
      </w:r>
    </w:p>
    <w:p w14:paraId="2B169CC8">
      <w:pPr>
        <w:pStyle w:val="7"/>
        <w:autoSpaceDE w:val="0"/>
        <w:spacing w:before="93" w:line="600" w:lineRule="exact"/>
        <w:rPr>
          <w:rFonts w:hint="eastAsia" w:hAnsi="Times New Roman" w:cs="Times New Roman"/>
          <w:sz w:val="32"/>
          <w:szCs w:val="32"/>
        </w:rPr>
      </w:pPr>
    </w:p>
    <w:p w14:paraId="5BA6DB29">
      <w:pPr>
        <w:rPr>
          <w:rFonts w:ascii="黑体" w:hAnsi="黑体" w:eastAsia="黑体"/>
        </w:rPr>
      </w:pPr>
    </w:p>
    <w:p w14:paraId="05D50E7F">
      <w:pPr>
        <w:rPr>
          <w:rFonts w:hint="eastAsia" w:eastAsia="黑体"/>
        </w:rPr>
      </w:pPr>
      <w:r>
        <w:rPr>
          <w:rFonts w:ascii="黑体" w:hAnsi="黑体" w:eastAsia="黑体"/>
        </w:rPr>
        <w:t>附表</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5127B04E">
        <w:tblPrEx>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cBorders>
            <w:noWrap w:val="0"/>
            <w:vAlign w:val="center"/>
          </w:tcPr>
          <w:p w14:paraId="6BA8C2A1">
            <w:pPr>
              <w:widowControl/>
              <w:autoSpaceDE w:val="0"/>
              <w:spacing w:line="600" w:lineRule="exact"/>
              <w:jc w:val="center"/>
              <w:textAlignment w:val="center"/>
              <w:rPr>
                <w:rFonts w:ascii="黑体" w:hAnsi="宋体" w:eastAsia="黑体"/>
                <w:sz w:val="30"/>
                <w:szCs w:val="30"/>
              </w:rPr>
            </w:pPr>
            <w:r>
              <w:rPr>
                <w:rFonts w:hint="eastAsia" w:ascii="方正小标宋简体" w:hAnsi="方正小标宋简体" w:eastAsia="方正小标宋简体"/>
                <w:kern w:val="0"/>
                <w:sz w:val="40"/>
                <w:szCs w:val="40"/>
              </w:rPr>
              <w:t>专项预算项目绩效目标完成情况自评表</w:t>
            </w:r>
          </w:p>
        </w:tc>
      </w:tr>
      <w:tr w14:paraId="7836D2A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8513AB3">
            <w:pPr>
              <w:widowControl/>
              <w:autoSpaceDE w:val="0"/>
              <w:spacing w:line="300" w:lineRule="exact"/>
              <w:jc w:val="left"/>
              <w:textAlignment w:val="center"/>
              <w:rPr>
                <w:rFonts w:ascii="宋体" w:hAnsi="宋体"/>
                <w:sz w:val="24"/>
              </w:rPr>
            </w:pPr>
            <w:r>
              <w:rPr>
                <w:rFonts w:hint="eastAsia" w:ascii="宋体" w:hAnsi="宋体"/>
                <w:kern w:val="0"/>
                <w:sz w:val="24"/>
              </w:rPr>
              <w:t>项目名称</w:t>
            </w:r>
          </w:p>
        </w:tc>
        <w:tc>
          <w:tcPr>
            <w:tcW w:w="5938" w:type="dxa"/>
            <w:gridSpan w:val="5"/>
            <w:tcBorders>
              <w:top w:val="single" w:color="000000" w:sz="4" w:space="0"/>
              <w:left w:val="nil"/>
              <w:bottom w:val="single" w:color="000000" w:sz="4" w:space="0"/>
              <w:right w:val="single" w:color="000000" w:sz="4" w:space="0"/>
            </w:tcBorders>
            <w:noWrap w:val="0"/>
            <w:vAlign w:val="center"/>
          </w:tcPr>
          <w:p w14:paraId="33D01550">
            <w:pPr>
              <w:autoSpaceDE w:val="0"/>
              <w:spacing w:line="300" w:lineRule="exact"/>
              <w:rPr>
                <w:rFonts w:ascii="宋体" w:hAnsi="宋体"/>
                <w:sz w:val="24"/>
              </w:rPr>
            </w:pPr>
            <w:r>
              <w:rPr>
                <w:rFonts w:hint="eastAsia" w:ascii="宋体" w:hAnsi="宋体"/>
                <w:sz w:val="24"/>
              </w:rPr>
              <w:t>县道金岳路路基滑坡整治工程</w:t>
            </w:r>
          </w:p>
        </w:tc>
      </w:tr>
      <w:tr w14:paraId="4F2A14C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85AB5B9">
            <w:pPr>
              <w:widowControl/>
              <w:autoSpaceDE w:val="0"/>
              <w:spacing w:line="300" w:lineRule="exact"/>
              <w:jc w:val="left"/>
              <w:textAlignment w:val="center"/>
              <w:rPr>
                <w:rFonts w:ascii="宋体" w:hAnsi="宋体"/>
                <w:sz w:val="24"/>
              </w:rPr>
            </w:pPr>
            <w:r>
              <w:rPr>
                <w:rFonts w:hint="eastAsia" w:ascii="宋体" w:hAnsi="宋体"/>
                <w:kern w:val="0"/>
                <w:sz w:val="24"/>
              </w:rPr>
              <w:t>预算单位</w:t>
            </w:r>
          </w:p>
        </w:tc>
        <w:tc>
          <w:tcPr>
            <w:tcW w:w="5938" w:type="dxa"/>
            <w:gridSpan w:val="5"/>
            <w:tcBorders>
              <w:top w:val="single" w:color="000000" w:sz="4" w:space="0"/>
              <w:left w:val="nil"/>
              <w:bottom w:val="single" w:color="000000" w:sz="4" w:space="0"/>
              <w:right w:val="single" w:color="000000" w:sz="4" w:space="0"/>
            </w:tcBorders>
            <w:noWrap w:val="0"/>
            <w:vAlign w:val="center"/>
          </w:tcPr>
          <w:p w14:paraId="6D5DF293">
            <w:pPr>
              <w:autoSpaceDE w:val="0"/>
              <w:spacing w:line="300" w:lineRule="exact"/>
              <w:rPr>
                <w:rFonts w:ascii="宋体" w:hAnsi="宋体"/>
                <w:sz w:val="24"/>
              </w:rPr>
            </w:pPr>
            <w:r>
              <w:rPr>
                <w:rFonts w:hint="eastAsia" w:ascii="宋体" w:hAnsi="宋体"/>
                <w:sz w:val="24"/>
              </w:rPr>
              <w:t>岳池县公路管理养护二段</w:t>
            </w:r>
          </w:p>
        </w:tc>
      </w:tr>
      <w:tr w14:paraId="453468E0">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192995E8">
            <w:pPr>
              <w:widowControl/>
              <w:autoSpaceDE w:val="0"/>
              <w:spacing w:line="300" w:lineRule="exact"/>
              <w:jc w:val="left"/>
              <w:textAlignment w:val="center"/>
              <w:rPr>
                <w:rFonts w:ascii="宋体" w:hAnsi="宋体"/>
                <w:sz w:val="24"/>
              </w:rPr>
            </w:pPr>
            <w:r>
              <w:rPr>
                <w:rFonts w:hint="eastAsia" w:ascii="宋体" w:hAnsi="宋体"/>
                <w:kern w:val="0"/>
                <w:sz w:val="24"/>
              </w:rPr>
              <w:t>项目类型</w:t>
            </w:r>
          </w:p>
        </w:tc>
        <w:tc>
          <w:tcPr>
            <w:tcW w:w="5938" w:type="dxa"/>
            <w:gridSpan w:val="5"/>
            <w:tcBorders>
              <w:top w:val="single" w:color="000000" w:sz="4" w:space="0"/>
              <w:left w:val="nil"/>
              <w:bottom w:val="single" w:color="000000" w:sz="4" w:space="0"/>
              <w:right w:val="single" w:color="000000" w:sz="4" w:space="0"/>
            </w:tcBorders>
            <w:noWrap w:val="0"/>
            <w:vAlign w:val="center"/>
          </w:tcPr>
          <w:p w14:paraId="265C11DA">
            <w:pPr>
              <w:autoSpaceDE w:val="0"/>
              <w:spacing w:line="300" w:lineRule="exact"/>
              <w:jc w:val="left"/>
              <w:rPr>
                <w:rFonts w:ascii="宋体" w:hAnsi="宋体"/>
                <w:sz w:val="24"/>
              </w:rPr>
            </w:pPr>
            <w:r>
              <w:rPr>
                <w:rFonts w:hint="eastAsia" w:ascii="宋体" w:hAnsi="宋体"/>
                <w:sz w:val="24"/>
              </w:rPr>
              <w:t>改建项目</w:t>
            </w:r>
          </w:p>
        </w:tc>
      </w:tr>
      <w:tr w14:paraId="327774E8">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49EB70E6">
            <w:pPr>
              <w:widowControl/>
              <w:autoSpaceDE w:val="0"/>
              <w:spacing w:line="300" w:lineRule="exact"/>
              <w:jc w:val="center"/>
              <w:textAlignment w:val="center"/>
              <w:rPr>
                <w:rFonts w:ascii="宋体" w:hAnsi="宋体"/>
                <w:sz w:val="24"/>
              </w:rPr>
            </w:pPr>
            <w:r>
              <w:rPr>
                <w:rFonts w:hint="eastAsia" w:ascii="宋体" w:hAnsi="宋体"/>
                <w:kern w:val="0"/>
                <w:sz w:val="24"/>
              </w:rPr>
              <w:t>项目 概况</w:t>
            </w:r>
          </w:p>
        </w:tc>
        <w:tc>
          <w:tcPr>
            <w:tcW w:w="3643" w:type="dxa"/>
            <w:gridSpan w:val="3"/>
            <w:tcBorders>
              <w:top w:val="single" w:color="000000" w:sz="4" w:space="0"/>
              <w:left w:val="nil"/>
              <w:bottom w:val="single" w:color="000000" w:sz="4" w:space="0"/>
              <w:right w:val="single" w:color="000000" w:sz="4" w:space="0"/>
            </w:tcBorders>
            <w:noWrap w:val="0"/>
            <w:vAlign w:val="center"/>
          </w:tcPr>
          <w:p w14:paraId="1AECF3F4">
            <w:pPr>
              <w:widowControl/>
              <w:autoSpaceDE w:val="0"/>
              <w:spacing w:line="300" w:lineRule="exact"/>
              <w:jc w:val="left"/>
              <w:textAlignment w:val="center"/>
              <w:rPr>
                <w:rFonts w:ascii="宋体" w:hAnsi="宋体"/>
                <w:kern w:val="0"/>
                <w:sz w:val="24"/>
              </w:rPr>
            </w:pPr>
            <w:r>
              <w:rPr>
                <w:rFonts w:hint="eastAsia" w:ascii="宋体" w:hAnsi="宋体"/>
                <w:kern w:val="0"/>
                <w:sz w:val="24"/>
              </w:rPr>
              <w:t>中长期规划（名称、文号，仅指</w:t>
            </w:r>
          </w:p>
          <w:p w14:paraId="298F1378">
            <w:pPr>
              <w:widowControl/>
              <w:autoSpaceDE w:val="0"/>
              <w:spacing w:line="300" w:lineRule="exact"/>
              <w:jc w:val="left"/>
              <w:textAlignment w:val="center"/>
              <w:rPr>
                <w:rFonts w:ascii="宋体" w:hAnsi="宋体"/>
                <w:sz w:val="24"/>
              </w:rPr>
            </w:pPr>
            <w:r>
              <w:rPr>
                <w:rFonts w:hint="eastAsia" w:ascii="宋体" w:hAnsi="宋体"/>
                <w:kern w:val="0"/>
                <w:sz w:val="24"/>
              </w:rPr>
              <w:t>常年项目）</w:t>
            </w:r>
          </w:p>
        </w:tc>
        <w:tc>
          <w:tcPr>
            <w:tcW w:w="5938" w:type="dxa"/>
            <w:gridSpan w:val="5"/>
            <w:tcBorders>
              <w:top w:val="single" w:color="000000" w:sz="4" w:space="0"/>
              <w:left w:val="nil"/>
              <w:bottom w:val="single" w:color="000000" w:sz="4" w:space="0"/>
              <w:right w:val="single" w:color="000000" w:sz="4" w:space="0"/>
            </w:tcBorders>
            <w:noWrap w:val="0"/>
            <w:vAlign w:val="center"/>
          </w:tcPr>
          <w:p w14:paraId="75FD007E">
            <w:pPr>
              <w:autoSpaceDE w:val="0"/>
              <w:spacing w:line="300" w:lineRule="exact"/>
              <w:jc w:val="left"/>
              <w:rPr>
                <w:rFonts w:ascii="宋体" w:hAnsi="宋体"/>
                <w:sz w:val="24"/>
              </w:rPr>
            </w:pPr>
            <w:r>
              <w:rPr>
                <w:rFonts w:hint="eastAsia" w:ascii="宋体" w:hAnsi="宋体"/>
                <w:sz w:val="24"/>
              </w:rPr>
              <w:t>岳发改投资[2020]1号</w:t>
            </w:r>
          </w:p>
        </w:tc>
      </w:tr>
      <w:tr w14:paraId="746BC6D5">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00FD6B7B">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6DADA363">
            <w:pPr>
              <w:widowControl/>
              <w:autoSpaceDE w:val="0"/>
              <w:spacing w:line="300" w:lineRule="exact"/>
              <w:jc w:val="left"/>
              <w:textAlignment w:val="center"/>
              <w:rPr>
                <w:rFonts w:ascii="宋体" w:hAnsi="宋体"/>
                <w:sz w:val="24"/>
              </w:rPr>
            </w:pPr>
            <w:r>
              <w:rPr>
                <w:rFonts w:hint="eastAsia" w:ascii="宋体" w:hAnsi="宋体"/>
                <w:kern w:val="0"/>
                <w:sz w:val="24"/>
              </w:rPr>
              <w:t>资金管理办法（名称、文号）</w:t>
            </w:r>
          </w:p>
        </w:tc>
        <w:tc>
          <w:tcPr>
            <w:tcW w:w="5938" w:type="dxa"/>
            <w:gridSpan w:val="5"/>
            <w:tcBorders>
              <w:top w:val="single" w:color="000000" w:sz="4" w:space="0"/>
              <w:left w:val="nil"/>
              <w:bottom w:val="single" w:color="000000" w:sz="4" w:space="0"/>
              <w:right w:val="single" w:color="000000" w:sz="4" w:space="0"/>
            </w:tcBorders>
            <w:noWrap w:val="0"/>
            <w:vAlign w:val="center"/>
          </w:tcPr>
          <w:p w14:paraId="2FC26246">
            <w:pPr>
              <w:autoSpaceDE w:val="0"/>
              <w:spacing w:line="300" w:lineRule="exact"/>
              <w:jc w:val="left"/>
              <w:rPr>
                <w:rFonts w:ascii="宋体" w:hAnsi="宋体"/>
                <w:sz w:val="24"/>
              </w:rPr>
            </w:pPr>
            <w:r>
              <w:rPr>
                <w:rFonts w:hint="eastAsia" w:ascii="宋体" w:hAnsi="宋体"/>
                <w:sz w:val="24"/>
              </w:rPr>
              <w:t>岳财评审[2020] 192 号</w:t>
            </w:r>
          </w:p>
        </w:tc>
      </w:tr>
      <w:tr w14:paraId="2E18FFBB">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12A75C49">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14F5BC21">
            <w:pPr>
              <w:widowControl/>
              <w:autoSpaceDE w:val="0"/>
              <w:spacing w:line="300" w:lineRule="exact"/>
              <w:jc w:val="left"/>
              <w:textAlignment w:val="center"/>
              <w:rPr>
                <w:rFonts w:ascii="宋体" w:hAnsi="宋体"/>
                <w:sz w:val="24"/>
              </w:rPr>
            </w:pPr>
            <w:r>
              <w:rPr>
                <w:rFonts w:hint="eastAsia" w:ascii="宋体" w:hAnsi="宋体"/>
                <w:kern w:val="0"/>
                <w:sz w:val="24"/>
              </w:rPr>
              <w:t>绩效分配方式</w:t>
            </w:r>
          </w:p>
        </w:tc>
        <w:tc>
          <w:tcPr>
            <w:tcW w:w="1127" w:type="dxa"/>
            <w:tcBorders>
              <w:top w:val="single" w:color="000000" w:sz="4" w:space="0"/>
              <w:left w:val="nil"/>
              <w:bottom w:val="single" w:color="000000" w:sz="4" w:space="0"/>
              <w:right w:val="single" w:color="000000" w:sz="4" w:space="0"/>
            </w:tcBorders>
            <w:noWrap w:val="0"/>
            <w:vAlign w:val="center"/>
          </w:tcPr>
          <w:p w14:paraId="0C4402A4">
            <w:pPr>
              <w:widowControl/>
              <w:autoSpaceDE w:val="0"/>
              <w:spacing w:line="300" w:lineRule="exact"/>
              <w:jc w:val="left"/>
              <w:textAlignment w:val="center"/>
              <w:rPr>
                <w:rFonts w:ascii="Wingdings 2" w:hAnsi="Wingdings 2" w:eastAsia="仿宋_GB2312"/>
                <w:sz w:val="24"/>
              </w:rPr>
            </w:pPr>
            <w:r>
              <w:rPr>
                <w:rFonts w:ascii="Wingdings 2" w:hAnsi="Wingdings 2"/>
                <w:kern w:val="0"/>
                <w:sz w:val="24"/>
              </w:rPr>
              <w:t></w:t>
            </w:r>
            <w:r>
              <w:rPr>
                <w:rFonts w:hint="eastAsia" w:ascii="宋体" w:hAnsi="宋体"/>
                <w:kern w:val="0"/>
                <w:sz w:val="24"/>
              </w:rPr>
              <w:t>因素法</w:t>
            </w:r>
          </w:p>
        </w:tc>
        <w:tc>
          <w:tcPr>
            <w:tcW w:w="2032" w:type="dxa"/>
            <w:gridSpan w:val="2"/>
            <w:tcBorders>
              <w:top w:val="single" w:color="000000" w:sz="4" w:space="0"/>
              <w:left w:val="nil"/>
              <w:bottom w:val="single" w:color="000000" w:sz="4" w:space="0"/>
              <w:right w:val="single" w:color="000000" w:sz="4" w:space="0"/>
            </w:tcBorders>
            <w:noWrap w:val="0"/>
            <w:vAlign w:val="center"/>
          </w:tcPr>
          <w:p w14:paraId="4F646B21">
            <w:pPr>
              <w:widowControl/>
              <w:autoSpaceDE w:val="0"/>
              <w:spacing w:line="300" w:lineRule="exact"/>
              <w:jc w:val="center"/>
              <w:textAlignment w:val="center"/>
              <w:rPr>
                <w:rFonts w:ascii="Wingdings 2" w:hAnsi="Wingdings 2" w:eastAsia="仿宋_GB2312"/>
                <w:sz w:val="24"/>
              </w:rPr>
            </w:pPr>
            <w:r>
              <w:rPr>
                <w:rFonts w:ascii="Wingdings 2" w:hAnsi="Wingdings 2"/>
                <w:kern w:val="0"/>
                <w:sz w:val="24"/>
              </w:rPr>
              <w:t>项目法</w:t>
            </w:r>
          </w:p>
        </w:tc>
        <w:tc>
          <w:tcPr>
            <w:tcW w:w="938" w:type="dxa"/>
            <w:tcBorders>
              <w:top w:val="single" w:color="000000" w:sz="4" w:space="0"/>
              <w:left w:val="nil"/>
              <w:bottom w:val="single" w:color="000000" w:sz="4" w:space="0"/>
              <w:right w:val="single" w:color="000000" w:sz="4" w:space="0"/>
            </w:tcBorders>
            <w:noWrap w:val="0"/>
            <w:vAlign w:val="center"/>
          </w:tcPr>
          <w:p w14:paraId="69B317D3">
            <w:pPr>
              <w:widowControl/>
              <w:autoSpaceDE w:val="0"/>
              <w:spacing w:line="300" w:lineRule="exact"/>
              <w:jc w:val="center"/>
              <w:textAlignment w:val="center"/>
              <w:rPr>
                <w:rFonts w:ascii="Wingdings 2" w:hAnsi="Wingdings 2" w:eastAsia="仿宋_GB2312"/>
                <w:sz w:val="24"/>
              </w:rPr>
            </w:pPr>
            <w:r>
              <w:rPr>
                <w:rFonts w:ascii="Wingdings 2" w:hAnsi="Wingdings 2"/>
                <w:kern w:val="0"/>
                <w:sz w:val="24"/>
              </w:rPr>
              <w:t></w:t>
            </w:r>
            <w:r>
              <w:rPr>
                <w:rFonts w:hint="eastAsia" w:ascii="宋体" w:hAnsi="宋体"/>
                <w:kern w:val="0"/>
                <w:sz w:val="24"/>
              </w:rPr>
              <w:t>据实据效</w:t>
            </w:r>
          </w:p>
        </w:tc>
        <w:tc>
          <w:tcPr>
            <w:tcW w:w="1841" w:type="dxa"/>
            <w:tcBorders>
              <w:top w:val="single" w:color="000000" w:sz="4" w:space="0"/>
              <w:left w:val="nil"/>
              <w:bottom w:val="single" w:color="000000" w:sz="4" w:space="0"/>
              <w:right w:val="single" w:color="000000" w:sz="4" w:space="0"/>
            </w:tcBorders>
            <w:noWrap w:val="0"/>
            <w:vAlign w:val="center"/>
          </w:tcPr>
          <w:p w14:paraId="63E04993">
            <w:pPr>
              <w:widowControl/>
              <w:autoSpaceDE w:val="0"/>
              <w:spacing w:line="300" w:lineRule="exact"/>
              <w:jc w:val="center"/>
              <w:textAlignment w:val="center"/>
              <w:rPr>
                <w:rFonts w:ascii="Wingdings 2" w:hAnsi="Wingdings 2" w:eastAsia="仿宋_GB2312"/>
                <w:sz w:val="24"/>
              </w:rPr>
            </w:pPr>
            <w:r>
              <w:rPr>
                <w:rFonts w:ascii="Wingdings 2" w:hAnsi="Wingdings 2"/>
                <w:kern w:val="0"/>
                <w:sz w:val="24"/>
              </w:rPr>
              <w:t></w:t>
            </w:r>
            <w:r>
              <w:rPr>
                <w:rFonts w:hint="eastAsia" w:ascii="宋体" w:hAnsi="宋体"/>
                <w:kern w:val="0"/>
                <w:sz w:val="24"/>
              </w:rPr>
              <w:t>因素法与项目法相结合</w:t>
            </w:r>
          </w:p>
        </w:tc>
      </w:tr>
      <w:tr w14:paraId="0930DE24">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0B8AB7CE">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4C2B599">
            <w:pPr>
              <w:widowControl/>
              <w:autoSpaceDE w:val="0"/>
              <w:spacing w:line="300" w:lineRule="exact"/>
              <w:jc w:val="left"/>
              <w:textAlignment w:val="center"/>
              <w:rPr>
                <w:rFonts w:ascii="宋体" w:hAnsi="宋体"/>
                <w:sz w:val="24"/>
              </w:rPr>
            </w:pPr>
            <w:r>
              <w:rPr>
                <w:rFonts w:hint="eastAsia" w:ascii="宋体" w:hAnsi="宋体"/>
                <w:kern w:val="0"/>
                <w:sz w:val="24"/>
              </w:rPr>
              <w:t>立项依据</w:t>
            </w:r>
          </w:p>
        </w:tc>
        <w:tc>
          <w:tcPr>
            <w:tcW w:w="5938" w:type="dxa"/>
            <w:gridSpan w:val="5"/>
            <w:tcBorders>
              <w:top w:val="single" w:color="000000" w:sz="4" w:space="0"/>
              <w:left w:val="nil"/>
              <w:bottom w:val="single" w:color="000000" w:sz="4" w:space="0"/>
              <w:right w:val="single" w:color="000000" w:sz="4" w:space="0"/>
            </w:tcBorders>
            <w:noWrap w:val="0"/>
            <w:vAlign w:val="center"/>
          </w:tcPr>
          <w:p w14:paraId="18CBDC33">
            <w:pPr>
              <w:autoSpaceDE w:val="0"/>
              <w:spacing w:line="300" w:lineRule="exact"/>
              <w:jc w:val="left"/>
              <w:rPr>
                <w:rFonts w:ascii="宋体" w:hAnsi="宋体"/>
                <w:sz w:val="24"/>
              </w:rPr>
            </w:pPr>
            <w:r>
              <w:rPr>
                <w:rFonts w:hint="eastAsia" w:ascii="宋体" w:hAnsi="宋体"/>
                <w:sz w:val="24"/>
              </w:rPr>
              <w:t>岳发改投资[2020]1号</w:t>
            </w:r>
          </w:p>
        </w:tc>
      </w:tr>
      <w:tr w14:paraId="16E1D7E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EEF144B">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310F3A3A">
            <w:pPr>
              <w:widowControl/>
              <w:autoSpaceDE w:val="0"/>
              <w:spacing w:line="300" w:lineRule="exact"/>
              <w:jc w:val="left"/>
              <w:textAlignment w:val="center"/>
              <w:rPr>
                <w:rFonts w:ascii="宋体" w:hAnsi="宋体"/>
                <w:sz w:val="24"/>
              </w:rPr>
            </w:pPr>
            <w:r>
              <w:rPr>
                <w:rFonts w:hint="eastAsia" w:ascii="宋体" w:hAnsi="宋体"/>
                <w:kern w:val="0"/>
                <w:sz w:val="24"/>
              </w:rPr>
              <w:t>使用范围</w:t>
            </w:r>
          </w:p>
        </w:tc>
        <w:tc>
          <w:tcPr>
            <w:tcW w:w="5938" w:type="dxa"/>
            <w:gridSpan w:val="5"/>
            <w:tcBorders>
              <w:top w:val="single" w:color="000000" w:sz="4" w:space="0"/>
              <w:left w:val="nil"/>
              <w:bottom w:val="single" w:color="000000" w:sz="4" w:space="0"/>
              <w:right w:val="single" w:color="000000" w:sz="4" w:space="0"/>
            </w:tcBorders>
            <w:noWrap w:val="0"/>
            <w:vAlign w:val="center"/>
          </w:tcPr>
          <w:p w14:paraId="4CD9BB38">
            <w:pPr>
              <w:autoSpaceDE w:val="0"/>
              <w:spacing w:line="300" w:lineRule="exact"/>
              <w:jc w:val="left"/>
              <w:rPr>
                <w:rFonts w:ascii="宋体" w:hAnsi="宋体"/>
                <w:sz w:val="24"/>
              </w:rPr>
            </w:pPr>
            <w:r>
              <w:rPr>
                <w:rFonts w:hint="eastAsia" w:ascii="宋体" w:hAnsi="宋体"/>
                <w:sz w:val="24"/>
              </w:rPr>
              <w:t>岳池县</w:t>
            </w:r>
          </w:p>
        </w:tc>
      </w:tr>
      <w:tr w14:paraId="7E7EC539">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1538C995">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2CEAE8D">
            <w:pPr>
              <w:widowControl/>
              <w:autoSpaceDE w:val="0"/>
              <w:spacing w:line="300" w:lineRule="exact"/>
              <w:jc w:val="left"/>
              <w:textAlignment w:val="center"/>
              <w:rPr>
                <w:rFonts w:ascii="宋体" w:hAnsi="宋体"/>
                <w:sz w:val="24"/>
              </w:rPr>
            </w:pPr>
            <w:r>
              <w:rPr>
                <w:rFonts w:hint="eastAsia" w:ascii="宋体" w:hAnsi="宋体"/>
                <w:kern w:val="0"/>
                <w:sz w:val="24"/>
              </w:rPr>
              <w:t>申报（补助）条件</w:t>
            </w:r>
          </w:p>
        </w:tc>
        <w:tc>
          <w:tcPr>
            <w:tcW w:w="5938" w:type="dxa"/>
            <w:gridSpan w:val="5"/>
            <w:tcBorders>
              <w:top w:val="single" w:color="000000" w:sz="4" w:space="0"/>
              <w:left w:val="nil"/>
              <w:bottom w:val="single" w:color="000000" w:sz="4" w:space="0"/>
              <w:right w:val="single" w:color="000000" w:sz="4" w:space="0"/>
            </w:tcBorders>
            <w:noWrap w:val="0"/>
            <w:vAlign w:val="center"/>
          </w:tcPr>
          <w:p w14:paraId="266D3F8C">
            <w:pPr>
              <w:autoSpaceDE w:val="0"/>
              <w:spacing w:line="300" w:lineRule="exact"/>
              <w:jc w:val="left"/>
              <w:rPr>
                <w:rFonts w:ascii="宋体" w:hAnsi="宋体"/>
                <w:sz w:val="24"/>
              </w:rPr>
            </w:pPr>
            <w:r>
              <w:rPr>
                <w:rFonts w:hint="eastAsia" w:ascii="宋体" w:hAnsi="宋体"/>
                <w:sz w:val="24"/>
              </w:rPr>
              <w:t>省补+地方配套</w:t>
            </w:r>
          </w:p>
        </w:tc>
      </w:tr>
      <w:tr w14:paraId="0100A371">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73FC0394">
            <w:pPr>
              <w:widowControl/>
              <w:jc w:val="left"/>
              <w:rPr>
                <w:rFonts w:ascii="宋体" w:hAnsi="宋体"/>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20F7622">
            <w:pPr>
              <w:widowControl/>
              <w:autoSpaceDE w:val="0"/>
              <w:spacing w:line="300" w:lineRule="exact"/>
              <w:jc w:val="left"/>
              <w:textAlignment w:val="center"/>
              <w:rPr>
                <w:rFonts w:ascii="宋体" w:hAnsi="宋体"/>
                <w:sz w:val="24"/>
              </w:rPr>
            </w:pPr>
            <w:r>
              <w:rPr>
                <w:rFonts w:hint="eastAsia" w:ascii="宋体" w:hAnsi="宋体"/>
                <w:kern w:val="0"/>
                <w:sz w:val="24"/>
              </w:rPr>
              <w:t>项目起止年限</w:t>
            </w:r>
          </w:p>
        </w:tc>
        <w:tc>
          <w:tcPr>
            <w:tcW w:w="5938" w:type="dxa"/>
            <w:gridSpan w:val="5"/>
            <w:tcBorders>
              <w:top w:val="single" w:color="000000" w:sz="4" w:space="0"/>
              <w:left w:val="nil"/>
              <w:bottom w:val="single" w:color="000000" w:sz="4" w:space="0"/>
              <w:right w:val="single" w:color="000000" w:sz="4" w:space="0"/>
            </w:tcBorders>
            <w:noWrap w:val="0"/>
            <w:vAlign w:val="center"/>
          </w:tcPr>
          <w:p w14:paraId="10F3E0F3">
            <w:pPr>
              <w:autoSpaceDE w:val="0"/>
              <w:spacing w:line="300" w:lineRule="exact"/>
              <w:rPr>
                <w:rFonts w:ascii="宋体" w:hAnsi="宋体"/>
                <w:sz w:val="24"/>
              </w:rPr>
            </w:pPr>
            <w:r>
              <w:rPr>
                <w:rFonts w:hint="eastAsia" w:ascii="宋体" w:hAnsi="宋体"/>
                <w:sz w:val="24"/>
              </w:rPr>
              <w:t>2021.05-2021.08</w:t>
            </w:r>
          </w:p>
        </w:tc>
      </w:tr>
      <w:tr w14:paraId="54F730D6">
        <w:tblPrEx>
          <w:tblCellMar>
            <w:top w:w="15" w:type="dxa"/>
            <w:left w:w="15" w:type="dxa"/>
            <w:bottom w:w="15" w:type="dxa"/>
            <w:right w:w="15" w:type="dxa"/>
          </w:tblCellMar>
        </w:tblPrEx>
        <w:trPr>
          <w:trHeight w:val="23" w:hRule="atLeast"/>
          <w:jc w:val="center"/>
        </w:trPr>
        <w:tc>
          <w:tcPr>
            <w:tcW w:w="1733" w:type="dxa"/>
            <w:gridSpan w:val="2"/>
            <w:vMerge w:val="restart"/>
            <w:tcBorders>
              <w:top w:val="nil"/>
              <w:left w:val="single" w:color="000000" w:sz="4" w:space="0"/>
              <w:bottom w:val="single" w:color="000000" w:sz="4" w:space="0"/>
              <w:right w:val="single" w:color="000000" w:sz="4" w:space="0"/>
            </w:tcBorders>
            <w:noWrap w:val="0"/>
            <w:vAlign w:val="center"/>
          </w:tcPr>
          <w:p w14:paraId="1CD7400F">
            <w:pPr>
              <w:widowControl/>
              <w:autoSpaceDE w:val="0"/>
              <w:spacing w:line="300" w:lineRule="exact"/>
              <w:jc w:val="center"/>
              <w:textAlignment w:val="center"/>
              <w:rPr>
                <w:rFonts w:ascii="宋体" w:hAnsi="宋体"/>
                <w:kern w:val="0"/>
                <w:sz w:val="24"/>
              </w:rPr>
            </w:pPr>
            <w:r>
              <w:rPr>
                <w:rFonts w:hint="eastAsia" w:ascii="宋体" w:hAnsi="宋体"/>
                <w:kern w:val="0"/>
                <w:sz w:val="24"/>
              </w:rPr>
              <w:t>项目资金</w:t>
            </w:r>
          </w:p>
          <w:p w14:paraId="42C4CE3E">
            <w:pPr>
              <w:widowControl/>
              <w:autoSpaceDE w:val="0"/>
              <w:spacing w:line="300" w:lineRule="exact"/>
              <w:jc w:val="center"/>
              <w:textAlignment w:val="center"/>
              <w:rPr>
                <w:rFonts w:ascii="宋体" w:hAnsi="宋体"/>
                <w:sz w:val="24"/>
              </w:rPr>
            </w:pPr>
            <w:r>
              <w:rPr>
                <w:rFonts w:hint="eastAsia" w:ascii="宋体" w:hAnsi="宋体"/>
                <w:kern w:val="0"/>
                <w:sz w:val="24"/>
              </w:rPr>
              <w:t>（万元）</w:t>
            </w:r>
          </w:p>
        </w:tc>
        <w:tc>
          <w:tcPr>
            <w:tcW w:w="2562" w:type="dxa"/>
            <w:gridSpan w:val="2"/>
            <w:tcBorders>
              <w:top w:val="single" w:color="000000" w:sz="4" w:space="0"/>
              <w:left w:val="nil"/>
              <w:bottom w:val="single" w:color="000000" w:sz="4" w:space="0"/>
              <w:right w:val="single" w:color="000000" w:sz="4" w:space="0"/>
            </w:tcBorders>
            <w:noWrap w:val="0"/>
            <w:vAlign w:val="center"/>
          </w:tcPr>
          <w:p w14:paraId="4D36500A">
            <w:pPr>
              <w:widowControl/>
              <w:autoSpaceDE w:val="0"/>
              <w:spacing w:line="300" w:lineRule="exact"/>
              <w:jc w:val="left"/>
              <w:textAlignment w:val="center"/>
              <w:rPr>
                <w:rFonts w:ascii="宋体" w:hAnsi="宋体"/>
                <w:sz w:val="24"/>
              </w:rPr>
            </w:pPr>
            <w:r>
              <w:rPr>
                <w:rFonts w:hint="eastAsia" w:ascii="宋体" w:hAnsi="宋体"/>
                <w:kern w:val="0"/>
                <w:sz w:val="24"/>
              </w:rPr>
              <w:t xml:space="preserve">  年度资金总额：</w:t>
            </w:r>
          </w:p>
        </w:tc>
        <w:tc>
          <w:tcPr>
            <w:tcW w:w="5938" w:type="dxa"/>
            <w:gridSpan w:val="5"/>
            <w:tcBorders>
              <w:top w:val="single" w:color="000000" w:sz="4" w:space="0"/>
              <w:left w:val="nil"/>
              <w:bottom w:val="single" w:color="000000" w:sz="4" w:space="0"/>
              <w:right w:val="single" w:color="000000" w:sz="4" w:space="0"/>
            </w:tcBorders>
            <w:noWrap w:val="0"/>
            <w:vAlign w:val="center"/>
          </w:tcPr>
          <w:p w14:paraId="4580FE3F">
            <w:pPr>
              <w:autoSpaceDE w:val="0"/>
              <w:jc w:val="left"/>
              <w:rPr>
                <w:rFonts w:hint="default" w:ascii="宋体" w:hAnsi="宋体" w:eastAsia="宋体"/>
                <w:sz w:val="24"/>
                <w:lang w:val="en-US" w:eastAsia="zh-CN"/>
              </w:rPr>
            </w:pPr>
            <w:r>
              <w:rPr>
                <w:rFonts w:hint="eastAsia" w:ascii="宋体" w:hAnsi="宋体"/>
                <w:sz w:val="24"/>
              </w:rPr>
              <w:tab/>
            </w:r>
            <w:r>
              <w:rPr>
                <w:rFonts w:hint="eastAsia" w:ascii="宋体" w:hAnsi="宋体"/>
                <w:sz w:val="24"/>
                <w:lang w:val="en-US" w:eastAsia="zh-CN"/>
              </w:rPr>
              <w:t>16.38</w:t>
            </w:r>
          </w:p>
        </w:tc>
      </w:tr>
      <w:tr w14:paraId="2C796ED5">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0F36FE65">
            <w:pPr>
              <w:widowControl/>
              <w:jc w:val="left"/>
              <w:rPr>
                <w:rFonts w:ascii="宋体" w:hAnsi="宋体"/>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5334C3F9">
            <w:pPr>
              <w:widowControl/>
              <w:autoSpaceDE w:val="0"/>
              <w:spacing w:line="300" w:lineRule="exact"/>
              <w:jc w:val="left"/>
              <w:textAlignment w:val="center"/>
              <w:rPr>
                <w:rFonts w:ascii="宋体" w:hAnsi="宋体"/>
                <w:sz w:val="24"/>
              </w:rPr>
            </w:pPr>
            <w:r>
              <w:rPr>
                <w:rFonts w:hint="eastAsia" w:ascii="宋体" w:hAnsi="宋体"/>
                <w:kern w:val="0"/>
                <w:sz w:val="24"/>
              </w:rPr>
              <w:t xml:space="preserve">      其中：财政拨款</w:t>
            </w:r>
          </w:p>
        </w:tc>
        <w:tc>
          <w:tcPr>
            <w:tcW w:w="5938" w:type="dxa"/>
            <w:gridSpan w:val="5"/>
            <w:tcBorders>
              <w:top w:val="single" w:color="000000" w:sz="4" w:space="0"/>
              <w:left w:val="nil"/>
              <w:bottom w:val="single" w:color="000000" w:sz="4" w:space="0"/>
              <w:right w:val="single" w:color="000000" w:sz="4" w:space="0"/>
            </w:tcBorders>
            <w:noWrap w:val="0"/>
            <w:vAlign w:val="center"/>
          </w:tcPr>
          <w:p w14:paraId="05616BE6">
            <w:pPr>
              <w:autoSpaceDE w:val="0"/>
              <w:spacing w:line="300" w:lineRule="exact"/>
              <w:jc w:val="left"/>
              <w:rPr>
                <w:rFonts w:hint="default" w:ascii="宋体" w:hAnsi="宋体" w:eastAsia="宋体"/>
                <w:sz w:val="24"/>
                <w:lang w:val="en-US" w:eastAsia="zh-CN"/>
              </w:rPr>
            </w:pPr>
            <w:r>
              <w:rPr>
                <w:rFonts w:hint="eastAsia" w:ascii="宋体" w:hAnsi="宋体"/>
                <w:sz w:val="24"/>
              </w:rPr>
              <w:tab/>
            </w:r>
            <w:r>
              <w:rPr>
                <w:rFonts w:hint="eastAsia" w:ascii="宋体" w:hAnsi="宋体"/>
                <w:sz w:val="24"/>
              </w:rPr>
              <w:t xml:space="preserve">  </w:t>
            </w:r>
            <w:r>
              <w:rPr>
                <w:rFonts w:hint="eastAsia" w:ascii="宋体" w:hAnsi="宋体"/>
                <w:sz w:val="24"/>
                <w:lang w:val="en-US" w:eastAsia="zh-CN"/>
              </w:rPr>
              <w:t>16.38</w:t>
            </w:r>
          </w:p>
        </w:tc>
      </w:tr>
      <w:tr w14:paraId="002F54AA">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684546C6">
            <w:pPr>
              <w:widowControl/>
              <w:jc w:val="left"/>
              <w:rPr>
                <w:rFonts w:ascii="宋体" w:hAnsi="宋体"/>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48D86F2D">
            <w:pPr>
              <w:widowControl/>
              <w:autoSpaceDE w:val="0"/>
              <w:spacing w:line="300" w:lineRule="exact"/>
              <w:jc w:val="left"/>
              <w:textAlignment w:val="center"/>
              <w:rPr>
                <w:rFonts w:ascii="宋体" w:hAnsi="宋体"/>
                <w:sz w:val="24"/>
              </w:rPr>
            </w:pPr>
            <w:r>
              <w:rPr>
                <w:rFonts w:hint="eastAsia" w:ascii="宋体" w:hAnsi="宋体"/>
                <w:kern w:val="0"/>
                <w:sz w:val="24"/>
              </w:rPr>
              <w:t xml:space="preserve">            其他资金</w:t>
            </w:r>
          </w:p>
        </w:tc>
        <w:tc>
          <w:tcPr>
            <w:tcW w:w="5938" w:type="dxa"/>
            <w:gridSpan w:val="5"/>
            <w:tcBorders>
              <w:top w:val="single" w:color="000000" w:sz="4" w:space="0"/>
              <w:left w:val="nil"/>
              <w:bottom w:val="single" w:color="000000" w:sz="4" w:space="0"/>
              <w:right w:val="single" w:color="000000" w:sz="4" w:space="0"/>
            </w:tcBorders>
            <w:noWrap w:val="0"/>
            <w:vAlign w:val="center"/>
          </w:tcPr>
          <w:p w14:paraId="11EC336B">
            <w:pPr>
              <w:autoSpaceDE w:val="0"/>
              <w:spacing w:line="300" w:lineRule="exact"/>
              <w:jc w:val="left"/>
              <w:rPr>
                <w:rFonts w:ascii="宋体" w:hAnsi="宋体"/>
                <w:sz w:val="24"/>
              </w:rPr>
            </w:pPr>
            <w:r>
              <w:rPr>
                <w:rFonts w:hint="eastAsia" w:ascii="宋体" w:hAnsi="宋体"/>
                <w:sz w:val="24"/>
              </w:rPr>
              <w:tab/>
            </w:r>
          </w:p>
        </w:tc>
      </w:tr>
      <w:tr w14:paraId="2487B867">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64FEB549">
            <w:pPr>
              <w:widowControl/>
              <w:autoSpaceDE w:val="0"/>
              <w:spacing w:line="300" w:lineRule="exact"/>
              <w:jc w:val="center"/>
              <w:textAlignment w:val="center"/>
              <w:rPr>
                <w:rFonts w:ascii="宋体" w:hAnsi="宋体"/>
                <w:sz w:val="24"/>
              </w:rPr>
            </w:pPr>
            <w:r>
              <w:rPr>
                <w:rFonts w:hint="eastAsia" w:ascii="宋体" w:hAnsi="宋体"/>
                <w:kern w:val="0"/>
                <w:sz w:val="24"/>
              </w:rPr>
              <w:t>总体 目标</w:t>
            </w:r>
          </w:p>
        </w:tc>
        <w:tc>
          <w:tcPr>
            <w:tcW w:w="9581" w:type="dxa"/>
            <w:gridSpan w:val="8"/>
            <w:tcBorders>
              <w:top w:val="single" w:color="000000" w:sz="4" w:space="0"/>
              <w:left w:val="nil"/>
              <w:bottom w:val="single" w:color="000000" w:sz="4" w:space="0"/>
              <w:right w:val="single" w:color="000000" w:sz="4" w:space="0"/>
            </w:tcBorders>
            <w:noWrap w:val="0"/>
            <w:vAlign w:val="center"/>
          </w:tcPr>
          <w:p w14:paraId="7BC25114">
            <w:pPr>
              <w:widowControl/>
              <w:autoSpaceDE w:val="0"/>
              <w:spacing w:line="300" w:lineRule="exact"/>
              <w:jc w:val="center"/>
              <w:textAlignment w:val="center"/>
              <w:rPr>
                <w:rFonts w:ascii="宋体" w:hAnsi="宋体"/>
                <w:sz w:val="24"/>
              </w:rPr>
            </w:pPr>
            <w:r>
              <w:rPr>
                <w:rFonts w:hint="eastAsia" w:ascii="宋体" w:hAnsi="宋体"/>
                <w:kern w:val="0"/>
                <w:sz w:val="24"/>
              </w:rPr>
              <w:t>年度目标</w:t>
            </w:r>
          </w:p>
        </w:tc>
      </w:tr>
      <w:tr w14:paraId="72CED6F1">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3590BBF9">
            <w:pPr>
              <w:widowControl/>
              <w:jc w:val="left"/>
              <w:rPr>
                <w:rFonts w:ascii="宋体" w:hAnsi="宋体"/>
                <w:sz w:val="24"/>
              </w:rPr>
            </w:pPr>
          </w:p>
        </w:tc>
        <w:tc>
          <w:tcPr>
            <w:tcW w:w="9581" w:type="dxa"/>
            <w:gridSpan w:val="8"/>
            <w:tcBorders>
              <w:top w:val="single" w:color="000000" w:sz="4" w:space="0"/>
              <w:left w:val="nil"/>
              <w:bottom w:val="single" w:color="000000" w:sz="4" w:space="0"/>
              <w:right w:val="single" w:color="000000" w:sz="4" w:space="0"/>
            </w:tcBorders>
            <w:noWrap w:val="0"/>
            <w:vAlign w:val="center"/>
          </w:tcPr>
          <w:p w14:paraId="640A8636">
            <w:pPr>
              <w:autoSpaceDE w:val="0"/>
              <w:spacing w:line="300" w:lineRule="exact"/>
              <w:rPr>
                <w:rFonts w:ascii="宋体" w:hAnsi="宋体"/>
                <w:sz w:val="24"/>
              </w:rPr>
            </w:pPr>
            <w:r>
              <w:rPr>
                <w:rFonts w:hint="eastAsia" w:ascii="仿宋_GB2312"/>
                <w:sz w:val="24"/>
              </w:rPr>
              <w:t>改善现有公路交通状况，促进区域经济发展的需要，为社会提供良好的交通运输服务。</w:t>
            </w:r>
          </w:p>
        </w:tc>
      </w:tr>
      <w:tr w14:paraId="39ED023C">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nil"/>
            </w:tcBorders>
            <w:noWrap w:val="0"/>
            <w:vAlign w:val="center"/>
          </w:tcPr>
          <w:p w14:paraId="29B2C058">
            <w:pPr>
              <w:widowControl/>
              <w:autoSpaceDE w:val="0"/>
              <w:spacing w:line="300" w:lineRule="exact"/>
              <w:jc w:val="center"/>
              <w:textAlignment w:val="center"/>
              <w:rPr>
                <w:rFonts w:ascii="宋体" w:hAnsi="宋体"/>
                <w:sz w:val="24"/>
              </w:rPr>
            </w:pPr>
            <w:r>
              <w:rPr>
                <w:rFonts w:hint="eastAsia" w:ascii="宋体" w:hAnsi="宋体"/>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63B1EB0">
            <w:pPr>
              <w:widowControl/>
              <w:autoSpaceDE w:val="0"/>
              <w:spacing w:line="300" w:lineRule="exact"/>
              <w:jc w:val="center"/>
              <w:textAlignment w:val="center"/>
              <w:rPr>
                <w:rFonts w:ascii="宋体" w:hAnsi="宋体"/>
                <w:sz w:val="24"/>
              </w:rPr>
            </w:pPr>
            <w:r>
              <w:rPr>
                <w:rFonts w:hint="eastAsia" w:ascii="宋体" w:hAnsi="宋体"/>
                <w:kern w:val="0"/>
                <w:sz w:val="24"/>
              </w:rPr>
              <w:t>一级指标</w:t>
            </w:r>
          </w:p>
        </w:tc>
        <w:tc>
          <w:tcPr>
            <w:tcW w:w="1250" w:type="dxa"/>
            <w:tcBorders>
              <w:top w:val="single" w:color="000000" w:sz="4" w:space="0"/>
              <w:left w:val="nil"/>
              <w:bottom w:val="single" w:color="000000" w:sz="4" w:space="0"/>
              <w:right w:val="single" w:color="000000" w:sz="4" w:space="0"/>
            </w:tcBorders>
            <w:noWrap w:val="0"/>
            <w:vAlign w:val="center"/>
          </w:tcPr>
          <w:p w14:paraId="715E0F67">
            <w:pPr>
              <w:widowControl/>
              <w:autoSpaceDE w:val="0"/>
              <w:spacing w:line="300" w:lineRule="exact"/>
              <w:jc w:val="center"/>
              <w:textAlignment w:val="center"/>
              <w:rPr>
                <w:rFonts w:ascii="宋体" w:hAnsi="宋体"/>
                <w:sz w:val="24"/>
              </w:rPr>
            </w:pPr>
            <w:r>
              <w:rPr>
                <w:rFonts w:hint="eastAsia" w:ascii="宋体" w:hAnsi="宋体"/>
                <w:kern w:val="0"/>
                <w:sz w:val="24"/>
              </w:rPr>
              <w:t>二级指标</w:t>
            </w:r>
          </w:p>
        </w:tc>
        <w:tc>
          <w:tcPr>
            <w:tcW w:w="1312" w:type="dxa"/>
            <w:tcBorders>
              <w:top w:val="single" w:color="000000" w:sz="4" w:space="0"/>
              <w:left w:val="nil"/>
              <w:bottom w:val="single" w:color="000000" w:sz="4" w:space="0"/>
              <w:right w:val="single" w:color="000000" w:sz="4" w:space="0"/>
            </w:tcBorders>
            <w:noWrap w:val="0"/>
            <w:vAlign w:val="center"/>
          </w:tcPr>
          <w:p w14:paraId="0C645D0F">
            <w:pPr>
              <w:widowControl/>
              <w:autoSpaceDE w:val="0"/>
              <w:spacing w:line="300" w:lineRule="exact"/>
              <w:jc w:val="center"/>
              <w:textAlignment w:val="center"/>
              <w:rPr>
                <w:rFonts w:ascii="宋体" w:hAnsi="宋体"/>
                <w:sz w:val="24"/>
              </w:rPr>
            </w:pPr>
            <w:r>
              <w:rPr>
                <w:rFonts w:hint="eastAsia" w:ascii="宋体" w:hAnsi="宋体"/>
                <w:kern w:val="0"/>
                <w:sz w:val="24"/>
              </w:rPr>
              <w:t>三级指标</w:t>
            </w:r>
          </w:p>
        </w:tc>
        <w:tc>
          <w:tcPr>
            <w:tcW w:w="1127" w:type="dxa"/>
            <w:tcBorders>
              <w:top w:val="single" w:color="000000" w:sz="4" w:space="0"/>
              <w:left w:val="nil"/>
              <w:bottom w:val="single" w:color="000000" w:sz="4" w:space="0"/>
              <w:right w:val="single" w:color="000000" w:sz="4" w:space="0"/>
            </w:tcBorders>
            <w:noWrap w:val="0"/>
            <w:vAlign w:val="center"/>
          </w:tcPr>
          <w:p w14:paraId="1563CBDF">
            <w:pPr>
              <w:widowControl/>
              <w:autoSpaceDE w:val="0"/>
              <w:spacing w:line="300" w:lineRule="exact"/>
              <w:jc w:val="center"/>
              <w:textAlignment w:val="center"/>
              <w:rPr>
                <w:rFonts w:ascii="宋体" w:hAnsi="宋体"/>
                <w:sz w:val="24"/>
              </w:rPr>
            </w:pPr>
            <w:r>
              <w:rPr>
                <w:rFonts w:hint="eastAsia" w:ascii="宋体" w:hAnsi="宋体"/>
                <w:kern w:val="0"/>
                <w:sz w:val="24"/>
              </w:rPr>
              <w:t>指标性质</w:t>
            </w:r>
          </w:p>
        </w:tc>
        <w:tc>
          <w:tcPr>
            <w:tcW w:w="971" w:type="dxa"/>
            <w:tcBorders>
              <w:top w:val="single" w:color="000000" w:sz="4" w:space="0"/>
              <w:left w:val="nil"/>
              <w:bottom w:val="single" w:color="000000" w:sz="4" w:space="0"/>
              <w:right w:val="single" w:color="000000" w:sz="4" w:space="0"/>
            </w:tcBorders>
            <w:noWrap w:val="0"/>
            <w:vAlign w:val="center"/>
          </w:tcPr>
          <w:p w14:paraId="08A2B458">
            <w:pPr>
              <w:widowControl/>
              <w:autoSpaceDE w:val="0"/>
              <w:spacing w:line="300" w:lineRule="exact"/>
              <w:jc w:val="center"/>
              <w:textAlignment w:val="center"/>
              <w:rPr>
                <w:rFonts w:ascii="宋体" w:hAnsi="宋体"/>
                <w:sz w:val="24"/>
              </w:rPr>
            </w:pPr>
            <w:r>
              <w:rPr>
                <w:rFonts w:hint="eastAsia" w:ascii="宋体" w:hAnsi="宋体"/>
                <w:kern w:val="0"/>
                <w:sz w:val="24"/>
              </w:rPr>
              <w:t>指标值</w:t>
            </w:r>
          </w:p>
        </w:tc>
        <w:tc>
          <w:tcPr>
            <w:tcW w:w="1061" w:type="dxa"/>
            <w:tcBorders>
              <w:top w:val="single" w:color="000000" w:sz="4" w:space="0"/>
              <w:left w:val="nil"/>
              <w:bottom w:val="single" w:color="000000" w:sz="4" w:space="0"/>
              <w:right w:val="single" w:color="000000" w:sz="4" w:space="0"/>
            </w:tcBorders>
            <w:noWrap w:val="0"/>
            <w:vAlign w:val="center"/>
          </w:tcPr>
          <w:p w14:paraId="67657571">
            <w:pPr>
              <w:widowControl/>
              <w:autoSpaceDE w:val="0"/>
              <w:spacing w:line="300" w:lineRule="exact"/>
              <w:jc w:val="center"/>
              <w:textAlignment w:val="center"/>
              <w:rPr>
                <w:rFonts w:ascii="宋体" w:hAnsi="宋体"/>
                <w:sz w:val="24"/>
              </w:rPr>
            </w:pPr>
            <w:r>
              <w:rPr>
                <w:rFonts w:hint="eastAsia" w:ascii="宋体" w:hAnsi="宋体"/>
                <w:kern w:val="0"/>
                <w:sz w:val="24"/>
              </w:rPr>
              <w:t>度量单位</w:t>
            </w:r>
          </w:p>
        </w:tc>
        <w:tc>
          <w:tcPr>
            <w:tcW w:w="938" w:type="dxa"/>
            <w:tcBorders>
              <w:top w:val="single" w:color="000000" w:sz="4" w:space="0"/>
              <w:left w:val="nil"/>
              <w:bottom w:val="single" w:color="000000" w:sz="4" w:space="0"/>
              <w:right w:val="single" w:color="000000" w:sz="4" w:space="0"/>
            </w:tcBorders>
            <w:noWrap w:val="0"/>
            <w:vAlign w:val="center"/>
          </w:tcPr>
          <w:p w14:paraId="4B174CE6">
            <w:pPr>
              <w:widowControl/>
              <w:autoSpaceDE w:val="0"/>
              <w:spacing w:line="300" w:lineRule="exact"/>
              <w:jc w:val="center"/>
              <w:textAlignment w:val="center"/>
              <w:rPr>
                <w:rFonts w:ascii="宋体" w:hAnsi="宋体"/>
                <w:sz w:val="24"/>
              </w:rPr>
            </w:pPr>
            <w:r>
              <w:rPr>
                <w:rFonts w:hint="eastAsia" w:ascii="宋体" w:hAnsi="宋体"/>
                <w:kern w:val="0"/>
                <w:sz w:val="24"/>
              </w:rPr>
              <w:t>权重</w:t>
            </w:r>
          </w:p>
        </w:tc>
        <w:tc>
          <w:tcPr>
            <w:tcW w:w="1841" w:type="dxa"/>
            <w:tcBorders>
              <w:top w:val="single" w:color="000000" w:sz="4" w:space="0"/>
              <w:left w:val="nil"/>
              <w:bottom w:val="single" w:color="000000" w:sz="4" w:space="0"/>
              <w:right w:val="single" w:color="000000" w:sz="4" w:space="0"/>
            </w:tcBorders>
            <w:noWrap w:val="0"/>
            <w:vAlign w:val="center"/>
          </w:tcPr>
          <w:p w14:paraId="567E7B68">
            <w:pPr>
              <w:widowControl/>
              <w:autoSpaceDE w:val="0"/>
              <w:spacing w:line="300" w:lineRule="exact"/>
              <w:jc w:val="center"/>
              <w:textAlignment w:val="center"/>
              <w:rPr>
                <w:rFonts w:ascii="宋体" w:hAnsi="宋体"/>
                <w:sz w:val="24"/>
              </w:rPr>
            </w:pPr>
            <w:r>
              <w:rPr>
                <w:rFonts w:hint="eastAsia" w:ascii="宋体" w:hAnsi="宋体"/>
                <w:kern w:val="0"/>
                <w:sz w:val="24"/>
              </w:rPr>
              <w:t>实际完成指标值</w:t>
            </w:r>
          </w:p>
        </w:tc>
      </w:tr>
      <w:tr w14:paraId="283D3A9A">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C162865">
            <w:pPr>
              <w:widowControl/>
              <w:jc w:val="left"/>
              <w:rPr>
                <w:rFonts w:ascii="宋体" w:hAnsi="宋体"/>
                <w:sz w:val="24"/>
              </w:rPr>
            </w:pPr>
          </w:p>
        </w:tc>
        <w:tc>
          <w:tcPr>
            <w:tcW w:w="1081" w:type="dxa"/>
            <w:vMerge w:val="restart"/>
            <w:tcBorders>
              <w:top w:val="nil"/>
              <w:left w:val="single" w:color="000000" w:sz="4" w:space="0"/>
              <w:bottom w:val="single" w:color="000000" w:sz="4" w:space="0"/>
              <w:right w:val="single" w:color="000000" w:sz="4" w:space="0"/>
            </w:tcBorders>
            <w:noWrap w:val="0"/>
            <w:vAlign w:val="center"/>
          </w:tcPr>
          <w:p w14:paraId="03E79492">
            <w:pPr>
              <w:widowControl/>
              <w:autoSpaceDE w:val="0"/>
              <w:spacing w:line="300" w:lineRule="exact"/>
              <w:jc w:val="center"/>
              <w:textAlignment w:val="center"/>
              <w:rPr>
                <w:rFonts w:ascii="宋体" w:hAnsi="宋体"/>
                <w:sz w:val="24"/>
              </w:rPr>
            </w:pPr>
            <w:r>
              <w:rPr>
                <w:rFonts w:hint="eastAsia" w:ascii="宋体" w:hAnsi="宋体"/>
                <w:kern w:val="0"/>
                <w:sz w:val="24"/>
              </w:rPr>
              <w:t>产出指标</w:t>
            </w:r>
          </w:p>
        </w:tc>
        <w:tc>
          <w:tcPr>
            <w:tcW w:w="1250" w:type="dxa"/>
            <w:tcBorders>
              <w:top w:val="nil"/>
              <w:left w:val="nil"/>
              <w:bottom w:val="single" w:color="000000" w:sz="4" w:space="0"/>
              <w:right w:val="single" w:color="000000" w:sz="4" w:space="0"/>
            </w:tcBorders>
            <w:noWrap w:val="0"/>
            <w:vAlign w:val="center"/>
          </w:tcPr>
          <w:p w14:paraId="44E6FE2A">
            <w:pPr>
              <w:widowControl/>
              <w:autoSpaceDE w:val="0"/>
              <w:spacing w:line="300" w:lineRule="exact"/>
              <w:jc w:val="center"/>
              <w:textAlignment w:val="center"/>
              <w:rPr>
                <w:rFonts w:ascii="宋体" w:hAnsi="宋体"/>
                <w:sz w:val="24"/>
              </w:rPr>
            </w:pPr>
            <w:r>
              <w:rPr>
                <w:rFonts w:hint="eastAsia" w:ascii="宋体" w:hAnsi="宋体"/>
                <w:kern w:val="0"/>
                <w:sz w:val="24"/>
              </w:rPr>
              <w:t>数量指标</w:t>
            </w:r>
          </w:p>
        </w:tc>
        <w:tc>
          <w:tcPr>
            <w:tcW w:w="1312" w:type="dxa"/>
            <w:tcBorders>
              <w:top w:val="single" w:color="000000" w:sz="4" w:space="0"/>
              <w:left w:val="nil"/>
              <w:bottom w:val="single" w:color="000000" w:sz="4" w:space="0"/>
              <w:right w:val="single" w:color="000000" w:sz="4" w:space="0"/>
            </w:tcBorders>
            <w:noWrap w:val="0"/>
            <w:vAlign w:val="center"/>
          </w:tcPr>
          <w:p w14:paraId="1BD3C37C">
            <w:pPr>
              <w:autoSpaceDE w:val="0"/>
              <w:spacing w:line="300" w:lineRule="exact"/>
              <w:rPr>
                <w:rFonts w:ascii="宋体" w:hAnsi="宋体"/>
                <w:sz w:val="24"/>
              </w:rPr>
            </w:pPr>
            <w:r>
              <w:rPr>
                <w:rFonts w:hint="eastAsia" w:ascii="宋体" w:hAnsi="宋体"/>
                <w:sz w:val="24"/>
              </w:rPr>
              <w:t>17.8</w:t>
            </w:r>
          </w:p>
        </w:tc>
        <w:tc>
          <w:tcPr>
            <w:tcW w:w="1127" w:type="dxa"/>
            <w:tcBorders>
              <w:top w:val="single" w:color="000000" w:sz="4" w:space="0"/>
              <w:left w:val="nil"/>
              <w:bottom w:val="single" w:color="000000" w:sz="4" w:space="0"/>
              <w:right w:val="single" w:color="000000" w:sz="4" w:space="0"/>
            </w:tcBorders>
            <w:noWrap w:val="0"/>
            <w:vAlign w:val="center"/>
          </w:tcPr>
          <w:p w14:paraId="18036C2F">
            <w:pPr>
              <w:autoSpaceDE w:val="0"/>
              <w:spacing w:line="300" w:lineRule="exact"/>
              <w:jc w:val="center"/>
              <w:rPr>
                <w:rFonts w:ascii="宋体" w:hAnsi="宋体"/>
                <w:sz w:val="24"/>
              </w:rPr>
            </w:pPr>
            <w:r>
              <w:rPr>
                <w:rFonts w:hint="eastAsia" w:ascii="宋体" w:hAnsi="宋体"/>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607031CC">
            <w:pPr>
              <w:autoSpaceDE w:val="0"/>
              <w:spacing w:line="300" w:lineRule="exact"/>
              <w:jc w:val="center"/>
              <w:rPr>
                <w:rFonts w:ascii="宋体" w:hAnsi="宋体"/>
                <w:sz w:val="24"/>
              </w:rPr>
            </w:pPr>
            <w:r>
              <w:rPr>
                <w:rFonts w:hint="eastAsia" w:ascii="宋体" w:hAnsi="宋体"/>
                <w:sz w:val="24"/>
              </w:rPr>
              <w:t>=</w:t>
            </w:r>
          </w:p>
        </w:tc>
        <w:tc>
          <w:tcPr>
            <w:tcW w:w="1061" w:type="dxa"/>
            <w:tcBorders>
              <w:top w:val="single" w:color="000000" w:sz="4" w:space="0"/>
              <w:left w:val="nil"/>
              <w:bottom w:val="single" w:color="000000" w:sz="4" w:space="0"/>
              <w:right w:val="single" w:color="000000" w:sz="4" w:space="0"/>
            </w:tcBorders>
            <w:noWrap w:val="0"/>
            <w:vAlign w:val="center"/>
          </w:tcPr>
          <w:p w14:paraId="04F5F9AA">
            <w:pPr>
              <w:autoSpaceDE w:val="0"/>
              <w:spacing w:line="300" w:lineRule="exact"/>
              <w:jc w:val="center"/>
              <w:rPr>
                <w:rFonts w:ascii="宋体" w:hAnsi="宋体"/>
                <w:sz w:val="24"/>
              </w:rPr>
            </w:pPr>
            <w:r>
              <w:rPr>
                <w:rFonts w:hint="eastAsia" w:ascii="宋体" w:hAnsi="宋体"/>
                <w:sz w:val="24"/>
              </w:rPr>
              <w:t>公里</w:t>
            </w:r>
          </w:p>
        </w:tc>
        <w:tc>
          <w:tcPr>
            <w:tcW w:w="938" w:type="dxa"/>
            <w:tcBorders>
              <w:top w:val="single" w:color="000000" w:sz="4" w:space="0"/>
              <w:left w:val="nil"/>
              <w:bottom w:val="single" w:color="000000" w:sz="4" w:space="0"/>
              <w:right w:val="single" w:color="000000" w:sz="4" w:space="0"/>
            </w:tcBorders>
            <w:noWrap w:val="0"/>
            <w:vAlign w:val="center"/>
          </w:tcPr>
          <w:p w14:paraId="75A971D8">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2E239C96">
            <w:pPr>
              <w:autoSpaceDE w:val="0"/>
              <w:spacing w:line="300" w:lineRule="exact"/>
              <w:jc w:val="center"/>
              <w:rPr>
                <w:rFonts w:ascii="宋体" w:hAnsi="宋体"/>
                <w:sz w:val="24"/>
              </w:rPr>
            </w:pPr>
            <w:r>
              <w:rPr>
                <w:rFonts w:hint="eastAsia" w:ascii="宋体" w:hAnsi="宋体"/>
                <w:sz w:val="24"/>
              </w:rPr>
              <w:t>100%</w:t>
            </w:r>
          </w:p>
        </w:tc>
      </w:tr>
      <w:tr w14:paraId="1396858C">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045C8ED">
            <w:pPr>
              <w:widowControl/>
              <w:jc w:val="left"/>
              <w:rPr>
                <w:rFonts w:ascii="宋体" w:hAnsi="宋体"/>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696159D5">
            <w:pPr>
              <w:widowControl/>
              <w:jc w:val="left"/>
              <w:rPr>
                <w:rFonts w:ascii="宋体" w:hAnsi="宋体"/>
                <w:sz w:val="24"/>
              </w:rPr>
            </w:pPr>
          </w:p>
        </w:tc>
        <w:tc>
          <w:tcPr>
            <w:tcW w:w="1250" w:type="dxa"/>
            <w:tcBorders>
              <w:top w:val="nil"/>
              <w:left w:val="nil"/>
              <w:bottom w:val="single" w:color="000000" w:sz="4" w:space="0"/>
              <w:right w:val="single" w:color="000000" w:sz="4" w:space="0"/>
            </w:tcBorders>
            <w:noWrap w:val="0"/>
            <w:vAlign w:val="center"/>
          </w:tcPr>
          <w:p w14:paraId="225CD58C">
            <w:pPr>
              <w:widowControl/>
              <w:autoSpaceDE w:val="0"/>
              <w:spacing w:line="300" w:lineRule="exact"/>
              <w:jc w:val="center"/>
              <w:textAlignment w:val="center"/>
              <w:rPr>
                <w:rFonts w:ascii="宋体" w:hAnsi="宋体"/>
                <w:sz w:val="24"/>
              </w:rPr>
            </w:pPr>
            <w:r>
              <w:rPr>
                <w:rFonts w:hint="eastAsia" w:ascii="宋体" w:hAnsi="宋体"/>
                <w:kern w:val="0"/>
                <w:sz w:val="24"/>
              </w:rPr>
              <w:t>质量指标</w:t>
            </w:r>
          </w:p>
        </w:tc>
        <w:tc>
          <w:tcPr>
            <w:tcW w:w="1312" w:type="dxa"/>
            <w:tcBorders>
              <w:top w:val="single" w:color="000000" w:sz="4" w:space="0"/>
              <w:left w:val="nil"/>
              <w:bottom w:val="single" w:color="000000" w:sz="4" w:space="0"/>
              <w:right w:val="single" w:color="000000" w:sz="4" w:space="0"/>
            </w:tcBorders>
            <w:noWrap w:val="0"/>
            <w:vAlign w:val="center"/>
          </w:tcPr>
          <w:p w14:paraId="3A675ED0">
            <w:pPr>
              <w:autoSpaceDE w:val="0"/>
              <w:spacing w:line="300" w:lineRule="exact"/>
              <w:rPr>
                <w:rFonts w:ascii="宋体" w:hAnsi="宋体"/>
                <w:sz w:val="24"/>
              </w:rPr>
            </w:pPr>
            <w:r>
              <w:rPr>
                <w:rFonts w:hint="eastAsia" w:ascii="宋体" w:hAnsi="宋体"/>
                <w:sz w:val="24"/>
              </w:rPr>
              <w:t>完成质量</w:t>
            </w:r>
          </w:p>
        </w:tc>
        <w:tc>
          <w:tcPr>
            <w:tcW w:w="1127" w:type="dxa"/>
            <w:tcBorders>
              <w:top w:val="single" w:color="000000" w:sz="4" w:space="0"/>
              <w:left w:val="nil"/>
              <w:bottom w:val="single" w:color="000000" w:sz="4" w:space="0"/>
              <w:right w:val="single" w:color="000000" w:sz="4" w:space="0"/>
            </w:tcBorders>
            <w:noWrap w:val="0"/>
            <w:vAlign w:val="center"/>
          </w:tcPr>
          <w:p w14:paraId="17C20573">
            <w:pPr>
              <w:autoSpaceDE w:val="0"/>
              <w:spacing w:line="300" w:lineRule="exact"/>
              <w:jc w:val="center"/>
              <w:rPr>
                <w:rFonts w:ascii="宋体" w:hAnsi="宋体"/>
                <w:sz w:val="24"/>
              </w:rPr>
            </w:pPr>
            <w:r>
              <w:rPr>
                <w:rFonts w:hint="eastAsia" w:ascii="宋体" w:hAnsi="宋体"/>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0EE6B0E0">
            <w:pPr>
              <w:autoSpaceDE w:val="0"/>
              <w:spacing w:line="300" w:lineRule="exact"/>
              <w:jc w:val="center"/>
              <w:rPr>
                <w:rFonts w:ascii="宋体" w:hAnsi="宋体"/>
                <w:sz w:val="24"/>
              </w:rPr>
            </w:pPr>
            <w:r>
              <w:rPr>
                <w:rFonts w:hint="eastAsia" w:ascii="宋体" w:hAnsi="宋体"/>
                <w:sz w:val="18"/>
                <w:szCs w:val="18"/>
              </w:rPr>
              <w:t>按质按量完成工作任务</w:t>
            </w:r>
          </w:p>
        </w:tc>
        <w:tc>
          <w:tcPr>
            <w:tcW w:w="1061" w:type="dxa"/>
            <w:tcBorders>
              <w:top w:val="single" w:color="000000" w:sz="4" w:space="0"/>
              <w:left w:val="nil"/>
              <w:bottom w:val="single" w:color="000000" w:sz="4" w:space="0"/>
              <w:right w:val="single" w:color="000000" w:sz="4" w:space="0"/>
            </w:tcBorders>
            <w:noWrap w:val="0"/>
            <w:vAlign w:val="center"/>
          </w:tcPr>
          <w:p w14:paraId="45D6AA3D">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1D3B009A">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1AC6A201">
            <w:pPr>
              <w:autoSpaceDE w:val="0"/>
              <w:spacing w:line="300" w:lineRule="exact"/>
              <w:jc w:val="center"/>
              <w:rPr>
                <w:rFonts w:ascii="宋体" w:hAnsi="宋体"/>
                <w:sz w:val="24"/>
              </w:rPr>
            </w:pPr>
            <w:r>
              <w:rPr>
                <w:rFonts w:hint="eastAsia" w:ascii="宋体" w:hAnsi="宋体"/>
                <w:sz w:val="24"/>
              </w:rPr>
              <w:t>100%</w:t>
            </w:r>
          </w:p>
        </w:tc>
      </w:tr>
      <w:tr w14:paraId="1D3E917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51F8007">
            <w:pPr>
              <w:widowControl/>
              <w:jc w:val="left"/>
              <w:rPr>
                <w:rFonts w:ascii="宋体" w:hAnsi="宋体"/>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101B41F5">
            <w:pPr>
              <w:widowControl/>
              <w:jc w:val="left"/>
              <w:rPr>
                <w:rFonts w:ascii="宋体" w:hAnsi="宋体"/>
                <w:sz w:val="24"/>
              </w:rPr>
            </w:pPr>
          </w:p>
        </w:tc>
        <w:tc>
          <w:tcPr>
            <w:tcW w:w="1250" w:type="dxa"/>
            <w:vMerge w:val="restart"/>
            <w:tcBorders>
              <w:top w:val="nil"/>
              <w:left w:val="nil"/>
              <w:bottom w:val="single" w:color="000000" w:sz="4" w:space="0"/>
              <w:right w:val="single" w:color="000000" w:sz="4" w:space="0"/>
            </w:tcBorders>
            <w:noWrap w:val="0"/>
            <w:vAlign w:val="center"/>
          </w:tcPr>
          <w:p w14:paraId="74FC6481">
            <w:pPr>
              <w:widowControl/>
              <w:autoSpaceDE w:val="0"/>
              <w:spacing w:line="300" w:lineRule="exact"/>
              <w:jc w:val="center"/>
              <w:textAlignment w:val="center"/>
              <w:rPr>
                <w:rFonts w:ascii="宋体" w:hAnsi="宋体"/>
                <w:sz w:val="24"/>
              </w:rPr>
            </w:pPr>
            <w:r>
              <w:rPr>
                <w:rFonts w:hint="eastAsia" w:ascii="宋体" w:hAnsi="宋体"/>
                <w:kern w:val="0"/>
                <w:sz w:val="24"/>
              </w:rPr>
              <w:t>时效指标</w:t>
            </w:r>
          </w:p>
        </w:tc>
        <w:tc>
          <w:tcPr>
            <w:tcW w:w="1312" w:type="dxa"/>
            <w:tcBorders>
              <w:top w:val="single" w:color="000000" w:sz="4" w:space="0"/>
              <w:left w:val="nil"/>
              <w:bottom w:val="single" w:color="000000" w:sz="4" w:space="0"/>
              <w:right w:val="single" w:color="000000" w:sz="4" w:space="0"/>
            </w:tcBorders>
            <w:noWrap w:val="0"/>
            <w:vAlign w:val="center"/>
          </w:tcPr>
          <w:p w14:paraId="461A6CD7">
            <w:pPr>
              <w:autoSpaceDE w:val="0"/>
              <w:spacing w:line="300" w:lineRule="exact"/>
              <w:rPr>
                <w:rFonts w:ascii="宋体" w:hAnsi="宋体"/>
                <w:sz w:val="24"/>
              </w:rPr>
            </w:pPr>
            <w:r>
              <w:rPr>
                <w:rFonts w:hint="eastAsia" w:ascii="宋体" w:hAnsi="宋体"/>
                <w:sz w:val="24"/>
              </w:rPr>
              <w:t>开工时间</w:t>
            </w:r>
          </w:p>
        </w:tc>
        <w:tc>
          <w:tcPr>
            <w:tcW w:w="1127" w:type="dxa"/>
            <w:tcBorders>
              <w:top w:val="single" w:color="000000" w:sz="4" w:space="0"/>
              <w:left w:val="nil"/>
              <w:bottom w:val="single" w:color="000000" w:sz="4" w:space="0"/>
              <w:right w:val="single" w:color="000000" w:sz="4" w:space="0"/>
            </w:tcBorders>
            <w:noWrap w:val="0"/>
            <w:vAlign w:val="center"/>
          </w:tcPr>
          <w:p w14:paraId="1A7458AC">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2F1596D1">
            <w:pPr>
              <w:autoSpaceDE w:val="0"/>
              <w:spacing w:line="300" w:lineRule="exact"/>
              <w:jc w:val="center"/>
              <w:rPr>
                <w:rFonts w:ascii="宋体" w:hAnsi="宋体"/>
                <w:sz w:val="24"/>
              </w:rPr>
            </w:pPr>
            <w:r>
              <w:rPr>
                <w:rFonts w:hint="eastAsia" w:ascii="宋体" w:hAnsi="宋体"/>
                <w:sz w:val="24"/>
              </w:rPr>
              <w:t>2021.05</w:t>
            </w:r>
          </w:p>
        </w:tc>
        <w:tc>
          <w:tcPr>
            <w:tcW w:w="1061" w:type="dxa"/>
            <w:tcBorders>
              <w:top w:val="single" w:color="000000" w:sz="4" w:space="0"/>
              <w:left w:val="nil"/>
              <w:bottom w:val="single" w:color="000000" w:sz="4" w:space="0"/>
              <w:right w:val="single" w:color="000000" w:sz="4" w:space="0"/>
            </w:tcBorders>
            <w:noWrap w:val="0"/>
            <w:vAlign w:val="center"/>
          </w:tcPr>
          <w:p w14:paraId="6B8CA0E0">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75A432BA">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404D6734">
            <w:pPr>
              <w:autoSpaceDE w:val="0"/>
              <w:spacing w:line="300" w:lineRule="exact"/>
              <w:jc w:val="center"/>
              <w:rPr>
                <w:rFonts w:ascii="宋体" w:hAnsi="宋体"/>
                <w:sz w:val="24"/>
              </w:rPr>
            </w:pPr>
            <w:r>
              <w:rPr>
                <w:rFonts w:hint="eastAsia" w:ascii="宋体" w:hAnsi="宋体"/>
                <w:sz w:val="24"/>
              </w:rPr>
              <w:t>2021.05</w:t>
            </w:r>
          </w:p>
        </w:tc>
      </w:tr>
      <w:tr w14:paraId="703E16BE">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C848BA9">
            <w:pPr>
              <w:widowControl/>
              <w:jc w:val="left"/>
              <w:rPr>
                <w:rFonts w:ascii="宋体" w:hAnsi="宋体"/>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2CAF95B5">
            <w:pPr>
              <w:widowControl/>
              <w:jc w:val="left"/>
              <w:rPr>
                <w:rFonts w:ascii="宋体" w:hAnsi="宋体"/>
                <w:sz w:val="24"/>
              </w:rPr>
            </w:pPr>
          </w:p>
        </w:tc>
        <w:tc>
          <w:tcPr>
            <w:tcW w:w="0" w:type="auto"/>
            <w:vMerge w:val="continue"/>
            <w:tcBorders>
              <w:top w:val="nil"/>
              <w:left w:val="nil"/>
              <w:bottom w:val="single" w:color="000000" w:sz="4" w:space="0"/>
              <w:right w:val="single" w:color="000000" w:sz="4" w:space="0"/>
            </w:tcBorders>
            <w:noWrap w:val="0"/>
            <w:vAlign w:val="center"/>
          </w:tcPr>
          <w:p w14:paraId="225F7684">
            <w:pPr>
              <w:widowControl/>
              <w:jc w:val="left"/>
              <w:rPr>
                <w:rFonts w:ascii="宋体" w:hAnsi="宋体"/>
                <w:sz w:val="24"/>
              </w:rPr>
            </w:pPr>
          </w:p>
        </w:tc>
        <w:tc>
          <w:tcPr>
            <w:tcW w:w="1312" w:type="dxa"/>
            <w:tcBorders>
              <w:top w:val="single" w:color="000000" w:sz="4" w:space="0"/>
              <w:left w:val="nil"/>
              <w:bottom w:val="single" w:color="000000" w:sz="4" w:space="0"/>
              <w:right w:val="single" w:color="000000" w:sz="4" w:space="0"/>
            </w:tcBorders>
            <w:noWrap w:val="0"/>
            <w:vAlign w:val="center"/>
          </w:tcPr>
          <w:p w14:paraId="26ABEA80">
            <w:pPr>
              <w:autoSpaceDE w:val="0"/>
              <w:spacing w:line="300" w:lineRule="exact"/>
              <w:rPr>
                <w:rFonts w:ascii="宋体" w:hAnsi="宋体"/>
                <w:sz w:val="24"/>
              </w:rPr>
            </w:pPr>
            <w:r>
              <w:rPr>
                <w:rFonts w:hint="eastAsia" w:ascii="宋体" w:hAnsi="宋体"/>
                <w:sz w:val="24"/>
              </w:rPr>
              <w:t>完工时间</w:t>
            </w:r>
          </w:p>
        </w:tc>
        <w:tc>
          <w:tcPr>
            <w:tcW w:w="1127" w:type="dxa"/>
            <w:tcBorders>
              <w:top w:val="single" w:color="000000" w:sz="4" w:space="0"/>
              <w:left w:val="nil"/>
              <w:bottom w:val="single" w:color="000000" w:sz="4" w:space="0"/>
              <w:right w:val="single" w:color="000000" w:sz="4" w:space="0"/>
            </w:tcBorders>
            <w:noWrap w:val="0"/>
            <w:vAlign w:val="center"/>
          </w:tcPr>
          <w:p w14:paraId="11B06A29">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23120DE2">
            <w:pPr>
              <w:autoSpaceDE w:val="0"/>
              <w:spacing w:line="300" w:lineRule="exact"/>
              <w:jc w:val="center"/>
              <w:rPr>
                <w:rFonts w:ascii="宋体" w:hAnsi="宋体"/>
                <w:sz w:val="24"/>
              </w:rPr>
            </w:pPr>
            <w:r>
              <w:rPr>
                <w:rFonts w:hint="eastAsia" w:ascii="宋体" w:hAnsi="宋体"/>
                <w:sz w:val="24"/>
              </w:rPr>
              <w:t>2021.08</w:t>
            </w:r>
          </w:p>
        </w:tc>
        <w:tc>
          <w:tcPr>
            <w:tcW w:w="1061" w:type="dxa"/>
            <w:tcBorders>
              <w:top w:val="single" w:color="000000" w:sz="4" w:space="0"/>
              <w:left w:val="nil"/>
              <w:bottom w:val="single" w:color="000000" w:sz="4" w:space="0"/>
              <w:right w:val="single" w:color="000000" w:sz="4" w:space="0"/>
            </w:tcBorders>
            <w:noWrap w:val="0"/>
            <w:vAlign w:val="center"/>
          </w:tcPr>
          <w:p w14:paraId="6CBDC2AA">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77E884AC">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6EF98C3F">
            <w:pPr>
              <w:autoSpaceDE w:val="0"/>
              <w:spacing w:line="300" w:lineRule="exact"/>
              <w:jc w:val="center"/>
              <w:rPr>
                <w:rFonts w:ascii="宋体" w:hAnsi="宋体"/>
                <w:sz w:val="24"/>
              </w:rPr>
            </w:pPr>
            <w:r>
              <w:rPr>
                <w:rFonts w:hint="eastAsia" w:ascii="宋体" w:hAnsi="宋体"/>
                <w:sz w:val="24"/>
              </w:rPr>
              <w:t>2021.08</w:t>
            </w:r>
          </w:p>
        </w:tc>
      </w:tr>
      <w:tr w14:paraId="6101697A">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00AF3D65">
            <w:pPr>
              <w:widowControl/>
              <w:jc w:val="left"/>
              <w:rPr>
                <w:rFonts w:ascii="宋体" w:hAnsi="宋体"/>
                <w:sz w:val="24"/>
              </w:rPr>
            </w:pPr>
          </w:p>
        </w:tc>
        <w:tc>
          <w:tcPr>
            <w:tcW w:w="1081" w:type="dxa"/>
            <w:vMerge w:val="restart"/>
            <w:tcBorders>
              <w:top w:val="nil"/>
              <w:left w:val="single" w:color="000000" w:sz="4" w:space="0"/>
              <w:bottom w:val="single" w:color="000000" w:sz="4" w:space="0"/>
              <w:right w:val="single" w:color="000000" w:sz="4" w:space="0"/>
            </w:tcBorders>
            <w:noWrap w:val="0"/>
            <w:vAlign w:val="center"/>
          </w:tcPr>
          <w:p w14:paraId="4CD5C753">
            <w:pPr>
              <w:widowControl/>
              <w:autoSpaceDE w:val="0"/>
              <w:spacing w:line="300" w:lineRule="exact"/>
              <w:jc w:val="center"/>
              <w:textAlignment w:val="center"/>
              <w:rPr>
                <w:rFonts w:ascii="宋体" w:hAnsi="宋体"/>
                <w:sz w:val="24"/>
              </w:rPr>
            </w:pPr>
            <w:r>
              <w:rPr>
                <w:rFonts w:hint="eastAsia" w:ascii="宋体" w:hAnsi="宋体"/>
                <w:kern w:val="0"/>
                <w:sz w:val="24"/>
              </w:rPr>
              <w:t>效益指标</w:t>
            </w:r>
          </w:p>
        </w:tc>
        <w:tc>
          <w:tcPr>
            <w:tcW w:w="1250" w:type="dxa"/>
            <w:tcBorders>
              <w:top w:val="nil"/>
              <w:left w:val="nil"/>
              <w:bottom w:val="single" w:color="000000" w:sz="4" w:space="0"/>
              <w:right w:val="single" w:color="000000" w:sz="4" w:space="0"/>
            </w:tcBorders>
            <w:noWrap w:val="0"/>
            <w:vAlign w:val="center"/>
          </w:tcPr>
          <w:p w14:paraId="7412449B">
            <w:pPr>
              <w:widowControl/>
              <w:autoSpaceDE w:val="0"/>
              <w:spacing w:line="300" w:lineRule="exact"/>
              <w:jc w:val="center"/>
              <w:textAlignment w:val="center"/>
              <w:rPr>
                <w:rFonts w:ascii="宋体" w:hAnsi="宋体"/>
                <w:kern w:val="0"/>
                <w:sz w:val="24"/>
              </w:rPr>
            </w:pPr>
            <w:r>
              <w:rPr>
                <w:rFonts w:hint="eastAsia" w:ascii="宋体" w:hAnsi="宋体"/>
                <w:kern w:val="0"/>
                <w:sz w:val="24"/>
              </w:rPr>
              <w:t>经济效益</w:t>
            </w:r>
          </w:p>
          <w:p w14:paraId="57386F46">
            <w:pPr>
              <w:widowControl/>
              <w:autoSpaceDE w:val="0"/>
              <w:spacing w:line="300" w:lineRule="exact"/>
              <w:jc w:val="center"/>
              <w:textAlignment w:val="center"/>
              <w:rPr>
                <w:rFonts w:ascii="宋体" w:hAnsi="宋体"/>
                <w:sz w:val="24"/>
              </w:rPr>
            </w:pPr>
            <w:r>
              <w:rPr>
                <w:rFonts w:hint="eastAsia" w:ascii="宋体" w:hAnsi="宋体"/>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4853066C">
            <w:pPr>
              <w:autoSpaceDE w:val="0"/>
              <w:spacing w:line="300" w:lineRule="exact"/>
              <w:rPr>
                <w:rFonts w:ascii="宋体" w:hAnsi="宋体"/>
                <w:sz w:val="24"/>
              </w:rPr>
            </w:pPr>
            <w:r>
              <w:rPr>
                <w:rFonts w:hint="eastAsia" w:ascii="宋体" w:hAnsi="宋体"/>
                <w:sz w:val="18"/>
                <w:szCs w:val="18"/>
              </w:rPr>
              <w:t>对区域建设影响</w:t>
            </w:r>
          </w:p>
        </w:tc>
        <w:tc>
          <w:tcPr>
            <w:tcW w:w="1127" w:type="dxa"/>
            <w:tcBorders>
              <w:top w:val="single" w:color="000000" w:sz="4" w:space="0"/>
              <w:left w:val="nil"/>
              <w:bottom w:val="single" w:color="000000" w:sz="4" w:space="0"/>
              <w:right w:val="single" w:color="000000" w:sz="4" w:space="0"/>
            </w:tcBorders>
            <w:noWrap w:val="0"/>
            <w:vAlign w:val="center"/>
          </w:tcPr>
          <w:p w14:paraId="2D4806BB">
            <w:pPr>
              <w:autoSpaceDE w:val="0"/>
              <w:spacing w:line="300" w:lineRule="exact"/>
              <w:jc w:val="center"/>
              <w:rPr>
                <w:rFonts w:ascii="宋体" w:hAnsi="宋体"/>
                <w:sz w:val="24"/>
              </w:rPr>
            </w:pPr>
            <w:r>
              <w:rPr>
                <w:rFonts w:hint="eastAsia" w:ascii="宋体" w:hAnsi="宋体"/>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326A6048">
            <w:pPr>
              <w:autoSpaceDE w:val="0"/>
              <w:spacing w:line="300" w:lineRule="exact"/>
              <w:jc w:val="center"/>
              <w:rPr>
                <w:rFonts w:ascii="宋体" w:hAnsi="宋体"/>
                <w:sz w:val="24"/>
              </w:rPr>
            </w:pPr>
            <w:r>
              <w:rPr>
                <w:rFonts w:hint="eastAsia" w:ascii="宋体" w:hAnsi="宋体"/>
                <w:sz w:val="13"/>
                <w:szCs w:val="13"/>
              </w:rPr>
              <w:t>完善交通条件，促进区域建设进程</w:t>
            </w:r>
          </w:p>
        </w:tc>
        <w:tc>
          <w:tcPr>
            <w:tcW w:w="1061" w:type="dxa"/>
            <w:tcBorders>
              <w:top w:val="single" w:color="000000" w:sz="4" w:space="0"/>
              <w:left w:val="nil"/>
              <w:bottom w:val="single" w:color="000000" w:sz="4" w:space="0"/>
              <w:right w:val="single" w:color="000000" w:sz="4" w:space="0"/>
            </w:tcBorders>
            <w:noWrap w:val="0"/>
            <w:vAlign w:val="center"/>
          </w:tcPr>
          <w:p w14:paraId="5D531633">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15D4DC15">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0E54797D">
            <w:pPr>
              <w:autoSpaceDE w:val="0"/>
              <w:spacing w:line="300" w:lineRule="exact"/>
              <w:jc w:val="center"/>
              <w:rPr>
                <w:rFonts w:ascii="宋体" w:hAnsi="宋体"/>
                <w:sz w:val="24"/>
              </w:rPr>
            </w:pPr>
            <w:r>
              <w:rPr>
                <w:rFonts w:hint="eastAsia" w:ascii="宋体" w:hAnsi="宋体"/>
                <w:sz w:val="13"/>
                <w:szCs w:val="13"/>
              </w:rPr>
              <w:t>完善交通条件，促进区域建设进程</w:t>
            </w:r>
          </w:p>
        </w:tc>
      </w:tr>
      <w:tr w14:paraId="4C5FCE49">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2AAD8779">
            <w:pPr>
              <w:widowControl/>
              <w:jc w:val="left"/>
              <w:rPr>
                <w:rFonts w:ascii="宋体" w:hAnsi="宋体"/>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1FFB53FD">
            <w:pPr>
              <w:widowControl/>
              <w:jc w:val="left"/>
              <w:rPr>
                <w:rFonts w:ascii="宋体" w:hAnsi="宋体"/>
                <w:sz w:val="24"/>
              </w:rPr>
            </w:pPr>
          </w:p>
        </w:tc>
        <w:tc>
          <w:tcPr>
            <w:tcW w:w="1250" w:type="dxa"/>
            <w:vMerge w:val="restart"/>
            <w:tcBorders>
              <w:top w:val="nil"/>
              <w:left w:val="nil"/>
              <w:bottom w:val="nil"/>
              <w:right w:val="single" w:color="000000" w:sz="4" w:space="0"/>
            </w:tcBorders>
            <w:noWrap w:val="0"/>
            <w:vAlign w:val="center"/>
          </w:tcPr>
          <w:p w14:paraId="5A5DD8B5">
            <w:pPr>
              <w:widowControl/>
              <w:autoSpaceDE w:val="0"/>
              <w:spacing w:line="300" w:lineRule="exact"/>
              <w:jc w:val="center"/>
              <w:textAlignment w:val="center"/>
              <w:rPr>
                <w:rFonts w:ascii="宋体" w:hAnsi="宋体"/>
                <w:kern w:val="0"/>
                <w:sz w:val="24"/>
              </w:rPr>
            </w:pPr>
            <w:r>
              <w:rPr>
                <w:rFonts w:hint="eastAsia" w:ascii="宋体" w:hAnsi="宋体"/>
                <w:kern w:val="0"/>
                <w:sz w:val="24"/>
              </w:rPr>
              <w:t>社会效益</w:t>
            </w:r>
          </w:p>
          <w:p w14:paraId="761FA198">
            <w:pPr>
              <w:widowControl/>
              <w:autoSpaceDE w:val="0"/>
              <w:spacing w:line="300" w:lineRule="exact"/>
              <w:jc w:val="center"/>
              <w:textAlignment w:val="center"/>
              <w:rPr>
                <w:rFonts w:ascii="宋体" w:hAnsi="宋体"/>
                <w:sz w:val="24"/>
              </w:rPr>
            </w:pPr>
            <w:r>
              <w:rPr>
                <w:rFonts w:hint="eastAsia" w:ascii="宋体" w:hAnsi="宋体"/>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0439E1C3">
            <w:pPr>
              <w:autoSpaceDE w:val="0"/>
              <w:spacing w:line="300" w:lineRule="exact"/>
              <w:rPr>
                <w:rFonts w:ascii="宋体" w:hAnsi="宋体"/>
                <w:sz w:val="24"/>
              </w:rPr>
            </w:pPr>
            <w:r>
              <w:rPr>
                <w:rFonts w:hint="eastAsia" w:ascii="宋体" w:hAnsi="宋体"/>
                <w:sz w:val="24"/>
              </w:rPr>
              <w:t>项目受益群众体人数</w:t>
            </w:r>
          </w:p>
        </w:tc>
        <w:tc>
          <w:tcPr>
            <w:tcW w:w="1127" w:type="dxa"/>
            <w:tcBorders>
              <w:top w:val="single" w:color="000000" w:sz="4" w:space="0"/>
              <w:left w:val="nil"/>
              <w:bottom w:val="single" w:color="000000" w:sz="4" w:space="0"/>
              <w:right w:val="single" w:color="000000" w:sz="4" w:space="0"/>
            </w:tcBorders>
            <w:noWrap w:val="0"/>
            <w:vAlign w:val="center"/>
          </w:tcPr>
          <w:p w14:paraId="353E1E7D">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3FFD12F3">
            <w:pPr>
              <w:autoSpaceDE w:val="0"/>
              <w:spacing w:line="300" w:lineRule="exact"/>
              <w:jc w:val="center"/>
              <w:rPr>
                <w:rFonts w:ascii="宋体" w:hAnsi="宋体"/>
                <w:sz w:val="24"/>
              </w:rPr>
            </w:pPr>
            <w:r>
              <w:rPr>
                <w:rFonts w:hint="eastAsia" w:ascii="宋体" w:hAnsi="宋体"/>
                <w:sz w:val="22"/>
                <w:szCs w:val="22"/>
              </w:rPr>
              <w:t>≥100000</w:t>
            </w:r>
          </w:p>
        </w:tc>
        <w:tc>
          <w:tcPr>
            <w:tcW w:w="1061" w:type="dxa"/>
            <w:tcBorders>
              <w:top w:val="single" w:color="000000" w:sz="4" w:space="0"/>
              <w:left w:val="nil"/>
              <w:bottom w:val="single" w:color="000000" w:sz="4" w:space="0"/>
              <w:right w:val="single" w:color="000000" w:sz="4" w:space="0"/>
            </w:tcBorders>
            <w:noWrap w:val="0"/>
            <w:vAlign w:val="center"/>
          </w:tcPr>
          <w:p w14:paraId="2CDE5F0B">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22AF6DC9">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6FF0B132">
            <w:pPr>
              <w:autoSpaceDE w:val="0"/>
              <w:spacing w:line="300" w:lineRule="exact"/>
              <w:jc w:val="center"/>
              <w:rPr>
                <w:rFonts w:ascii="宋体" w:hAnsi="宋体"/>
                <w:sz w:val="24"/>
              </w:rPr>
            </w:pPr>
            <w:r>
              <w:rPr>
                <w:rFonts w:hint="eastAsia" w:ascii="宋体" w:hAnsi="宋体"/>
                <w:sz w:val="22"/>
                <w:szCs w:val="22"/>
              </w:rPr>
              <w:t>≥100000</w:t>
            </w:r>
          </w:p>
        </w:tc>
      </w:tr>
      <w:tr w14:paraId="4B49560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363C734C">
            <w:pPr>
              <w:widowControl/>
              <w:jc w:val="left"/>
              <w:rPr>
                <w:rFonts w:ascii="宋体" w:hAnsi="宋体"/>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618DCC61">
            <w:pPr>
              <w:widowControl/>
              <w:jc w:val="left"/>
              <w:rPr>
                <w:rFonts w:ascii="宋体" w:hAnsi="宋体"/>
                <w:sz w:val="24"/>
              </w:rPr>
            </w:pPr>
          </w:p>
        </w:tc>
        <w:tc>
          <w:tcPr>
            <w:tcW w:w="0" w:type="auto"/>
            <w:vMerge w:val="continue"/>
            <w:tcBorders>
              <w:top w:val="nil"/>
              <w:left w:val="nil"/>
              <w:bottom w:val="nil"/>
              <w:right w:val="single" w:color="000000" w:sz="4" w:space="0"/>
            </w:tcBorders>
            <w:noWrap w:val="0"/>
            <w:vAlign w:val="center"/>
          </w:tcPr>
          <w:p w14:paraId="7274B6BA">
            <w:pPr>
              <w:widowControl/>
              <w:jc w:val="left"/>
              <w:rPr>
                <w:rFonts w:ascii="宋体" w:hAnsi="宋体"/>
                <w:sz w:val="24"/>
              </w:rPr>
            </w:pPr>
          </w:p>
        </w:tc>
        <w:tc>
          <w:tcPr>
            <w:tcW w:w="1312" w:type="dxa"/>
            <w:tcBorders>
              <w:top w:val="single" w:color="000000" w:sz="4" w:space="0"/>
              <w:left w:val="nil"/>
              <w:bottom w:val="single" w:color="000000" w:sz="4" w:space="0"/>
              <w:right w:val="single" w:color="000000" w:sz="4" w:space="0"/>
            </w:tcBorders>
            <w:noWrap w:val="0"/>
            <w:vAlign w:val="center"/>
          </w:tcPr>
          <w:p w14:paraId="785FA1E8">
            <w:pPr>
              <w:autoSpaceDE w:val="0"/>
              <w:spacing w:line="300" w:lineRule="exact"/>
              <w:rPr>
                <w:rFonts w:ascii="宋体" w:hAnsi="宋体"/>
                <w:sz w:val="24"/>
              </w:rPr>
            </w:pPr>
          </w:p>
        </w:tc>
        <w:tc>
          <w:tcPr>
            <w:tcW w:w="1127" w:type="dxa"/>
            <w:tcBorders>
              <w:top w:val="single" w:color="000000" w:sz="4" w:space="0"/>
              <w:left w:val="nil"/>
              <w:bottom w:val="single" w:color="000000" w:sz="4" w:space="0"/>
              <w:right w:val="single" w:color="000000" w:sz="4" w:space="0"/>
            </w:tcBorders>
            <w:noWrap w:val="0"/>
            <w:vAlign w:val="center"/>
          </w:tcPr>
          <w:p w14:paraId="560F8CC9">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4B4BEFA1">
            <w:pPr>
              <w:autoSpaceDE w:val="0"/>
              <w:spacing w:line="300" w:lineRule="exact"/>
              <w:jc w:val="center"/>
              <w:rPr>
                <w:rFonts w:ascii="宋体" w:hAnsi="宋体"/>
                <w:sz w:val="24"/>
              </w:rPr>
            </w:pPr>
          </w:p>
        </w:tc>
        <w:tc>
          <w:tcPr>
            <w:tcW w:w="1061" w:type="dxa"/>
            <w:tcBorders>
              <w:top w:val="single" w:color="000000" w:sz="4" w:space="0"/>
              <w:left w:val="nil"/>
              <w:bottom w:val="single" w:color="000000" w:sz="4" w:space="0"/>
              <w:right w:val="single" w:color="000000" w:sz="4" w:space="0"/>
            </w:tcBorders>
            <w:noWrap w:val="0"/>
            <w:vAlign w:val="center"/>
          </w:tcPr>
          <w:p w14:paraId="7B186E36">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5355BBA2">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74F833FD">
            <w:pPr>
              <w:autoSpaceDE w:val="0"/>
              <w:spacing w:line="300" w:lineRule="exact"/>
              <w:jc w:val="center"/>
              <w:rPr>
                <w:rFonts w:ascii="宋体" w:hAnsi="宋体"/>
                <w:sz w:val="24"/>
              </w:rPr>
            </w:pPr>
          </w:p>
        </w:tc>
      </w:tr>
      <w:tr w14:paraId="43B5B373">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0AF4250E">
            <w:pPr>
              <w:widowControl/>
              <w:jc w:val="left"/>
              <w:rPr>
                <w:rFonts w:ascii="宋体" w:hAnsi="宋体"/>
                <w:sz w:val="24"/>
              </w:rPr>
            </w:pPr>
          </w:p>
        </w:tc>
        <w:tc>
          <w:tcPr>
            <w:tcW w:w="1081" w:type="dxa"/>
            <w:tcBorders>
              <w:top w:val="single" w:color="000000" w:sz="4" w:space="0"/>
              <w:left w:val="single" w:color="000000" w:sz="4" w:space="0"/>
              <w:bottom w:val="nil"/>
              <w:right w:val="single" w:color="000000" w:sz="4" w:space="0"/>
            </w:tcBorders>
            <w:noWrap w:val="0"/>
            <w:vAlign w:val="center"/>
          </w:tcPr>
          <w:p w14:paraId="5DF561C6">
            <w:pPr>
              <w:widowControl/>
              <w:autoSpaceDE w:val="0"/>
              <w:spacing w:line="300" w:lineRule="exact"/>
              <w:jc w:val="center"/>
              <w:textAlignment w:val="center"/>
              <w:rPr>
                <w:rFonts w:ascii="宋体" w:hAnsi="宋体"/>
                <w:kern w:val="0"/>
                <w:sz w:val="24"/>
              </w:rPr>
            </w:pPr>
            <w:r>
              <w:rPr>
                <w:rFonts w:hint="eastAsia" w:ascii="宋体" w:hAnsi="宋体"/>
                <w:kern w:val="0"/>
                <w:sz w:val="24"/>
              </w:rPr>
              <w:t>满意度</w:t>
            </w:r>
          </w:p>
          <w:p w14:paraId="762C9D2E">
            <w:pPr>
              <w:widowControl/>
              <w:autoSpaceDE w:val="0"/>
              <w:spacing w:line="300" w:lineRule="exact"/>
              <w:jc w:val="center"/>
              <w:textAlignment w:val="center"/>
              <w:rPr>
                <w:rFonts w:ascii="宋体" w:hAnsi="宋体"/>
                <w:sz w:val="24"/>
              </w:rPr>
            </w:pPr>
            <w:r>
              <w:rPr>
                <w:rFonts w:hint="eastAsia" w:ascii="宋体" w:hAnsi="宋体"/>
                <w:kern w:val="0"/>
                <w:sz w:val="24"/>
              </w:rPr>
              <w:t>指标</w:t>
            </w:r>
          </w:p>
        </w:tc>
        <w:tc>
          <w:tcPr>
            <w:tcW w:w="1250" w:type="dxa"/>
            <w:tcBorders>
              <w:top w:val="single" w:color="000000" w:sz="4" w:space="0"/>
              <w:left w:val="nil"/>
              <w:bottom w:val="nil"/>
              <w:right w:val="single" w:color="000000" w:sz="4" w:space="0"/>
            </w:tcBorders>
            <w:noWrap w:val="0"/>
            <w:vAlign w:val="center"/>
          </w:tcPr>
          <w:p w14:paraId="24F4C395">
            <w:pPr>
              <w:widowControl/>
              <w:autoSpaceDE w:val="0"/>
              <w:spacing w:line="300" w:lineRule="exact"/>
              <w:jc w:val="center"/>
              <w:textAlignment w:val="center"/>
              <w:rPr>
                <w:rFonts w:ascii="宋体" w:hAnsi="宋体"/>
                <w:kern w:val="0"/>
                <w:sz w:val="24"/>
              </w:rPr>
            </w:pPr>
            <w:r>
              <w:rPr>
                <w:rFonts w:hint="eastAsia" w:ascii="宋体" w:hAnsi="宋体"/>
                <w:kern w:val="0"/>
                <w:sz w:val="24"/>
              </w:rPr>
              <w:t>服务对象</w:t>
            </w:r>
          </w:p>
          <w:p w14:paraId="31D171F4">
            <w:pPr>
              <w:widowControl/>
              <w:autoSpaceDE w:val="0"/>
              <w:spacing w:line="300" w:lineRule="exact"/>
              <w:jc w:val="center"/>
              <w:textAlignment w:val="center"/>
              <w:rPr>
                <w:rFonts w:ascii="宋体" w:hAnsi="宋体"/>
                <w:sz w:val="24"/>
              </w:rPr>
            </w:pPr>
            <w:r>
              <w:rPr>
                <w:rFonts w:hint="eastAsia" w:ascii="宋体" w:hAnsi="宋体"/>
                <w:kern w:val="0"/>
                <w:sz w:val="24"/>
              </w:rPr>
              <w:t>满意度指标</w:t>
            </w:r>
          </w:p>
        </w:tc>
        <w:tc>
          <w:tcPr>
            <w:tcW w:w="1312" w:type="dxa"/>
            <w:tcBorders>
              <w:top w:val="single" w:color="000000" w:sz="4" w:space="0"/>
              <w:left w:val="nil"/>
              <w:bottom w:val="single" w:color="000000" w:sz="4" w:space="0"/>
              <w:right w:val="single" w:color="000000" w:sz="4" w:space="0"/>
            </w:tcBorders>
            <w:noWrap w:val="0"/>
            <w:vAlign w:val="center"/>
          </w:tcPr>
          <w:p w14:paraId="7AAABB12">
            <w:pPr>
              <w:autoSpaceDE w:val="0"/>
              <w:spacing w:line="300" w:lineRule="exact"/>
              <w:rPr>
                <w:rFonts w:ascii="宋体" w:hAnsi="宋体"/>
                <w:sz w:val="24"/>
              </w:rPr>
            </w:pPr>
            <w:r>
              <w:rPr>
                <w:rFonts w:hint="eastAsia" w:ascii="宋体" w:hAnsi="宋体"/>
                <w:sz w:val="24"/>
              </w:rPr>
              <w:t>沿线区域群众满意度</w:t>
            </w:r>
          </w:p>
        </w:tc>
        <w:tc>
          <w:tcPr>
            <w:tcW w:w="1127" w:type="dxa"/>
            <w:tcBorders>
              <w:top w:val="single" w:color="000000" w:sz="4" w:space="0"/>
              <w:left w:val="nil"/>
              <w:bottom w:val="single" w:color="000000" w:sz="4" w:space="0"/>
              <w:right w:val="single" w:color="000000" w:sz="4" w:space="0"/>
            </w:tcBorders>
            <w:noWrap w:val="0"/>
            <w:vAlign w:val="center"/>
          </w:tcPr>
          <w:p w14:paraId="6C077DF3">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07C13950">
            <w:pPr>
              <w:autoSpaceDE w:val="0"/>
              <w:spacing w:line="300" w:lineRule="exact"/>
              <w:jc w:val="center"/>
              <w:rPr>
                <w:rFonts w:ascii="宋体" w:hAnsi="宋体"/>
                <w:sz w:val="24"/>
              </w:rPr>
            </w:pPr>
            <w:r>
              <w:rPr>
                <w:rFonts w:hint="eastAsia" w:ascii="宋体" w:hAnsi="宋体"/>
                <w:sz w:val="22"/>
                <w:szCs w:val="22"/>
              </w:rPr>
              <w:t>≥98%</w:t>
            </w:r>
          </w:p>
        </w:tc>
        <w:tc>
          <w:tcPr>
            <w:tcW w:w="1061" w:type="dxa"/>
            <w:tcBorders>
              <w:top w:val="single" w:color="000000" w:sz="4" w:space="0"/>
              <w:left w:val="nil"/>
              <w:bottom w:val="single" w:color="000000" w:sz="4" w:space="0"/>
              <w:right w:val="single" w:color="000000" w:sz="4" w:space="0"/>
            </w:tcBorders>
            <w:noWrap w:val="0"/>
            <w:vAlign w:val="center"/>
          </w:tcPr>
          <w:p w14:paraId="7D655859">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00091567">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18B20510">
            <w:pPr>
              <w:autoSpaceDE w:val="0"/>
              <w:spacing w:line="300" w:lineRule="exact"/>
              <w:jc w:val="center"/>
              <w:rPr>
                <w:rFonts w:ascii="宋体" w:hAnsi="宋体"/>
                <w:sz w:val="24"/>
              </w:rPr>
            </w:pPr>
            <w:r>
              <w:rPr>
                <w:rFonts w:hint="eastAsia" w:ascii="宋体" w:hAnsi="宋体"/>
                <w:sz w:val="22"/>
                <w:szCs w:val="22"/>
              </w:rPr>
              <w:t>≥98%</w:t>
            </w:r>
          </w:p>
        </w:tc>
      </w:tr>
      <w:tr w14:paraId="6155EC1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CECAE7E">
            <w:pPr>
              <w:widowControl/>
              <w:jc w:val="left"/>
              <w:rPr>
                <w:rFonts w:ascii="宋体" w:hAnsi="宋体"/>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52D03EC">
            <w:pPr>
              <w:widowControl/>
              <w:autoSpaceDE w:val="0"/>
              <w:spacing w:line="300" w:lineRule="exact"/>
              <w:jc w:val="center"/>
              <w:textAlignment w:val="center"/>
              <w:rPr>
                <w:rFonts w:ascii="宋体" w:hAnsi="宋体"/>
                <w:sz w:val="24"/>
              </w:rPr>
            </w:pPr>
            <w:r>
              <w:rPr>
                <w:rFonts w:hint="eastAsia" w:ascii="宋体" w:hAnsi="宋体"/>
                <w:kern w:val="0"/>
                <w:sz w:val="24"/>
              </w:rPr>
              <w:t>成本指标</w:t>
            </w:r>
          </w:p>
        </w:tc>
        <w:tc>
          <w:tcPr>
            <w:tcW w:w="1250" w:type="dxa"/>
            <w:tcBorders>
              <w:top w:val="single" w:color="000000" w:sz="4" w:space="0"/>
              <w:left w:val="nil"/>
              <w:bottom w:val="single" w:color="000000" w:sz="4" w:space="0"/>
              <w:right w:val="single" w:color="000000" w:sz="4" w:space="0"/>
            </w:tcBorders>
            <w:noWrap w:val="0"/>
            <w:vAlign w:val="center"/>
          </w:tcPr>
          <w:p w14:paraId="0CF4BE13">
            <w:pPr>
              <w:widowControl/>
              <w:autoSpaceDE w:val="0"/>
              <w:spacing w:line="300" w:lineRule="exact"/>
              <w:jc w:val="center"/>
              <w:textAlignment w:val="center"/>
              <w:rPr>
                <w:rFonts w:ascii="宋体" w:hAnsi="宋体"/>
                <w:kern w:val="0"/>
                <w:sz w:val="24"/>
              </w:rPr>
            </w:pPr>
            <w:r>
              <w:rPr>
                <w:rFonts w:hint="eastAsia" w:ascii="宋体" w:hAnsi="宋体"/>
                <w:kern w:val="0"/>
                <w:sz w:val="24"/>
              </w:rPr>
              <w:t>经济成本</w:t>
            </w:r>
          </w:p>
          <w:p w14:paraId="7234B567">
            <w:pPr>
              <w:widowControl/>
              <w:autoSpaceDE w:val="0"/>
              <w:spacing w:line="300" w:lineRule="exact"/>
              <w:jc w:val="center"/>
              <w:textAlignment w:val="center"/>
              <w:rPr>
                <w:rFonts w:ascii="宋体" w:hAnsi="宋体"/>
                <w:sz w:val="24"/>
              </w:rPr>
            </w:pPr>
            <w:r>
              <w:rPr>
                <w:rFonts w:hint="eastAsia" w:ascii="宋体" w:hAnsi="宋体"/>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11E3CA36">
            <w:pPr>
              <w:autoSpaceDE w:val="0"/>
              <w:spacing w:line="300" w:lineRule="exact"/>
              <w:rPr>
                <w:rFonts w:ascii="宋体" w:hAnsi="宋体"/>
                <w:sz w:val="24"/>
              </w:rPr>
            </w:pPr>
          </w:p>
        </w:tc>
        <w:tc>
          <w:tcPr>
            <w:tcW w:w="1127" w:type="dxa"/>
            <w:tcBorders>
              <w:top w:val="single" w:color="000000" w:sz="4" w:space="0"/>
              <w:left w:val="nil"/>
              <w:bottom w:val="single" w:color="000000" w:sz="4" w:space="0"/>
              <w:right w:val="single" w:color="000000" w:sz="4" w:space="0"/>
            </w:tcBorders>
            <w:noWrap w:val="0"/>
            <w:vAlign w:val="center"/>
          </w:tcPr>
          <w:p w14:paraId="35B8B83D">
            <w:pPr>
              <w:autoSpaceDE w:val="0"/>
              <w:spacing w:line="300" w:lineRule="exact"/>
              <w:jc w:val="center"/>
              <w:rPr>
                <w:rFonts w:ascii="宋体" w:hAnsi="宋体"/>
                <w:sz w:val="24"/>
              </w:rPr>
            </w:pPr>
          </w:p>
        </w:tc>
        <w:tc>
          <w:tcPr>
            <w:tcW w:w="971" w:type="dxa"/>
            <w:tcBorders>
              <w:top w:val="single" w:color="000000" w:sz="4" w:space="0"/>
              <w:left w:val="nil"/>
              <w:bottom w:val="single" w:color="000000" w:sz="4" w:space="0"/>
              <w:right w:val="single" w:color="000000" w:sz="4" w:space="0"/>
            </w:tcBorders>
            <w:noWrap w:val="0"/>
            <w:vAlign w:val="center"/>
          </w:tcPr>
          <w:p w14:paraId="35594B37">
            <w:pPr>
              <w:autoSpaceDE w:val="0"/>
              <w:spacing w:line="300" w:lineRule="exact"/>
              <w:jc w:val="center"/>
              <w:rPr>
                <w:rFonts w:ascii="宋体" w:hAnsi="宋体"/>
                <w:sz w:val="24"/>
              </w:rPr>
            </w:pPr>
          </w:p>
        </w:tc>
        <w:tc>
          <w:tcPr>
            <w:tcW w:w="1061" w:type="dxa"/>
            <w:tcBorders>
              <w:top w:val="single" w:color="000000" w:sz="4" w:space="0"/>
              <w:left w:val="nil"/>
              <w:bottom w:val="single" w:color="000000" w:sz="4" w:space="0"/>
              <w:right w:val="single" w:color="000000" w:sz="4" w:space="0"/>
            </w:tcBorders>
            <w:noWrap w:val="0"/>
            <w:vAlign w:val="center"/>
          </w:tcPr>
          <w:p w14:paraId="319F7D74">
            <w:pPr>
              <w:autoSpaceDE w:val="0"/>
              <w:spacing w:line="300" w:lineRule="exact"/>
              <w:jc w:val="center"/>
              <w:rPr>
                <w:rFonts w:ascii="宋体" w:hAnsi="宋体"/>
                <w:sz w:val="24"/>
              </w:rPr>
            </w:pPr>
          </w:p>
        </w:tc>
        <w:tc>
          <w:tcPr>
            <w:tcW w:w="938" w:type="dxa"/>
            <w:tcBorders>
              <w:top w:val="single" w:color="000000" w:sz="4" w:space="0"/>
              <w:left w:val="nil"/>
              <w:bottom w:val="single" w:color="000000" w:sz="4" w:space="0"/>
              <w:right w:val="single" w:color="000000" w:sz="4" w:space="0"/>
            </w:tcBorders>
            <w:noWrap w:val="0"/>
            <w:vAlign w:val="center"/>
          </w:tcPr>
          <w:p w14:paraId="4ECA9A05">
            <w:pPr>
              <w:autoSpaceDE w:val="0"/>
              <w:spacing w:line="300" w:lineRule="exact"/>
              <w:jc w:val="center"/>
              <w:rPr>
                <w:rFonts w:ascii="宋体" w:hAnsi="宋体"/>
                <w:sz w:val="24"/>
              </w:rPr>
            </w:pPr>
          </w:p>
        </w:tc>
        <w:tc>
          <w:tcPr>
            <w:tcW w:w="1841" w:type="dxa"/>
            <w:tcBorders>
              <w:top w:val="single" w:color="000000" w:sz="4" w:space="0"/>
              <w:left w:val="nil"/>
              <w:bottom w:val="single" w:color="000000" w:sz="4" w:space="0"/>
              <w:right w:val="single" w:color="000000" w:sz="4" w:space="0"/>
            </w:tcBorders>
            <w:noWrap w:val="0"/>
            <w:vAlign w:val="center"/>
          </w:tcPr>
          <w:p w14:paraId="3547A564">
            <w:pPr>
              <w:autoSpaceDE w:val="0"/>
              <w:spacing w:line="300" w:lineRule="exact"/>
              <w:jc w:val="center"/>
              <w:rPr>
                <w:rFonts w:ascii="宋体" w:hAnsi="宋体"/>
                <w:sz w:val="24"/>
              </w:rPr>
            </w:pPr>
          </w:p>
        </w:tc>
      </w:tr>
    </w:tbl>
    <w:p w14:paraId="101EF133">
      <w:pPr>
        <w:pStyle w:val="15"/>
        <w:autoSpaceDE w:val="0"/>
        <w:spacing w:after="0" w:line="578" w:lineRule="exact"/>
        <w:ind w:left="0" w:leftChars="0" w:firstLine="480"/>
        <w:jc w:val="center"/>
        <w:rPr>
          <w:rFonts w:hint="eastAsia" w:ascii="方正小标宋简体" w:hAnsi="方正小标宋简体" w:eastAsia="方正小标宋简体" w:cs="Times New Roman"/>
          <w:kern w:val="2"/>
          <w:sz w:val="44"/>
          <w:szCs w:val="44"/>
          <w:lang w:eastAsia="zh-CN"/>
        </w:rPr>
      </w:pPr>
    </w:p>
    <w:p w14:paraId="220C383B">
      <w:pPr>
        <w:pStyle w:val="15"/>
        <w:autoSpaceDE w:val="0"/>
        <w:spacing w:after="0" w:line="578" w:lineRule="exact"/>
        <w:ind w:left="0" w:leftChars="0" w:firstLine="480"/>
        <w:jc w:val="center"/>
        <w:rPr>
          <w:rFonts w:hint="eastAsia" w:ascii="方正小标宋简体" w:hAnsi="方正小标宋简体" w:eastAsia="方正小标宋简体" w:cs="Times New Roman"/>
          <w:kern w:val="2"/>
          <w:sz w:val="44"/>
          <w:szCs w:val="44"/>
          <w:lang w:eastAsia="zh-CN"/>
        </w:rPr>
      </w:pPr>
    </w:p>
    <w:p w14:paraId="57C7158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cs="Times New Roman"/>
          <w:kern w:val="2"/>
          <w:sz w:val="44"/>
          <w:szCs w:val="44"/>
          <w:lang w:val="en-US" w:eastAsia="zh-CN"/>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目41</w:t>
      </w:r>
    </w:p>
    <w:p w14:paraId="2C1F344D">
      <w:pPr>
        <w:pStyle w:val="15"/>
        <w:autoSpaceDE w:val="0"/>
        <w:spacing w:after="0" w:line="578" w:lineRule="exact"/>
        <w:ind w:left="0" w:leftChars="0" w:firstLine="480"/>
        <w:jc w:val="center"/>
        <w:rPr>
          <w:rFonts w:hint="eastAsia" w:ascii="宋体" w:hAnsi="宋体"/>
          <w:kern w:val="2"/>
          <w:sz w:val="44"/>
          <w:szCs w:val="44"/>
        </w:rPr>
      </w:pPr>
      <w:r>
        <w:rPr>
          <w:rFonts w:hint="eastAsia" w:ascii="方正小标宋简体" w:hAnsi="方正小标宋简体" w:eastAsia="方正小标宋简体" w:cs="Times New Roman"/>
          <w:kern w:val="2"/>
          <w:sz w:val="44"/>
          <w:szCs w:val="44"/>
          <w:lang w:eastAsia="zh-CN"/>
        </w:rPr>
        <w:t>岳池县</w:t>
      </w:r>
      <w:r>
        <w:rPr>
          <w:rFonts w:hint="eastAsia" w:ascii="方正小标宋简体" w:hAnsi="方正小标宋简体" w:eastAsia="方正小标宋简体" w:cs="Times New Roman"/>
          <w:kern w:val="2"/>
          <w:sz w:val="44"/>
          <w:szCs w:val="44"/>
        </w:rPr>
        <w:t>2018-2019年度国省干线G244东板乡罐子垭村至</w:t>
      </w:r>
      <w:r>
        <w:rPr>
          <w:rFonts w:hint="eastAsia" w:ascii="方正小标宋简体" w:hAnsi="方正小标宋简体" w:eastAsia="方正小标宋简体"/>
          <w:kern w:val="2"/>
          <w:sz w:val="44"/>
          <w:szCs w:val="44"/>
        </w:rPr>
        <w:t>花园镇高坑桥村17.8</w:t>
      </w:r>
      <w:r>
        <w:rPr>
          <w:rFonts w:hint="eastAsia" w:ascii="宋体" w:hAnsi="宋体"/>
          <w:kern w:val="2"/>
          <w:sz w:val="44"/>
          <w:szCs w:val="44"/>
        </w:rPr>
        <w:t>KM</w:t>
      </w:r>
    </w:p>
    <w:p w14:paraId="78240815">
      <w:pPr>
        <w:pStyle w:val="15"/>
        <w:autoSpaceDE w:val="0"/>
        <w:spacing w:after="0" w:line="578" w:lineRule="exact"/>
        <w:ind w:left="0" w:leftChars="0" w:firstLine="480"/>
        <w:jc w:val="center"/>
        <w:rPr>
          <w:rFonts w:hint="eastAsia" w:ascii="方正小标宋简体" w:hAnsi="方正小标宋简体" w:eastAsia="方正小标宋简体"/>
          <w:kern w:val="2"/>
          <w:sz w:val="44"/>
          <w:szCs w:val="44"/>
        </w:rPr>
      </w:pPr>
      <w:r>
        <w:rPr>
          <w:rFonts w:hint="eastAsia" w:ascii="方正小标宋简体" w:hAnsi="方正小标宋简体" w:eastAsia="方正小标宋简体"/>
          <w:kern w:val="2"/>
          <w:sz w:val="44"/>
          <w:szCs w:val="44"/>
        </w:rPr>
        <w:t>预防性养护及路面标线恢复工程</w:t>
      </w:r>
    </w:p>
    <w:p w14:paraId="365212BB">
      <w:pPr>
        <w:pStyle w:val="15"/>
        <w:autoSpaceDE w:val="0"/>
        <w:spacing w:after="0" w:line="578" w:lineRule="exact"/>
        <w:ind w:left="0" w:leftChars="0" w:firstLine="480"/>
        <w:jc w:val="center"/>
        <w:rPr>
          <w:rFonts w:hint="eastAsia" w:ascii="方正小标宋简体" w:hAnsi="方正小标宋简体" w:eastAsia="方正小标宋简体"/>
          <w:kern w:val="2"/>
          <w:sz w:val="44"/>
          <w:szCs w:val="44"/>
        </w:rPr>
      </w:pPr>
      <w:r>
        <w:rPr>
          <w:rFonts w:hint="eastAsia" w:ascii="方正小标宋简体" w:hAnsi="方正小标宋简体" w:eastAsia="方正小标宋简体"/>
          <w:kern w:val="2"/>
          <w:sz w:val="44"/>
          <w:szCs w:val="44"/>
        </w:rPr>
        <w:t>专项预算项目绩效评价报告</w:t>
      </w:r>
    </w:p>
    <w:p w14:paraId="11826192">
      <w:pPr>
        <w:pStyle w:val="38"/>
        <w:autoSpaceDE w:val="0"/>
        <w:spacing w:line="578" w:lineRule="exact"/>
        <w:ind w:firstLine="640"/>
        <w:jc w:val="center"/>
        <w:rPr>
          <w:rFonts w:hint="eastAsia" w:ascii="宋体" w:hAnsi="宋体"/>
          <w:kern w:val="2"/>
          <w:sz w:val="32"/>
          <w:szCs w:val="32"/>
        </w:rPr>
      </w:pPr>
      <w:r>
        <w:rPr>
          <w:rFonts w:hint="eastAsia" w:ascii="宋体" w:hAnsi="宋体"/>
          <w:kern w:val="2"/>
          <w:sz w:val="32"/>
          <w:szCs w:val="32"/>
        </w:rPr>
        <w:t xml:space="preserve"> </w:t>
      </w:r>
    </w:p>
    <w:p w14:paraId="21450F7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一、项目概况</w:t>
      </w:r>
    </w:p>
    <w:p w14:paraId="101255D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设立背景及基本情况。本项目是根据四川省公路局对国省干线预防性养护的总体规划，列入了2018-2019年预防性养护计划中，根据岳发改[2020]205号立项文件的批复、岳财评审[2020]266号招标控制价审核结果的批复。建设内容及规模：国道244东板乡罐子垭村至花园镇高坑桥村共17.8km道路进行预防性养护及路面标线恢复。</w:t>
      </w:r>
    </w:p>
    <w:p w14:paraId="5BEC403C">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实施目的及支持方向。严格控制工程预算造价,不超规模、超预算建设,严把工程质量关。本项目建设尽可能延长现有公路的使用寿命、改善现有公路交通状况，促进区域经济发展的需要，为社会提供良好的交通运输服务。</w:t>
      </w:r>
    </w:p>
    <w:p w14:paraId="3A01B4D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（三）预算安排及分配管理。项目资金财政拨付、单位执行和地方配套，项目达到预先确定的资金拨付。项目资金分配因素选取、权重设置、区域分布，项目管理、审批符合管理要求。</w:t>
      </w:r>
    </w:p>
    <w:p w14:paraId="5D29200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（四）项目绩效目标设置。项目整体、区域和具体绩效目标设置情况，项目设立、调整延续等方面符合资金管理基本规范和决策程序要求，项目自评得分97分。</w:t>
      </w:r>
    </w:p>
    <w:p w14:paraId="1EEC3D9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二、评价实施</w:t>
      </w:r>
    </w:p>
    <w:p w14:paraId="1FEB3D8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（一）评价目的。改善现有公路交通状况，促进区域经济发展的需要，为社会提供良好的交通运输服务。</w:t>
      </w:r>
    </w:p>
    <w:p w14:paraId="02062F5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14:paraId="53C54A1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（三）评价选点。项目绩效自评所抽样点位情况。K1485+374.642-K1491+573.784；K1495+600-K1506+907.050处。</w:t>
      </w:r>
    </w:p>
    <w:p w14:paraId="3FED53A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（四）评价方法。单位自评法、实地勘察法、第三方检测、主管局验收等多种方法。</w:t>
      </w:r>
    </w:p>
    <w:p w14:paraId="43B7029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（五）评价组织。本单位组织的质量验收及计量小组、第三方检测单位、监理单位、设计单位。</w:t>
      </w:r>
    </w:p>
    <w:p w14:paraId="52B753D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三、绩效分析</w:t>
      </w:r>
      <w:r>
        <w:rPr>
          <w:rFonts w:hint="eastAsia" w:hAnsi="Times New Roman" w:cs="Times New Roman"/>
          <w:sz w:val="32"/>
          <w:szCs w:val="32"/>
        </w:rPr>
        <w:tab/>
      </w:r>
    </w:p>
    <w:p w14:paraId="592BA9E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根据项目预算绩效评价指标体系“通用指标”“专用指标”“个性指标”涉及二、三级指标进行逐项绩效分析并评分。</w:t>
      </w:r>
    </w:p>
    <w:p w14:paraId="0B98E1C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（一）通用指标绩效分析。</w:t>
      </w:r>
    </w:p>
    <w:p w14:paraId="5BE2BCF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项目决策。项目设立、调整延续等方面符合资金管理基本规范和决策程序要求，项目规划论证符合中省要求，项目绩效目标设置科学合理，项目资金与项目总体规划、相关行业事业发展相匹配，聚焦重大任务、重点领域、重点环节和重点项目，自评得分18分。</w:t>
      </w:r>
    </w:p>
    <w:p w14:paraId="0BFDF68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项目管理。围绕制度办法、分配管理、绩效监管进行绩效分析。资金管理办法等管理制度体系健全完善，不存在管理制度缺失、管理办法过期情况，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资金分配严格按管理办法执行，决策程序符合管理要求，及时高效，自评得分18分。</w:t>
      </w:r>
    </w:p>
    <w:p w14:paraId="2B76680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项目实施。围绕预算执行、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20EC154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4.项目结果。围绕目标完成、完成时效进行绩效分析。</w:t>
      </w:r>
    </w:p>
    <w:p w14:paraId="26CAFD5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项目完成预期目标，实施结果与绩效目标相匹配，项目实际完成时间与计划完成时间相符合，自评得分9分。</w:t>
      </w:r>
    </w:p>
    <w:p w14:paraId="7535F325">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（二）专用指标绩效分析。根据专项预算项目资金支持对象选择所属指标进行绩效分析。支持对象包括产业发展、民生保障、基础设施、行政运转等方面。</w:t>
      </w:r>
    </w:p>
    <w:p w14:paraId="570C9DB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产业发展。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3D9C609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2.民生保障。围绕区域均衡性、对象精准性、标准合理性、群众满意度进行绩效分析。区域分配结果科学合理、均衡公平。区域均衡情况得到了改善、区域间差距缩小了，自评得分10分。</w:t>
      </w:r>
    </w:p>
    <w:p w14:paraId="78C7326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3.基础设施。建成项目围绕项目验收、功能实现、后续管护进行绩效分析。项目验收合格，建成项目实现预期功能，功能配套整合协调、能够持续良好地运作，能有效满足群众现实需要，自评得分10分。</w:t>
      </w:r>
    </w:p>
    <w:p w14:paraId="0BDE83A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4.行政运转。围绕用途合规性、程序合规性、标准合规性进行绩效分析。按规定用途、适用范围进行本地区专项资金分配，资金管理程序符合专项资金管理要求，资金分配标准符合专项资金管理要求，自评得分13分。</w:t>
      </w:r>
    </w:p>
    <w:p w14:paraId="2EA61AF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（三）个性指标绩效分析。根据项目个性自行设定部分指标，反映该项指标执行完成情况。</w:t>
      </w:r>
    </w:p>
    <w:p w14:paraId="241EFEB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四、评价结论</w:t>
      </w:r>
    </w:p>
    <w:p w14:paraId="58D711C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简要阐述专项预算项目绩效自评总体结论，包含评价总分、项目实施情况。该项目已全面竣工并验收合格，绩效管理项目程序严密、规划合理、结果符合、分配科学、分配及时，专项预算绩效目标完成良好。根据项目支出绩效评价指标内容，我段自评得分97分。</w:t>
      </w:r>
    </w:p>
    <w:p w14:paraId="6EF8CAF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五、存在主要问题</w:t>
      </w:r>
    </w:p>
    <w:p w14:paraId="733B6E1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资金拨付到位情况不及时，存在不稳定因素。</w:t>
      </w:r>
    </w:p>
    <w:p w14:paraId="0CB9A5A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六、改进建议</w:t>
      </w:r>
    </w:p>
    <w:p w14:paraId="17D6C17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    建议继续加强项目管理，严格按照年初预算进行项目资金拨付，确保项目按期完成，发挥其应有的社会和经济效益。</w:t>
      </w:r>
    </w:p>
    <w:p w14:paraId="7FB57F4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 </w:t>
      </w:r>
    </w:p>
    <w:p w14:paraId="2756E36A">
      <w:pPr>
        <w:pStyle w:val="7"/>
        <w:autoSpaceDE w:val="0"/>
        <w:spacing w:before="93" w:line="600" w:lineRule="exact"/>
        <w:ind w:firstLine="640" w:firstLineChars="200"/>
        <w:rPr>
          <w:rFonts w:hint="eastAsia" w:eastAsia="黑体"/>
        </w:rPr>
      </w:pPr>
      <w:r>
        <w:rPr>
          <w:rFonts w:hint="eastAsia" w:hAnsi="Times New Roman" w:cs="Times New Roman"/>
          <w:sz w:val="32"/>
          <w:szCs w:val="32"/>
        </w:rPr>
        <w:t>附表：专项预算项目绩效目标完成情况自评表</w:t>
      </w:r>
      <w:r>
        <w:rPr>
          <w:rFonts w:hint="eastAsia"/>
        </w:rPr>
        <w:br w:type="page"/>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2F488A3">
        <w:trPr>
          <w:trHeight w:val="576" w:hRule="atLeast"/>
          <w:jc w:val="center"/>
        </w:trPr>
        <w:tc>
          <w:tcPr>
            <w:tcW w:w="10233" w:type="dxa"/>
            <w:gridSpan w:val="9"/>
            <w:tcBorders>
              <w:top w:val="nil"/>
              <w:left w:val="nil"/>
              <w:bottom w:val="nil"/>
              <w:right w:val="nil"/>
            </w:tcBorders>
            <w:noWrap w:val="0"/>
            <w:vAlign w:val="center"/>
          </w:tcPr>
          <w:p w14:paraId="24528A4B">
            <w:pPr>
              <w:widowControl/>
              <w:autoSpaceDE w:val="0"/>
              <w:spacing w:line="600" w:lineRule="exact"/>
              <w:jc w:val="center"/>
              <w:textAlignment w:val="center"/>
              <w:rPr>
                <w:rFonts w:ascii="黑体" w:hAnsi="宋体" w:eastAsia="黑体"/>
                <w:color w:val="000000"/>
                <w:sz w:val="30"/>
                <w:szCs w:val="30"/>
              </w:rPr>
            </w:pPr>
            <w:r>
              <w:rPr>
                <w:rFonts w:hint="eastAsia" w:ascii="方正小标宋简体" w:hAnsi="方正小标宋简体" w:eastAsia="方正小标宋简体"/>
                <w:color w:val="000000"/>
                <w:kern w:val="0"/>
                <w:sz w:val="40"/>
                <w:szCs w:val="40"/>
              </w:rPr>
              <w:t>专项预算项目绩效目标完成情况自评表</w:t>
            </w:r>
          </w:p>
        </w:tc>
      </w:tr>
      <w:tr w14:paraId="2AF58152">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A3DD3FB">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项目名称</w:t>
            </w:r>
          </w:p>
        </w:tc>
        <w:tc>
          <w:tcPr>
            <w:tcW w:w="5938" w:type="dxa"/>
            <w:gridSpan w:val="5"/>
            <w:tcBorders>
              <w:top w:val="single" w:color="000000" w:sz="4" w:space="0"/>
              <w:left w:val="nil"/>
              <w:bottom w:val="single" w:color="000000" w:sz="4" w:space="0"/>
              <w:right w:val="single" w:color="000000" w:sz="4" w:space="0"/>
            </w:tcBorders>
            <w:noWrap w:val="0"/>
            <w:vAlign w:val="center"/>
          </w:tcPr>
          <w:p w14:paraId="30F3DD64">
            <w:pPr>
              <w:autoSpaceDE w:val="0"/>
              <w:spacing w:line="300" w:lineRule="exact"/>
              <w:rPr>
                <w:rFonts w:ascii="宋体" w:hAnsi="宋体"/>
                <w:color w:val="000000"/>
                <w:sz w:val="24"/>
              </w:rPr>
            </w:pPr>
            <w:r>
              <w:rPr>
                <w:rFonts w:hint="eastAsia" w:ascii="宋体" w:hAnsi="宋体"/>
                <w:color w:val="000000"/>
                <w:kern w:val="0"/>
                <w:sz w:val="24"/>
              </w:rPr>
              <w:t>2018-2019年度国省干线G244东板乡罐子垭村至花园镇高坑桥村17.8KM预防性养护及路面标线恢复工程</w:t>
            </w:r>
          </w:p>
        </w:tc>
      </w:tr>
      <w:tr w14:paraId="7237A085">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8EFFE95">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预算单位</w:t>
            </w:r>
          </w:p>
        </w:tc>
        <w:tc>
          <w:tcPr>
            <w:tcW w:w="5938" w:type="dxa"/>
            <w:gridSpan w:val="5"/>
            <w:tcBorders>
              <w:top w:val="single" w:color="000000" w:sz="4" w:space="0"/>
              <w:left w:val="nil"/>
              <w:bottom w:val="single" w:color="000000" w:sz="4" w:space="0"/>
              <w:right w:val="single" w:color="000000" w:sz="4" w:space="0"/>
            </w:tcBorders>
            <w:noWrap w:val="0"/>
            <w:vAlign w:val="center"/>
          </w:tcPr>
          <w:p w14:paraId="7D964D01">
            <w:pPr>
              <w:autoSpaceDE w:val="0"/>
              <w:spacing w:line="300" w:lineRule="exact"/>
              <w:rPr>
                <w:rFonts w:ascii="宋体" w:hAnsi="宋体"/>
                <w:color w:val="000000"/>
                <w:sz w:val="24"/>
              </w:rPr>
            </w:pPr>
            <w:r>
              <w:rPr>
                <w:rFonts w:hint="eastAsia" w:ascii="宋体" w:hAnsi="宋体"/>
                <w:color w:val="000000"/>
                <w:sz w:val="24"/>
              </w:rPr>
              <w:t>岳池县公路管理养护二段</w:t>
            </w:r>
          </w:p>
        </w:tc>
      </w:tr>
      <w:tr w14:paraId="673D15FA">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4BE0811">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项目类型</w:t>
            </w:r>
          </w:p>
        </w:tc>
        <w:tc>
          <w:tcPr>
            <w:tcW w:w="5938" w:type="dxa"/>
            <w:gridSpan w:val="5"/>
            <w:tcBorders>
              <w:top w:val="single" w:color="000000" w:sz="4" w:space="0"/>
              <w:left w:val="nil"/>
              <w:bottom w:val="single" w:color="000000" w:sz="4" w:space="0"/>
              <w:right w:val="single" w:color="000000" w:sz="4" w:space="0"/>
            </w:tcBorders>
            <w:noWrap w:val="0"/>
            <w:vAlign w:val="center"/>
          </w:tcPr>
          <w:p w14:paraId="25BF25AF">
            <w:pPr>
              <w:autoSpaceDE w:val="0"/>
              <w:spacing w:line="300" w:lineRule="exact"/>
              <w:jc w:val="left"/>
              <w:rPr>
                <w:rFonts w:ascii="宋体" w:hAnsi="宋体"/>
                <w:color w:val="000000"/>
                <w:sz w:val="24"/>
              </w:rPr>
            </w:pPr>
            <w:r>
              <w:rPr>
                <w:rFonts w:hint="eastAsia" w:ascii="宋体" w:hAnsi="宋体"/>
                <w:color w:val="000000"/>
                <w:sz w:val="24"/>
              </w:rPr>
              <w:t>改建项目</w:t>
            </w:r>
          </w:p>
        </w:tc>
      </w:tr>
      <w:tr w14:paraId="18F5C0E8">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6F19D7BC">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项目 概况</w:t>
            </w:r>
          </w:p>
        </w:tc>
        <w:tc>
          <w:tcPr>
            <w:tcW w:w="3643" w:type="dxa"/>
            <w:gridSpan w:val="3"/>
            <w:tcBorders>
              <w:top w:val="single" w:color="000000" w:sz="4" w:space="0"/>
              <w:left w:val="nil"/>
              <w:bottom w:val="single" w:color="000000" w:sz="4" w:space="0"/>
              <w:right w:val="single" w:color="000000" w:sz="4" w:space="0"/>
            </w:tcBorders>
            <w:noWrap w:val="0"/>
            <w:vAlign w:val="center"/>
          </w:tcPr>
          <w:p w14:paraId="7D049B0C">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中长期规划（名称、文号，仅指</w:t>
            </w:r>
          </w:p>
          <w:p w14:paraId="6B30D248">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常年项目）</w:t>
            </w:r>
          </w:p>
        </w:tc>
        <w:tc>
          <w:tcPr>
            <w:tcW w:w="5938" w:type="dxa"/>
            <w:gridSpan w:val="5"/>
            <w:tcBorders>
              <w:top w:val="single" w:color="000000" w:sz="4" w:space="0"/>
              <w:left w:val="nil"/>
              <w:bottom w:val="single" w:color="000000" w:sz="4" w:space="0"/>
              <w:right w:val="single" w:color="000000" w:sz="4" w:space="0"/>
            </w:tcBorders>
            <w:noWrap w:val="0"/>
            <w:vAlign w:val="center"/>
          </w:tcPr>
          <w:p w14:paraId="7748D7B0">
            <w:pPr>
              <w:autoSpaceDE w:val="0"/>
              <w:spacing w:line="300" w:lineRule="exact"/>
              <w:jc w:val="left"/>
              <w:rPr>
                <w:rFonts w:ascii="宋体" w:hAnsi="宋体"/>
                <w:color w:val="000000"/>
                <w:sz w:val="24"/>
              </w:rPr>
            </w:pPr>
            <w:r>
              <w:rPr>
                <w:rFonts w:hint="eastAsia" w:ascii="宋体" w:hAnsi="宋体"/>
                <w:color w:val="000000"/>
                <w:sz w:val="24"/>
              </w:rPr>
              <w:t>岳发改[2020]205号</w:t>
            </w:r>
          </w:p>
        </w:tc>
      </w:tr>
      <w:tr w14:paraId="5F2889A8">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06A0BD97">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5D21DD80">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资金管理办法（名称、文号）</w:t>
            </w:r>
          </w:p>
        </w:tc>
        <w:tc>
          <w:tcPr>
            <w:tcW w:w="5938" w:type="dxa"/>
            <w:gridSpan w:val="5"/>
            <w:tcBorders>
              <w:top w:val="single" w:color="000000" w:sz="4" w:space="0"/>
              <w:left w:val="nil"/>
              <w:bottom w:val="single" w:color="000000" w:sz="4" w:space="0"/>
              <w:right w:val="single" w:color="000000" w:sz="4" w:space="0"/>
            </w:tcBorders>
            <w:noWrap w:val="0"/>
            <w:vAlign w:val="center"/>
          </w:tcPr>
          <w:p w14:paraId="7E945C23">
            <w:pPr>
              <w:autoSpaceDE w:val="0"/>
              <w:spacing w:line="300" w:lineRule="exact"/>
              <w:jc w:val="left"/>
              <w:rPr>
                <w:rFonts w:ascii="宋体" w:hAnsi="宋体"/>
                <w:color w:val="000000"/>
                <w:sz w:val="24"/>
              </w:rPr>
            </w:pPr>
            <w:r>
              <w:rPr>
                <w:rFonts w:hint="eastAsia" w:ascii="宋体" w:hAnsi="宋体"/>
                <w:color w:val="000000"/>
                <w:sz w:val="24"/>
              </w:rPr>
              <w:t>岳财评审[2020]266号</w:t>
            </w:r>
          </w:p>
        </w:tc>
      </w:tr>
      <w:tr w14:paraId="3AC30D7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2D8BCA24">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16218517">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绩效分配方式</w:t>
            </w:r>
          </w:p>
        </w:tc>
        <w:tc>
          <w:tcPr>
            <w:tcW w:w="1127" w:type="dxa"/>
            <w:tcBorders>
              <w:top w:val="single" w:color="000000" w:sz="4" w:space="0"/>
              <w:left w:val="nil"/>
              <w:bottom w:val="single" w:color="000000" w:sz="4" w:space="0"/>
              <w:right w:val="single" w:color="000000" w:sz="4" w:space="0"/>
            </w:tcBorders>
            <w:noWrap w:val="0"/>
            <w:vAlign w:val="center"/>
          </w:tcPr>
          <w:p w14:paraId="3CF0D14D">
            <w:pPr>
              <w:widowControl/>
              <w:autoSpaceDE w:val="0"/>
              <w:spacing w:line="300" w:lineRule="exact"/>
              <w:jc w:val="left"/>
              <w:textAlignment w:val="center"/>
              <w:rPr>
                <w:rFonts w:ascii="Wingdings 2" w:hAnsi="Wingdings 2" w:eastAsia="仿宋_GB2312"/>
                <w:color w:val="000000"/>
                <w:sz w:val="24"/>
              </w:rPr>
            </w:pPr>
            <w:r>
              <w:rPr>
                <w:rFonts w:ascii="Wingdings 2" w:hAnsi="Wingdings 2"/>
                <w:color w:val="000000"/>
                <w:kern w:val="0"/>
                <w:sz w:val="24"/>
              </w:rPr>
              <w:t></w:t>
            </w:r>
            <w:r>
              <w:rPr>
                <w:rFonts w:hint="eastAsia" w:ascii="宋体" w:hAnsi="宋体"/>
                <w:color w:val="000000"/>
                <w:kern w:val="0"/>
                <w:sz w:val="24"/>
              </w:rPr>
              <w:t>因素法</w:t>
            </w:r>
          </w:p>
        </w:tc>
        <w:tc>
          <w:tcPr>
            <w:tcW w:w="2032" w:type="dxa"/>
            <w:gridSpan w:val="2"/>
            <w:tcBorders>
              <w:top w:val="single" w:color="000000" w:sz="4" w:space="0"/>
              <w:left w:val="nil"/>
              <w:bottom w:val="single" w:color="000000" w:sz="4" w:space="0"/>
              <w:right w:val="single" w:color="000000" w:sz="4" w:space="0"/>
            </w:tcBorders>
            <w:noWrap w:val="0"/>
            <w:vAlign w:val="center"/>
          </w:tcPr>
          <w:p w14:paraId="3D083699">
            <w:pPr>
              <w:widowControl/>
              <w:autoSpaceDE w:val="0"/>
              <w:spacing w:line="300" w:lineRule="exact"/>
              <w:jc w:val="center"/>
              <w:textAlignment w:val="center"/>
              <w:rPr>
                <w:rFonts w:ascii="Wingdings 2" w:hAnsi="Wingdings 2" w:eastAsia="仿宋_GB2312"/>
                <w:color w:val="000000"/>
                <w:sz w:val="24"/>
              </w:rPr>
            </w:pPr>
            <w:r>
              <w:rPr>
                <w:rFonts w:ascii="Wingdings 2" w:hAnsi="Wingdings 2"/>
                <w:color w:val="000000"/>
                <w:kern w:val="0"/>
                <w:sz w:val="24"/>
              </w:rPr>
              <w:t>项目法</w:t>
            </w:r>
          </w:p>
        </w:tc>
        <w:tc>
          <w:tcPr>
            <w:tcW w:w="938" w:type="dxa"/>
            <w:tcBorders>
              <w:top w:val="single" w:color="000000" w:sz="4" w:space="0"/>
              <w:left w:val="nil"/>
              <w:bottom w:val="single" w:color="000000" w:sz="4" w:space="0"/>
              <w:right w:val="single" w:color="000000" w:sz="4" w:space="0"/>
            </w:tcBorders>
            <w:noWrap w:val="0"/>
            <w:vAlign w:val="center"/>
          </w:tcPr>
          <w:p w14:paraId="278C87FD">
            <w:pPr>
              <w:widowControl/>
              <w:autoSpaceDE w:val="0"/>
              <w:spacing w:line="300" w:lineRule="exact"/>
              <w:jc w:val="center"/>
              <w:textAlignment w:val="center"/>
              <w:rPr>
                <w:rFonts w:ascii="Wingdings 2" w:hAnsi="Wingdings 2" w:eastAsia="仿宋_GB2312"/>
                <w:color w:val="000000"/>
                <w:sz w:val="24"/>
              </w:rPr>
            </w:pPr>
            <w:r>
              <w:rPr>
                <w:rFonts w:ascii="Wingdings 2" w:hAnsi="Wingdings 2"/>
                <w:color w:val="000000"/>
                <w:kern w:val="0"/>
                <w:sz w:val="24"/>
              </w:rPr>
              <w:t></w:t>
            </w:r>
            <w:r>
              <w:rPr>
                <w:rFonts w:hint="eastAsia" w:ascii="宋体" w:hAnsi="宋体"/>
                <w:color w:val="000000"/>
                <w:kern w:val="0"/>
                <w:sz w:val="24"/>
              </w:rPr>
              <w:t>据实据效</w:t>
            </w:r>
          </w:p>
        </w:tc>
        <w:tc>
          <w:tcPr>
            <w:tcW w:w="1841" w:type="dxa"/>
            <w:tcBorders>
              <w:top w:val="single" w:color="000000" w:sz="4" w:space="0"/>
              <w:left w:val="nil"/>
              <w:bottom w:val="single" w:color="000000" w:sz="4" w:space="0"/>
              <w:right w:val="single" w:color="000000" w:sz="4" w:space="0"/>
            </w:tcBorders>
            <w:noWrap w:val="0"/>
            <w:vAlign w:val="center"/>
          </w:tcPr>
          <w:p w14:paraId="7CE4BC96">
            <w:pPr>
              <w:widowControl/>
              <w:autoSpaceDE w:val="0"/>
              <w:spacing w:line="300" w:lineRule="exact"/>
              <w:jc w:val="center"/>
              <w:textAlignment w:val="center"/>
              <w:rPr>
                <w:rFonts w:ascii="Wingdings 2" w:hAnsi="Wingdings 2" w:eastAsia="仿宋_GB2312"/>
                <w:color w:val="000000"/>
                <w:sz w:val="24"/>
              </w:rPr>
            </w:pPr>
            <w:r>
              <w:rPr>
                <w:rFonts w:ascii="Wingdings 2" w:hAnsi="Wingdings 2"/>
                <w:color w:val="000000"/>
                <w:kern w:val="0"/>
                <w:sz w:val="24"/>
              </w:rPr>
              <w:t></w:t>
            </w:r>
            <w:r>
              <w:rPr>
                <w:rFonts w:hint="eastAsia" w:ascii="宋体" w:hAnsi="宋体"/>
                <w:color w:val="000000"/>
                <w:kern w:val="0"/>
                <w:sz w:val="24"/>
              </w:rPr>
              <w:t>因素法与项目法相结合</w:t>
            </w:r>
          </w:p>
        </w:tc>
      </w:tr>
      <w:tr w14:paraId="27037C2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6A6987A">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7CE6CB04">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立项依据</w:t>
            </w:r>
          </w:p>
        </w:tc>
        <w:tc>
          <w:tcPr>
            <w:tcW w:w="5938" w:type="dxa"/>
            <w:gridSpan w:val="5"/>
            <w:tcBorders>
              <w:top w:val="single" w:color="000000" w:sz="4" w:space="0"/>
              <w:left w:val="nil"/>
              <w:bottom w:val="single" w:color="000000" w:sz="4" w:space="0"/>
              <w:right w:val="single" w:color="000000" w:sz="4" w:space="0"/>
            </w:tcBorders>
            <w:noWrap w:val="0"/>
            <w:vAlign w:val="center"/>
          </w:tcPr>
          <w:p w14:paraId="6F9A00BF">
            <w:pPr>
              <w:autoSpaceDE w:val="0"/>
              <w:spacing w:line="300" w:lineRule="exact"/>
              <w:jc w:val="left"/>
              <w:rPr>
                <w:rFonts w:ascii="宋体" w:hAnsi="宋体"/>
                <w:color w:val="000000"/>
                <w:sz w:val="24"/>
              </w:rPr>
            </w:pPr>
            <w:r>
              <w:rPr>
                <w:rFonts w:hint="eastAsia" w:ascii="宋体" w:hAnsi="宋体"/>
                <w:color w:val="000000"/>
                <w:sz w:val="24"/>
              </w:rPr>
              <w:t>岳发改[2020]205号</w:t>
            </w:r>
          </w:p>
        </w:tc>
      </w:tr>
      <w:tr w14:paraId="6AB16DF1">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104E212F">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08470C2">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使用范围</w:t>
            </w:r>
          </w:p>
        </w:tc>
        <w:tc>
          <w:tcPr>
            <w:tcW w:w="5938" w:type="dxa"/>
            <w:gridSpan w:val="5"/>
            <w:tcBorders>
              <w:top w:val="single" w:color="000000" w:sz="4" w:space="0"/>
              <w:left w:val="nil"/>
              <w:bottom w:val="single" w:color="000000" w:sz="4" w:space="0"/>
              <w:right w:val="single" w:color="000000" w:sz="4" w:space="0"/>
            </w:tcBorders>
            <w:noWrap w:val="0"/>
            <w:vAlign w:val="center"/>
          </w:tcPr>
          <w:p w14:paraId="376CD584">
            <w:pPr>
              <w:autoSpaceDE w:val="0"/>
              <w:spacing w:line="300" w:lineRule="exact"/>
              <w:jc w:val="left"/>
              <w:rPr>
                <w:rFonts w:ascii="宋体" w:hAnsi="宋体"/>
                <w:color w:val="000000"/>
                <w:sz w:val="24"/>
              </w:rPr>
            </w:pPr>
            <w:r>
              <w:rPr>
                <w:rFonts w:hint="eastAsia" w:ascii="宋体" w:hAnsi="宋体"/>
                <w:color w:val="000000"/>
                <w:sz w:val="24"/>
              </w:rPr>
              <w:t>岳池县</w:t>
            </w:r>
          </w:p>
        </w:tc>
      </w:tr>
      <w:tr w14:paraId="40C19D8B">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3814EC66">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5C029480">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申报（补助）条件</w:t>
            </w:r>
          </w:p>
        </w:tc>
        <w:tc>
          <w:tcPr>
            <w:tcW w:w="5938" w:type="dxa"/>
            <w:gridSpan w:val="5"/>
            <w:tcBorders>
              <w:top w:val="single" w:color="000000" w:sz="4" w:space="0"/>
              <w:left w:val="nil"/>
              <w:bottom w:val="single" w:color="000000" w:sz="4" w:space="0"/>
              <w:right w:val="single" w:color="000000" w:sz="4" w:space="0"/>
            </w:tcBorders>
            <w:noWrap w:val="0"/>
            <w:vAlign w:val="center"/>
          </w:tcPr>
          <w:p w14:paraId="75180FBE">
            <w:pPr>
              <w:autoSpaceDE w:val="0"/>
              <w:spacing w:line="300" w:lineRule="exact"/>
              <w:jc w:val="left"/>
              <w:rPr>
                <w:rFonts w:ascii="宋体" w:hAnsi="宋体"/>
                <w:color w:val="000000"/>
                <w:sz w:val="24"/>
              </w:rPr>
            </w:pPr>
            <w:r>
              <w:rPr>
                <w:rFonts w:hint="eastAsia" w:ascii="宋体" w:hAnsi="宋体"/>
                <w:color w:val="000000"/>
                <w:sz w:val="24"/>
              </w:rPr>
              <w:t>省补+地方配套</w:t>
            </w:r>
          </w:p>
        </w:tc>
      </w:tr>
      <w:tr w14:paraId="00F8725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0A38347A">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8B086E0">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项目起止年限</w:t>
            </w:r>
          </w:p>
        </w:tc>
        <w:tc>
          <w:tcPr>
            <w:tcW w:w="5938" w:type="dxa"/>
            <w:gridSpan w:val="5"/>
            <w:tcBorders>
              <w:top w:val="single" w:color="000000" w:sz="4" w:space="0"/>
              <w:left w:val="nil"/>
              <w:bottom w:val="single" w:color="000000" w:sz="4" w:space="0"/>
              <w:right w:val="single" w:color="000000" w:sz="4" w:space="0"/>
            </w:tcBorders>
            <w:noWrap w:val="0"/>
            <w:vAlign w:val="center"/>
          </w:tcPr>
          <w:p w14:paraId="75819FC2">
            <w:pPr>
              <w:autoSpaceDE w:val="0"/>
              <w:spacing w:line="300" w:lineRule="exact"/>
              <w:rPr>
                <w:rFonts w:ascii="宋体" w:hAnsi="宋体"/>
                <w:color w:val="000000"/>
                <w:sz w:val="24"/>
              </w:rPr>
            </w:pPr>
            <w:r>
              <w:rPr>
                <w:rFonts w:hint="eastAsia" w:ascii="宋体" w:hAnsi="宋体"/>
                <w:color w:val="000000"/>
                <w:sz w:val="24"/>
              </w:rPr>
              <w:t>2020.08-2020.09</w:t>
            </w:r>
          </w:p>
        </w:tc>
      </w:tr>
      <w:tr w14:paraId="7B99057A">
        <w:tblPrEx>
          <w:tblCellMar>
            <w:top w:w="15" w:type="dxa"/>
            <w:left w:w="15" w:type="dxa"/>
            <w:bottom w:w="15" w:type="dxa"/>
            <w:right w:w="15" w:type="dxa"/>
          </w:tblCellMar>
        </w:tblPrEx>
        <w:trPr>
          <w:trHeight w:val="23" w:hRule="atLeast"/>
          <w:jc w:val="center"/>
        </w:trPr>
        <w:tc>
          <w:tcPr>
            <w:tcW w:w="1733" w:type="dxa"/>
            <w:gridSpan w:val="2"/>
            <w:vMerge w:val="restart"/>
            <w:tcBorders>
              <w:top w:val="nil"/>
              <w:left w:val="single" w:color="000000" w:sz="4" w:space="0"/>
              <w:bottom w:val="single" w:color="000000" w:sz="4" w:space="0"/>
              <w:right w:val="single" w:color="000000" w:sz="4" w:space="0"/>
            </w:tcBorders>
            <w:noWrap w:val="0"/>
            <w:vAlign w:val="center"/>
          </w:tcPr>
          <w:p w14:paraId="0A72B64C">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项目资金</w:t>
            </w:r>
          </w:p>
          <w:p w14:paraId="5ACA4553">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（万元）</w:t>
            </w:r>
          </w:p>
        </w:tc>
        <w:tc>
          <w:tcPr>
            <w:tcW w:w="2562" w:type="dxa"/>
            <w:gridSpan w:val="2"/>
            <w:tcBorders>
              <w:top w:val="single" w:color="000000" w:sz="4" w:space="0"/>
              <w:left w:val="nil"/>
              <w:bottom w:val="single" w:color="000000" w:sz="4" w:space="0"/>
              <w:right w:val="single" w:color="000000" w:sz="4" w:space="0"/>
            </w:tcBorders>
            <w:noWrap w:val="0"/>
            <w:vAlign w:val="center"/>
          </w:tcPr>
          <w:p w14:paraId="10E8F7DF">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年度资金总额：</w:t>
            </w:r>
          </w:p>
        </w:tc>
        <w:tc>
          <w:tcPr>
            <w:tcW w:w="5938" w:type="dxa"/>
            <w:gridSpan w:val="5"/>
            <w:tcBorders>
              <w:top w:val="single" w:color="000000" w:sz="4" w:space="0"/>
              <w:left w:val="nil"/>
              <w:bottom w:val="single" w:color="000000" w:sz="4" w:space="0"/>
              <w:right w:val="single" w:color="000000" w:sz="4" w:space="0"/>
            </w:tcBorders>
            <w:noWrap w:val="0"/>
            <w:vAlign w:val="center"/>
          </w:tcPr>
          <w:p w14:paraId="447F6A92">
            <w:pPr>
              <w:autoSpaceDE w:val="0"/>
              <w:jc w:val="left"/>
              <w:rPr>
                <w:rFonts w:hint="default" w:ascii="宋体" w:hAnsi="宋体" w:eastAsia="宋体"/>
                <w:color w:val="000000"/>
                <w:sz w:val="24"/>
                <w:lang w:val="en-US" w:eastAsia="zh-CN"/>
              </w:rPr>
            </w:pPr>
            <w:r>
              <w:rPr>
                <w:rFonts w:hint="eastAsia" w:ascii="宋体" w:hAnsi="宋体"/>
                <w:color w:val="000000"/>
                <w:sz w:val="24"/>
              </w:rPr>
              <w:tab/>
            </w:r>
            <w:r>
              <w:rPr>
                <w:rFonts w:hint="eastAsia" w:ascii="宋体" w:hAnsi="宋体"/>
                <w:color w:val="000000"/>
                <w:sz w:val="24"/>
                <w:lang w:val="en-US" w:eastAsia="zh-CN"/>
              </w:rPr>
              <w:t>124.70</w:t>
            </w:r>
          </w:p>
        </w:tc>
      </w:tr>
      <w:tr w14:paraId="3AF4BD37">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5A487DD8">
            <w:pPr>
              <w:widowControl/>
              <w:jc w:val="left"/>
              <w:rPr>
                <w:rFonts w:ascii="宋体" w:hAnsi="宋体"/>
                <w:color w:val="000000"/>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2BB59659">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其中：财政拨款</w:t>
            </w:r>
          </w:p>
        </w:tc>
        <w:tc>
          <w:tcPr>
            <w:tcW w:w="5938" w:type="dxa"/>
            <w:gridSpan w:val="5"/>
            <w:tcBorders>
              <w:top w:val="single" w:color="000000" w:sz="4" w:space="0"/>
              <w:left w:val="nil"/>
              <w:bottom w:val="single" w:color="000000" w:sz="4" w:space="0"/>
              <w:right w:val="single" w:color="000000" w:sz="4" w:space="0"/>
            </w:tcBorders>
            <w:noWrap w:val="0"/>
            <w:vAlign w:val="center"/>
          </w:tcPr>
          <w:p w14:paraId="308606B1">
            <w:pPr>
              <w:autoSpaceDE w:val="0"/>
              <w:spacing w:line="300" w:lineRule="exact"/>
              <w:jc w:val="left"/>
              <w:rPr>
                <w:rFonts w:hint="default" w:ascii="宋体" w:hAnsi="宋体" w:eastAsia="宋体"/>
                <w:color w:val="000000"/>
                <w:sz w:val="24"/>
                <w:lang w:val="en-US" w:eastAsia="zh-CN"/>
              </w:rPr>
            </w:pPr>
            <w:r>
              <w:rPr>
                <w:rFonts w:hint="eastAsia" w:ascii="宋体" w:hAnsi="宋体"/>
                <w:color w:val="000000"/>
                <w:sz w:val="24"/>
              </w:rPr>
              <w:tab/>
            </w:r>
            <w:r>
              <w:rPr>
                <w:rFonts w:hint="eastAsia" w:ascii="宋体" w:hAnsi="宋体"/>
                <w:color w:val="000000"/>
                <w:sz w:val="24"/>
              </w:rPr>
              <w:t xml:space="preserve">  </w:t>
            </w:r>
            <w:r>
              <w:rPr>
                <w:rFonts w:hint="eastAsia" w:ascii="宋体" w:hAnsi="宋体"/>
                <w:color w:val="000000"/>
                <w:sz w:val="24"/>
                <w:lang w:val="en-US" w:eastAsia="zh-CN"/>
              </w:rPr>
              <w:t>124.70</w:t>
            </w:r>
          </w:p>
        </w:tc>
      </w:tr>
      <w:tr w14:paraId="2D8E9782">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67448493">
            <w:pPr>
              <w:widowControl/>
              <w:jc w:val="left"/>
              <w:rPr>
                <w:rFonts w:ascii="宋体" w:hAnsi="宋体"/>
                <w:color w:val="000000"/>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42410E13">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其他资金</w:t>
            </w:r>
          </w:p>
        </w:tc>
        <w:tc>
          <w:tcPr>
            <w:tcW w:w="5938" w:type="dxa"/>
            <w:gridSpan w:val="5"/>
            <w:tcBorders>
              <w:top w:val="single" w:color="000000" w:sz="4" w:space="0"/>
              <w:left w:val="nil"/>
              <w:bottom w:val="single" w:color="000000" w:sz="4" w:space="0"/>
              <w:right w:val="single" w:color="000000" w:sz="4" w:space="0"/>
            </w:tcBorders>
            <w:noWrap w:val="0"/>
            <w:vAlign w:val="center"/>
          </w:tcPr>
          <w:p w14:paraId="7C9860D2">
            <w:pPr>
              <w:autoSpaceDE w:val="0"/>
              <w:spacing w:line="300" w:lineRule="exact"/>
              <w:jc w:val="left"/>
              <w:rPr>
                <w:rFonts w:ascii="宋体" w:hAnsi="宋体"/>
                <w:color w:val="000000"/>
                <w:sz w:val="24"/>
              </w:rPr>
            </w:pPr>
            <w:r>
              <w:rPr>
                <w:rFonts w:hint="eastAsia" w:ascii="宋体" w:hAnsi="宋体"/>
                <w:color w:val="000000"/>
                <w:sz w:val="24"/>
              </w:rPr>
              <w:tab/>
            </w:r>
          </w:p>
        </w:tc>
      </w:tr>
      <w:tr w14:paraId="108DCF73">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5A7C580F">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总体 目标</w:t>
            </w:r>
          </w:p>
        </w:tc>
        <w:tc>
          <w:tcPr>
            <w:tcW w:w="9581" w:type="dxa"/>
            <w:gridSpan w:val="8"/>
            <w:tcBorders>
              <w:top w:val="single" w:color="000000" w:sz="4" w:space="0"/>
              <w:left w:val="nil"/>
              <w:bottom w:val="single" w:color="000000" w:sz="4" w:space="0"/>
              <w:right w:val="single" w:color="000000" w:sz="4" w:space="0"/>
            </w:tcBorders>
            <w:noWrap w:val="0"/>
            <w:vAlign w:val="center"/>
          </w:tcPr>
          <w:p w14:paraId="13AC7956">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年度目标</w:t>
            </w:r>
          </w:p>
        </w:tc>
      </w:tr>
      <w:tr w14:paraId="1E1D7A0E">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603C9013">
            <w:pPr>
              <w:widowControl/>
              <w:jc w:val="left"/>
              <w:rPr>
                <w:rFonts w:ascii="宋体" w:hAnsi="宋体"/>
                <w:color w:val="000000"/>
                <w:sz w:val="24"/>
              </w:rPr>
            </w:pPr>
          </w:p>
        </w:tc>
        <w:tc>
          <w:tcPr>
            <w:tcW w:w="9581" w:type="dxa"/>
            <w:gridSpan w:val="8"/>
            <w:tcBorders>
              <w:top w:val="single" w:color="000000" w:sz="4" w:space="0"/>
              <w:left w:val="nil"/>
              <w:bottom w:val="single" w:color="000000" w:sz="4" w:space="0"/>
              <w:right w:val="single" w:color="000000" w:sz="4" w:space="0"/>
            </w:tcBorders>
            <w:noWrap w:val="0"/>
            <w:vAlign w:val="center"/>
          </w:tcPr>
          <w:p w14:paraId="0F8ECAFC">
            <w:pPr>
              <w:autoSpaceDE w:val="0"/>
              <w:spacing w:line="300" w:lineRule="exact"/>
              <w:rPr>
                <w:rFonts w:ascii="宋体" w:hAnsi="宋体"/>
                <w:color w:val="000000"/>
                <w:sz w:val="24"/>
              </w:rPr>
            </w:pPr>
            <w:r>
              <w:rPr>
                <w:rFonts w:hint="eastAsia" w:ascii="仿宋_GB2312"/>
                <w:sz w:val="24"/>
              </w:rPr>
              <w:t>改善现有公路交通状况，促进区域经济发展的需要，为社会提供良好的交通运输服务。</w:t>
            </w:r>
          </w:p>
        </w:tc>
      </w:tr>
      <w:tr w14:paraId="5084E98F">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nil"/>
            </w:tcBorders>
            <w:noWrap w:val="0"/>
            <w:vAlign w:val="center"/>
          </w:tcPr>
          <w:p w14:paraId="204FFC23">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5D07BC1">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一级指标</w:t>
            </w:r>
          </w:p>
        </w:tc>
        <w:tc>
          <w:tcPr>
            <w:tcW w:w="1250" w:type="dxa"/>
            <w:tcBorders>
              <w:top w:val="single" w:color="000000" w:sz="4" w:space="0"/>
              <w:left w:val="nil"/>
              <w:bottom w:val="single" w:color="000000" w:sz="4" w:space="0"/>
              <w:right w:val="single" w:color="000000" w:sz="4" w:space="0"/>
            </w:tcBorders>
            <w:noWrap w:val="0"/>
            <w:vAlign w:val="center"/>
          </w:tcPr>
          <w:p w14:paraId="76EDE0E9">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二级指标</w:t>
            </w:r>
          </w:p>
        </w:tc>
        <w:tc>
          <w:tcPr>
            <w:tcW w:w="1312" w:type="dxa"/>
            <w:tcBorders>
              <w:top w:val="single" w:color="000000" w:sz="4" w:space="0"/>
              <w:left w:val="nil"/>
              <w:bottom w:val="single" w:color="000000" w:sz="4" w:space="0"/>
              <w:right w:val="single" w:color="000000" w:sz="4" w:space="0"/>
            </w:tcBorders>
            <w:noWrap w:val="0"/>
            <w:vAlign w:val="center"/>
          </w:tcPr>
          <w:p w14:paraId="43D80CB9">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三级指标</w:t>
            </w:r>
          </w:p>
        </w:tc>
        <w:tc>
          <w:tcPr>
            <w:tcW w:w="1127" w:type="dxa"/>
            <w:tcBorders>
              <w:top w:val="single" w:color="000000" w:sz="4" w:space="0"/>
              <w:left w:val="nil"/>
              <w:bottom w:val="single" w:color="000000" w:sz="4" w:space="0"/>
              <w:right w:val="single" w:color="000000" w:sz="4" w:space="0"/>
            </w:tcBorders>
            <w:noWrap w:val="0"/>
            <w:vAlign w:val="center"/>
          </w:tcPr>
          <w:p w14:paraId="2FE31F2E">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指标性质</w:t>
            </w:r>
          </w:p>
        </w:tc>
        <w:tc>
          <w:tcPr>
            <w:tcW w:w="971" w:type="dxa"/>
            <w:tcBorders>
              <w:top w:val="single" w:color="000000" w:sz="4" w:space="0"/>
              <w:left w:val="nil"/>
              <w:bottom w:val="single" w:color="000000" w:sz="4" w:space="0"/>
              <w:right w:val="single" w:color="000000" w:sz="4" w:space="0"/>
            </w:tcBorders>
            <w:noWrap w:val="0"/>
            <w:vAlign w:val="center"/>
          </w:tcPr>
          <w:p w14:paraId="3EEA531A">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指标值</w:t>
            </w:r>
          </w:p>
        </w:tc>
        <w:tc>
          <w:tcPr>
            <w:tcW w:w="1061" w:type="dxa"/>
            <w:tcBorders>
              <w:top w:val="single" w:color="000000" w:sz="4" w:space="0"/>
              <w:left w:val="nil"/>
              <w:bottom w:val="single" w:color="000000" w:sz="4" w:space="0"/>
              <w:right w:val="single" w:color="000000" w:sz="4" w:space="0"/>
            </w:tcBorders>
            <w:noWrap w:val="0"/>
            <w:vAlign w:val="center"/>
          </w:tcPr>
          <w:p w14:paraId="55335088">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度量单位</w:t>
            </w:r>
          </w:p>
        </w:tc>
        <w:tc>
          <w:tcPr>
            <w:tcW w:w="938" w:type="dxa"/>
            <w:tcBorders>
              <w:top w:val="single" w:color="000000" w:sz="4" w:space="0"/>
              <w:left w:val="nil"/>
              <w:bottom w:val="single" w:color="000000" w:sz="4" w:space="0"/>
              <w:right w:val="single" w:color="000000" w:sz="4" w:space="0"/>
            </w:tcBorders>
            <w:noWrap w:val="0"/>
            <w:vAlign w:val="center"/>
          </w:tcPr>
          <w:p w14:paraId="57304B02">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权重</w:t>
            </w:r>
          </w:p>
        </w:tc>
        <w:tc>
          <w:tcPr>
            <w:tcW w:w="1841" w:type="dxa"/>
            <w:tcBorders>
              <w:top w:val="single" w:color="000000" w:sz="4" w:space="0"/>
              <w:left w:val="nil"/>
              <w:bottom w:val="single" w:color="000000" w:sz="4" w:space="0"/>
              <w:right w:val="single" w:color="000000" w:sz="4" w:space="0"/>
            </w:tcBorders>
            <w:noWrap w:val="0"/>
            <w:vAlign w:val="center"/>
          </w:tcPr>
          <w:p w14:paraId="074F6392">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实际完成指标值</w:t>
            </w:r>
          </w:p>
        </w:tc>
      </w:tr>
      <w:tr w14:paraId="6110B397">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280BEBFE">
            <w:pPr>
              <w:widowControl/>
              <w:jc w:val="left"/>
              <w:rPr>
                <w:rFonts w:ascii="宋体" w:hAnsi="宋体"/>
                <w:color w:val="000000"/>
                <w:sz w:val="24"/>
              </w:rPr>
            </w:pPr>
          </w:p>
        </w:tc>
        <w:tc>
          <w:tcPr>
            <w:tcW w:w="1081" w:type="dxa"/>
            <w:vMerge w:val="restart"/>
            <w:tcBorders>
              <w:top w:val="nil"/>
              <w:left w:val="single" w:color="000000" w:sz="4" w:space="0"/>
              <w:bottom w:val="single" w:color="000000" w:sz="4" w:space="0"/>
              <w:right w:val="single" w:color="000000" w:sz="4" w:space="0"/>
            </w:tcBorders>
            <w:noWrap w:val="0"/>
            <w:vAlign w:val="center"/>
          </w:tcPr>
          <w:p w14:paraId="4AD0A21B">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产出指标</w:t>
            </w:r>
          </w:p>
        </w:tc>
        <w:tc>
          <w:tcPr>
            <w:tcW w:w="1250" w:type="dxa"/>
            <w:tcBorders>
              <w:top w:val="nil"/>
              <w:left w:val="nil"/>
              <w:bottom w:val="single" w:color="000000" w:sz="4" w:space="0"/>
              <w:right w:val="single" w:color="000000" w:sz="4" w:space="0"/>
            </w:tcBorders>
            <w:noWrap w:val="0"/>
            <w:vAlign w:val="center"/>
          </w:tcPr>
          <w:p w14:paraId="08331CCC">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数量指标</w:t>
            </w:r>
          </w:p>
        </w:tc>
        <w:tc>
          <w:tcPr>
            <w:tcW w:w="1312" w:type="dxa"/>
            <w:tcBorders>
              <w:top w:val="single" w:color="000000" w:sz="4" w:space="0"/>
              <w:left w:val="nil"/>
              <w:bottom w:val="single" w:color="000000" w:sz="4" w:space="0"/>
              <w:right w:val="single" w:color="000000" w:sz="4" w:space="0"/>
            </w:tcBorders>
            <w:noWrap w:val="0"/>
            <w:vAlign w:val="center"/>
          </w:tcPr>
          <w:p w14:paraId="0E899C2B">
            <w:pPr>
              <w:autoSpaceDE w:val="0"/>
              <w:spacing w:line="300" w:lineRule="exact"/>
              <w:rPr>
                <w:rFonts w:ascii="宋体" w:hAnsi="宋体"/>
                <w:color w:val="000000"/>
                <w:sz w:val="24"/>
              </w:rPr>
            </w:pPr>
            <w:r>
              <w:rPr>
                <w:rFonts w:hint="eastAsia" w:ascii="宋体" w:hAnsi="宋体"/>
                <w:color w:val="000000"/>
                <w:sz w:val="24"/>
              </w:rPr>
              <w:t>17.8</w:t>
            </w:r>
          </w:p>
        </w:tc>
        <w:tc>
          <w:tcPr>
            <w:tcW w:w="1127" w:type="dxa"/>
            <w:tcBorders>
              <w:top w:val="single" w:color="000000" w:sz="4" w:space="0"/>
              <w:left w:val="nil"/>
              <w:bottom w:val="single" w:color="000000" w:sz="4" w:space="0"/>
              <w:right w:val="single" w:color="000000" w:sz="4" w:space="0"/>
            </w:tcBorders>
            <w:noWrap w:val="0"/>
            <w:vAlign w:val="center"/>
          </w:tcPr>
          <w:p w14:paraId="44E17753">
            <w:pPr>
              <w:autoSpaceDE w:val="0"/>
              <w:spacing w:line="300" w:lineRule="exact"/>
              <w:jc w:val="center"/>
              <w:rPr>
                <w:rFonts w:ascii="宋体" w:hAnsi="宋体"/>
                <w:color w:val="000000"/>
                <w:sz w:val="24"/>
              </w:rPr>
            </w:pPr>
            <w:r>
              <w:rPr>
                <w:rFonts w:hint="eastAsia" w:ascii="宋体" w:hAnsi="宋体"/>
                <w:color w:val="000000"/>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41F2DD43">
            <w:pPr>
              <w:autoSpaceDE w:val="0"/>
              <w:spacing w:line="300" w:lineRule="exact"/>
              <w:jc w:val="center"/>
              <w:rPr>
                <w:rFonts w:ascii="宋体" w:hAnsi="宋体"/>
                <w:color w:val="000000"/>
                <w:sz w:val="24"/>
              </w:rPr>
            </w:pPr>
            <w:r>
              <w:rPr>
                <w:rFonts w:hint="eastAsia" w:ascii="宋体" w:hAnsi="宋体"/>
                <w:color w:val="000000"/>
                <w:sz w:val="24"/>
              </w:rPr>
              <w:t>=</w:t>
            </w:r>
          </w:p>
        </w:tc>
        <w:tc>
          <w:tcPr>
            <w:tcW w:w="1061" w:type="dxa"/>
            <w:tcBorders>
              <w:top w:val="single" w:color="000000" w:sz="4" w:space="0"/>
              <w:left w:val="nil"/>
              <w:bottom w:val="single" w:color="000000" w:sz="4" w:space="0"/>
              <w:right w:val="single" w:color="000000" w:sz="4" w:space="0"/>
            </w:tcBorders>
            <w:noWrap w:val="0"/>
            <w:vAlign w:val="center"/>
          </w:tcPr>
          <w:p w14:paraId="13EEDD10">
            <w:pPr>
              <w:autoSpaceDE w:val="0"/>
              <w:spacing w:line="300" w:lineRule="exact"/>
              <w:jc w:val="center"/>
              <w:rPr>
                <w:rFonts w:ascii="宋体" w:hAnsi="宋体"/>
                <w:color w:val="000000"/>
                <w:sz w:val="24"/>
              </w:rPr>
            </w:pPr>
            <w:r>
              <w:rPr>
                <w:rFonts w:hint="eastAsia" w:ascii="宋体" w:hAnsi="宋体"/>
                <w:color w:val="000000"/>
                <w:sz w:val="24"/>
              </w:rPr>
              <w:t>公里</w:t>
            </w:r>
          </w:p>
        </w:tc>
        <w:tc>
          <w:tcPr>
            <w:tcW w:w="938" w:type="dxa"/>
            <w:tcBorders>
              <w:top w:val="single" w:color="000000" w:sz="4" w:space="0"/>
              <w:left w:val="nil"/>
              <w:bottom w:val="single" w:color="000000" w:sz="4" w:space="0"/>
              <w:right w:val="single" w:color="000000" w:sz="4" w:space="0"/>
            </w:tcBorders>
            <w:noWrap w:val="0"/>
            <w:vAlign w:val="center"/>
          </w:tcPr>
          <w:p w14:paraId="6359C61A">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6148D614">
            <w:pPr>
              <w:autoSpaceDE w:val="0"/>
              <w:spacing w:line="300" w:lineRule="exact"/>
              <w:jc w:val="center"/>
              <w:rPr>
                <w:rFonts w:ascii="宋体" w:hAnsi="宋体"/>
                <w:color w:val="000000"/>
                <w:sz w:val="24"/>
              </w:rPr>
            </w:pPr>
            <w:r>
              <w:rPr>
                <w:rFonts w:hint="eastAsia" w:ascii="宋体" w:hAnsi="宋体"/>
                <w:color w:val="000000"/>
                <w:sz w:val="24"/>
              </w:rPr>
              <w:t>100%</w:t>
            </w:r>
          </w:p>
        </w:tc>
      </w:tr>
      <w:tr w14:paraId="548950FF">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508A14D5">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3709CC7B">
            <w:pPr>
              <w:widowControl/>
              <w:jc w:val="left"/>
              <w:rPr>
                <w:rFonts w:ascii="宋体" w:hAnsi="宋体"/>
                <w:color w:val="000000"/>
                <w:sz w:val="24"/>
              </w:rPr>
            </w:pPr>
          </w:p>
        </w:tc>
        <w:tc>
          <w:tcPr>
            <w:tcW w:w="1250" w:type="dxa"/>
            <w:vMerge w:val="restart"/>
            <w:tcBorders>
              <w:top w:val="nil"/>
              <w:left w:val="nil"/>
              <w:bottom w:val="single" w:color="000000" w:sz="4" w:space="0"/>
              <w:right w:val="single" w:color="000000" w:sz="4" w:space="0"/>
            </w:tcBorders>
            <w:noWrap w:val="0"/>
            <w:vAlign w:val="center"/>
          </w:tcPr>
          <w:p w14:paraId="59C59F80">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质量指标</w:t>
            </w:r>
          </w:p>
        </w:tc>
        <w:tc>
          <w:tcPr>
            <w:tcW w:w="1312" w:type="dxa"/>
            <w:tcBorders>
              <w:top w:val="single" w:color="000000" w:sz="4" w:space="0"/>
              <w:left w:val="nil"/>
              <w:bottom w:val="single" w:color="000000" w:sz="4" w:space="0"/>
              <w:right w:val="single" w:color="000000" w:sz="4" w:space="0"/>
            </w:tcBorders>
            <w:noWrap w:val="0"/>
            <w:vAlign w:val="center"/>
          </w:tcPr>
          <w:p w14:paraId="63F0E55F">
            <w:pPr>
              <w:autoSpaceDE w:val="0"/>
              <w:spacing w:line="300" w:lineRule="exact"/>
              <w:rPr>
                <w:rFonts w:ascii="宋体" w:hAnsi="宋体"/>
                <w:color w:val="000000"/>
                <w:sz w:val="24"/>
              </w:rPr>
            </w:pPr>
            <w:r>
              <w:rPr>
                <w:rFonts w:hint="eastAsia" w:ascii="宋体" w:hAnsi="宋体"/>
                <w:color w:val="000000"/>
                <w:sz w:val="24"/>
              </w:rPr>
              <w:t>完成质量</w:t>
            </w:r>
          </w:p>
        </w:tc>
        <w:tc>
          <w:tcPr>
            <w:tcW w:w="1127" w:type="dxa"/>
            <w:tcBorders>
              <w:top w:val="single" w:color="000000" w:sz="4" w:space="0"/>
              <w:left w:val="nil"/>
              <w:bottom w:val="single" w:color="000000" w:sz="4" w:space="0"/>
              <w:right w:val="single" w:color="000000" w:sz="4" w:space="0"/>
            </w:tcBorders>
            <w:noWrap w:val="0"/>
            <w:vAlign w:val="center"/>
          </w:tcPr>
          <w:p w14:paraId="12C2DF82">
            <w:pPr>
              <w:autoSpaceDE w:val="0"/>
              <w:spacing w:line="300" w:lineRule="exact"/>
              <w:jc w:val="center"/>
              <w:rPr>
                <w:rFonts w:ascii="宋体" w:hAnsi="宋体"/>
                <w:color w:val="000000"/>
                <w:sz w:val="24"/>
              </w:rPr>
            </w:pPr>
            <w:r>
              <w:rPr>
                <w:rFonts w:hint="eastAsia" w:ascii="宋体" w:hAnsi="宋体"/>
                <w:color w:val="000000"/>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5C9FCEE0">
            <w:pPr>
              <w:autoSpaceDE w:val="0"/>
              <w:spacing w:line="300" w:lineRule="exact"/>
              <w:jc w:val="center"/>
              <w:rPr>
                <w:rFonts w:ascii="宋体" w:hAnsi="宋体"/>
                <w:color w:val="000000"/>
                <w:sz w:val="24"/>
              </w:rPr>
            </w:pPr>
            <w:r>
              <w:rPr>
                <w:rFonts w:hint="eastAsia" w:ascii="宋体" w:hAnsi="宋体"/>
                <w:color w:val="000000"/>
                <w:sz w:val="18"/>
                <w:szCs w:val="18"/>
              </w:rPr>
              <w:t>按质按量完成工作任务</w:t>
            </w:r>
          </w:p>
        </w:tc>
        <w:tc>
          <w:tcPr>
            <w:tcW w:w="1061" w:type="dxa"/>
            <w:tcBorders>
              <w:top w:val="single" w:color="000000" w:sz="4" w:space="0"/>
              <w:left w:val="nil"/>
              <w:bottom w:val="single" w:color="000000" w:sz="4" w:space="0"/>
              <w:right w:val="single" w:color="000000" w:sz="4" w:space="0"/>
            </w:tcBorders>
            <w:noWrap w:val="0"/>
            <w:vAlign w:val="center"/>
          </w:tcPr>
          <w:p w14:paraId="1E0EC12C">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6894AFF6">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5072A50F">
            <w:pPr>
              <w:autoSpaceDE w:val="0"/>
              <w:spacing w:line="300" w:lineRule="exact"/>
              <w:jc w:val="center"/>
              <w:rPr>
                <w:rFonts w:ascii="宋体" w:hAnsi="宋体"/>
                <w:color w:val="000000"/>
                <w:sz w:val="24"/>
              </w:rPr>
            </w:pPr>
            <w:r>
              <w:rPr>
                <w:rFonts w:hint="eastAsia" w:ascii="宋体" w:hAnsi="宋体"/>
                <w:color w:val="000000"/>
                <w:sz w:val="24"/>
              </w:rPr>
              <w:t>100%</w:t>
            </w:r>
          </w:p>
        </w:tc>
      </w:tr>
      <w:tr w14:paraId="4172BBE4">
        <w:tblPrEx>
          <w:tblCellMar>
            <w:top w:w="15" w:type="dxa"/>
            <w:left w:w="15" w:type="dxa"/>
            <w:bottom w:w="15" w:type="dxa"/>
            <w:right w:w="15" w:type="dxa"/>
          </w:tblCellMar>
        </w:tblPrEx>
        <w:trPr>
          <w:trHeight w:val="193" w:hRule="atLeast"/>
          <w:jc w:val="center"/>
        </w:trPr>
        <w:tc>
          <w:tcPr>
            <w:tcW w:w="0" w:type="auto"/>
            <w:vMerge w:val="continue"/>
            <w:tcBorders>
              <w:top w:val="nil"/>
              <w:left w:val="single" w:color="000000" w:sz="4" w:space="0"/>
              <w:bottom w:val="single" w:color="000000" w:sz="4" w:space="0"/>
              <w:right w:val="nil"/>
            </w:tcBorders>
            <w:noWrap w:val="0"/>
            <w:vAlign w:val="center"/>
          </w:tcPr>
          <w:p w14:paraId="07A7918E">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4770A71A">
            <w:pPr>
              <w:widowControl/>
              <w:jc w:val="left"/>
              <w:rPr>
                <w:rFonts w:ascii="宋体" w:hAnsi="宋体"/>
                <w:color w:val="000000"/>
                <w:sz w:val="24"/>
              </w:rPr>
            </w:pPr>
          </w:p>
        </w:tc>
        <w:tc>
          <w:tcPr>
            <w:tcW w:w="0" w:type="auto"/>
            <w:vMerge w:val="continue"/>
            <w:tcBorders>
              <w:top w:val="nil"/>
              <w:left w:val="nil"/>
              <w:bottom w:val="single" w:color="000000" w:sz="4" w:space="0"/>
              <w:right w:val="single" w:color="000000" w:sz="4" w:space="0"/>
            </w:tcBorders>
            <w:noWrap w:val="0"/>
            <w:vAlign w:val="center"/>
          </w:tcPr>
          <w:p w14:paraId="73CE6174">
            <w:pPr>
              <w:widowControl/>
              <w:jc w:val="left"/>
              <w:rPr>
                <w:rFonts w:ascii="宋体" w:hAnsi="宋体"/>
                <w:color w:val="000000"/>
                <w:sz w:val="24"/>
              </w:rPr>
            </w:pPr>
          </w:p>
        </w:tc>
        <w:tc>
          <w:tcPr>
            <w:tcW w:w="1312" w:type="dxa"/>
            <w:tcBorders>
              <w:top w:val="single" w:color="000000" w:sz="4" w:space="0"/>
              <w:left w:val="nil"/>
              <w:bottom w:val="single" w:color="000000" w:sz="4" w:space="0"/>
              <w:right w:val="single" w:color="000000" w:sz="4" w:space="0"/>
            </w:tcBorders>
            <w:noWrap w:val="0"/>
            <w:vAlign w:val="center"/>
          </w:tcPr>
          <w:p w14:paraId="315C1E58">
            <w:pPr>
              <w:autoSpaceDE w:val="0"/>
              <w:spacing w:line="300" w:lineRule="exact"/>
              <w:rPr>
                <w:rFonts w:ascii="宋体" w:hAnsi="宋体"/>
                <w:color w:val="000000"/>
                <w:sz w:val="24"/>
              </w:rPr>
            </w:pPr>
          </w:p>
        </w:tc>
        <w:tc>
          <w:tcPr>
            <w:tcW w:w="1127" w:type="dxa"/>
            <w:tcBorders>
              <w:top w:val="single" w:color="000000" w:sz="4" w:space="0"/>
              <w:left w:val="nil"/>
              <w:bottom w:val="single" w:color="000000" w:sz="4" w:space="0"/>
              <w:right w:val="single" w:color="000000" w:sz="4" w:space="0"/>
            </w:tcBorders>
            <w:noWrap w:val="0"/>
            <w:vAlign w:val="center"/>
          </w:tcPr>
          <w:p w14:paraId="6704643A">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2BFAE3B6">
            <w:pPr>
              <w:autoSpaceDE w:val="0"/>
              <w:spacing w:line="300" w:lineRule="exact"/>
              <w:jc w:val="center"/>
              <w:rPr>
                <w:rFonts w:ascii="宋体" w:hAnsi="宋体"/>
                <w:color w:val="000000"/>
                <w:sz w:val="24"/>
              </w:rPr>
            </w:pPr>
          </w:p>
        </w:tc>
        <w:tc>
          <w:tcPr>
            <w:tcW w:w="1061" w:type="dxa"/>
            <w:tcBorders>
              <w:top w:val="single" w:color="000000" w:sz="4" w:space="0"/>
              <w:left w:val="nil"/>
              <w:bottom w:val="single" w:color="000000" w:sz="4" w:space="0"/>
              <w:right w:val="single" w:color="000000" w:sz="4" w:space="0"/>
            </w:tcBorders>
            <w:noWrap w:val="0"/>
            <w:vAlign w:val="center"/>
          </w:tcPr>
          <w:p w14:paraId="3EDA08AC">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7257BD8C">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5C1362AC">
            <w:pPr>
              <w:autoSpaceDE w:val="0"/>
              <w:spacing w:line="300" w:lineRule="exact"/>
              <w:jc w:val="center"/>
              <w:rPr>
                <w:rFonts w:ascii="宋体" w:hAnsi="宋体"/>
                <w:color w:val="000000"/>
                <w:sz w:val="24"/>
              </w:rPr>
            </w:pPr>
          </w:p>
        </w:tc>
      </w:tr>
      <w:tr w14:paraId="5ED42A5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677CA355">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06EBD8D0">
            <w:pPr>
              <w:widowControl/>
              <w:jc w:val="left"/>
              <w:rPr>
                <w:rFonts w:ascii="宋体" w:hAnsi="宋体"/>
                <w:color w:val="000000"/>
                <w:sz w:val="24"/>
              </w:rPr>
            </w:pPr>
          </w:p>
        </w:tc>
        <w:tc>
          <w:tcPr>
            <w:tcW w:w="1250" w:type="dxa"/>
            <w:vMerge w:val="restart"/>
            <w:tcBorders>
              <w:top w:val="nil"/>
              <w:left w:val="nil"/>
              <w:bottom w:val="single" w:color="000000" w:sz="4" w:space="0"/>
              <w:right w:val="single" w:color="000000" w:sz="4" w:space="0"/>
            </w:tcBorders>
            <w:noWrap w:val="0"/>
            <w:vAlign w:val="center"/>
          </w:tcPr>
          <w:p w14:paraId="76030398">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时效指标</w:t>
            </w:r>
          </w:p>
        </w:tc>
        <w:tc>
          <w:tcPr>
            <w:tcW w:w="1312" w:type="dxa"/>
            <w:tcBorders>
              <w:top w:val="single" w:color="000000" w:sz="4" w:space="0"/>
              <w:left w:val="nil"/>
              <w:bottom w:val="single" w:color="000000" w:sz="4" w:space="0"/>
              <w:right w:val="single" w:color="000000" w:sz="4" w:space="0"/>
            </w:tcBorders>
            <w:noWrap w:val="0"/>
            <w:vAlign w:val="center"/>
          </w:tcPr>
          <w:p w14:paraId="46D1E60F">
            <w:pPr>
              <w:autoSpaceDE w:val="0"/>
              <w:spacing w:line="300" w:lineRule="exact"/>
              <w:rPr>
                <w:rFonts w:ascii="宋体" w:hAnsi="宋体"/>
                <w:color w:val="000000"/>
                <w:sz w:val="24"/>
              </w:rPr>
            </w:pPr>
            <w:r>
              <w:rPr>
                <w:rFonts w:hint="eastAsia" w:ascii="宋体" w:hAnsi="宋体"/>
                <w:color w:val="000000"/>
                <w:sz w:val="24"/>
              </w:rPr>
              <w:t>开工时间</w:t>
            </w:r>
          </w:p>
        </w:tc>
        <w:tc>
          <w:tcPr>
            <w:tcW w:w="1127" w:type="dxa"/>
            <w:tcBorders>
              <w:top w:val="single" w:color="000000" w:sz="4" w:space="0"/>
              <w:left w:val="nil"/>
              <w:bottom w:val="single" w:color="000000" w:sz="4" w:space="0"/>
              <w:right w:val="single" w:color="000000" w:sz="4" w:space="0"/>
            </w:tcBorders>
            <w:noWrap w:val="0"/>
            <w:vAlign w:val="center"/>
          </w:tcPr>
          <w:p w14:paraId="2B7CED16">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51D34942">
            <w:pPr>
              <w:autoSpaceDE w:val="0"/>
              <w:spacing w:line="300" w:lineRule="exact"/>
              <w:jc w:val="center"/>
              <w:rPr>
                <w:rFonts w:ascii="宋体" w:hAnsi="宋体"/>
                <w:color w:val="000000"/>
                <w:sz w:val="24"/>
              </w:rPr>
            </w:pPr>
            <w:r>
              <w:rPr>
                <w:rFonts w:hint="eastAsia" w:ascii="宋体" w:hAnsi="宋体"/>
                <w:color w:val="000000"/>
                <w:sz w:val="24"/>
              </w:rPr>
              <w:t>2020.08</w:t>
            </w:r>
          </w:p>
        </w:tc>
        <w:tc>
          <w:tcPr>
            <w:tcW w:w="1061" w:type="dxa"/>
            <w:tcBorders>
              <w:top w:val="single" w:color="000000" w:sz="4" w:space="0"/>
              <w:left w:val="nil"/>
              <w:bottom w:val="single" w:color="000000" w:sz="4" w:space="0"/>
              <w:right w:val="single" w:color="000000" w:sz="4" w:space="0"/>
            </w:tcBorders>
            <w:noWrap w:val="0"/>
            <w:vAlign w:val="center"/>
          </w:tcPr>
          <w:p w14:paraId="695C91D8">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0C3971D7">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36B78B06">
            <w:pPr>
              <w:autoSpaceDE w:val="0"/>
              <w:spacing w:line="300" w:lineRule="exact"/>
              <w:jc w:val="center"/>
              <w:rPr>
                <w:rFonts w:ascii="宋体" w:hAnsi="宋体"/>
                <w:color w:val="000000"/>
                <w:sz w:val="24"/>
              </w:rPr>
            </w:pPr>
            <w:r>
              <w:rPr>
                <w:rFonts w:hint="eastAsia" w:ascii="宋体" w:hAnsi="宋体"/>
                <w:color w:val="000000"/>
                <w:sz w:val="24"/>
              </w:rPr>
              <w:t>2020.08</w:t>
            </w:r>
          </w:p>
        </w:tc>
      </w:tr>
      <w:tr w14:paraId="142CD273">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2895F7DD">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42149DFA">
            <w:pPr>
              <w:widowControl/>
              <w:jc w:val="left"/>
              <w:rPr>
                <w:rFonts w:ascii="宋体" w:hAnsi="宋体"/>
                <w:color w:val="000000"/>
                <w:sz w:val="24"/>
              </w:rPr>
            </w:pPr>
          </w:p>
        </w:tc>
        <w:tc>
          <w:tcPr>
            <w:tcW w:w="0" w:type="auto"/>
            <w:vMerge w:val="continue"/>
            <w:tcBorders>
              <w:top w:val="nil"/>
              <w:left w:val="nil"/>
              <w:bottom w:val="single" w:color="000000" w:sz="4" w:space="0"/>
              <w:right w:val="single" w:color="000000" w:sz="4" w:space="0"/>
            </w:tcBorders>
            <w:noWrap w:val="0"/>
            <w:vAlign w:val="center"/>
          </w:tcPr>
          <w:p w14:paraId="44E3E90C">
            <w:pPr>
              <w:widowControl/>
              <w:jc w:val="left"/>
              <w:rPr>
                <w:rFonts w:ascii="宋体" w:hAnsi="宋体"/>
                <w:color w:val="000000"/>
                <w:sz w:val="24"/>
              </w:rPr>
            </w:pPr>
          </w:p>
        </w:tc>
        <w:tc>
          <w:tcPr>
            <w:tcW w:w="1312" w:type="dxa"/>
            <w:tcBorders>
              <w:top w:val="single" w:color="000000" w:sz="4" w:space="0"/>
              <w:left w:val="nil"/>
              <w:bottom w:val="single" w:color="000000" w:sz="4" w:space="0"/>
              <w:right w:val="single" w:color="000000" w:sz="4" w:space="0"/>
            </w:tcBorders>
            <w:noWrap w:val="0"/>
            <w:vAlign w:val="center"/>
          </w:tcPr>
          <w:p w14:paraId="28D4A0FF">
            <w:pPr>
              <w:autoSpaceDE w:val="0"/>
              <w:spacing w:line="300" w:lineRule="exact"/>
              <w:rPr>
                <w:rFonts w:ascii="宋体" w:hAnsi="宋体"/>
                <w:color w:val="000000"/>
                <w:sz w:val="24"/>
              </w:rPr>
            </w:pPr>
            <w:r>
              <w:rPr>
                <w:rFonts w:hint="eastAsia" w:ascii="宋体" w:hAnsi="宋体"/>
                <w:color w:val="000000"/>
                <w:sz w:val="24"/>
              </w:rPr>
              <w:t>完工时间</w:t>
            </w:r>
          </w:p>
        </w:tc>
        <w:tc>
          <w:tcPr>
            <w:tcW w:w="1127" w:type="dxa"/>
            <w:tcBorders>
              <w:top w:val="single" w:color="000000" w:sz="4" w:space="0"/>
              <w:left w:val="nil"/>
              <w:bottom w:val="single" w:color="000000" w:sz="4" w:space="0"/>
              <w:right w:val="single" w:color="000000" w:sz="4" w:space="0"/>
            </w:tcBorders>
            <w:noWrap w:val="0"/>
            <w:vAlign w:val="center"/>
          </w:tcPr>
          <w:p w14:paraId="16561D66">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716D5FD3">
            <w:pPr>
              <w:autoSpaceDE w:val="0"/>
              <w:spacing w:line="300" w:lineRule="exact"/>
              <w:jc w:val="center"/>
              <w:rPr>
                <w:rFonts w:ascii="宋体" w:hAnsi="宋体"/>
                <w:color w:val="000000"/>
                <w:sz w:val="24"/>
              </w:rPr>
            </w:pPr>
            <w:r>
              <w:rPr>
                <w:rFonts w:hint="eastAsia" w:ascii="宋体" w:hAnsi="宋体"/>
                <w:color w:val="000000"/>
                <w:sz w:val="24"/>
              </w:rPr>
              <w:t>2020.09</w:t>
            </w:r>
          </w:p>
        </w:tc>
        <w:tc>
          <w:tcPr>
            <w:tcW w:w="1061" w:type="dxa"/>
            <w:tcBorders>
              <w:top w:val="single" w:color="000000" w:sz="4" w:space="0"/>
              <w:left w:val="nil"/>
              <w:bottom w:val="single" w:color="000000" w:sz="4" w:space="0"/>
              <w:right w:val="single" w:color="000000" w:sz="4" w:space="0"/>
            </w:tcBorders>
            <w:noWrap w:val="0"/>
            <w:vAlign w:val="center"/>
          </w:tcPr>
          <w:p w14:paraId="782B4688">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52426168">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3989A6B7">
            <w:pPr>
              <w:autoSpaceDE w:val="0"/>
              <w:spacing w:line="300" w:lineRule="exact"/>
              <w:jc w:val="center"/>
              <w:rPr>
                <w:rFonts w:ascii="宋体" w:hAnsi="宋体"/>
                <w:color w:val="000000"/>
                <w:sz w:val="24"/>
              </w:rPr>
            </w:pPr>
            <w:r>
              <w:rPr>
                <w:rFonts w:hint="eastAsia" w:ascii="宋体" w:hAnsi="宋体"/>
                <w:color w:val="000000"/>
                <w:sz w:val="24"/>
              </w:rPr>
              <w:t>2020.09</w:t>
            </w:r>
          </w:p>
        </w:tc>
      </w:tr>
      <w:tr w14:paraId="7EA32461">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D97E691">
            <w:pPr>
              <w:widowControl/>
              <w:jc w:val="left"/>
              <w:rPr>
                <w:rFonts w:ascii="宋体" w:hAnsi="宋体"/>
                <w:color w:val="000000"/>
                <w:sz w:val="24"/>
              </w:rPr>
            </w:pPr>
          </w:p>
        </w:tc>
        <w:tc>
          <w:tcPr>
            <w:tcW w:w="1081" w:type="dxa"/>
            <w:vMerge w:val="restart"/>
            <w:tcBorders>
              <w:top w:val="nil"/>
              <w:left w:val="single" w:color="000000" w:sz="4" w:space="0"/>
              <w:bottom w:val="single" w:color="000000" w:sz="4" w:space="0"/>
              <w:right w:val="single" w:color="000000" w:sz="4" w:space="0"/>
            </w:tcBorders>
            <w:noWrap w:val="0"/>
            <w:vAlign w:val="center"/>
          </w:tcPr>
          <w:p w14:paraId="0134A420">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效益指标</w:t>
            </w:r>
          </w:p>
        </w:tc>
        <w:tc>
          <w:tcPr>
            <w:tcW w:w="1250" w:type="dxa"/>
            <w:vMerge w:val="restart"/>
            <w:tcBorders>
              <w:top w:val="nil"/>
              <w:left w:val="nil"/>
              <w:bottom w:val="single" w:color="000000" w:sz="4" w:space="0"/>
              <w:right w:val="single" w:color="000000" w:sz="4" w:space="0"/>
            </w:tcBorders>
            <w:noWrap w:val="0"/>
            <w:vAlign w:val="center"/>
          </w:tcPr>
          <w:p w14:paraId="2CE72926">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经济效益</w:t>
            </w:r>
          </w:p>
          <w:p w14:paraId="0D9619D6">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13F411B1">
            <w:pPr>
              <w:autoSpaceDE w:val="0"/>
              <w:spacing w:line="300" w:lineRule="exact"/>
              <w:rPr>
                <w:rFonts w:ascii="宋体" w:hAnsi="宋体"/>
                <w:color w:val="000000"/>
                <w:sz w:val="24"/>
              </w:rPr>
            </w:pPr>
            <w:r>
              <w:rPr>
                <w:rFonts w:hint="eastAsia" w:ascii="宋体" w:hAnsi="宋体"/>
                <w:color w:val="000000"/>
                <w:sz w:val="18"/>
                <w:szCs w:val="18"/>
              </w:rPr>
              <w:t>对区域建设影响</w:t>
            </w:r>
          </w:p>
        </w:tc>
        <w:tc>
          <w:tcPr>
            <w:tcW w:w="1127" w:type="dxa"/>
            <w:tcBorders>
              <w:top w:val="single" w:color="000000" w:sz="4" w:space="0"/>
              <w:left w:val="nil"/>
              <w:bottom w:val="single" w:color="000000" w:sz="4" w:space="0"/>
              <w:right w:val="single" w:color="000000" w:sz="4" w:space="0"/>
            </w:tcBorders>
            <w:noWrap w:val="0"/>
            <w:vAlign w:val="center"/>
          </w:tcPr>
          <w:p w14:paraId="3F94CF02">
            <w:pPr>
              <w:autoSpaceDE w:val="0"/>
              <w:spacing w:line="300" w:lineRule="exact"/>
              <w:jc w:val="center"/>
              <w:rPr>
                <w:rFonts w:ascii="宋体" w:hAnsi="宋体"/>
                <w:color w:val="000000"/>
                <w:sz w:val="24"/>
              </w:rPr>
            </w:pPr>
            <w:r>
              <w:rPr>
                <w:rFonts w:hint="eastAsia" w:ascii="宋体" w:hAnsi="宋体"/>
                <w:color w:val="000000"/>
                <w:sz w:val="24"/>
              </w:rPr>
              <w:t>定性</w:t>
            </w:r>
          </w:p>
        </w:tc>
        <w:tc>
          <w:tcPr>
            <w:tcW w:w="971" w:type="dxa"/>
            <w:tcBorders>
              <w:top w:val="single" w:color="000000" w:sz="4" w:space="0"/>
              <w:left w:val="nil"/>
              <w:bottom w:val="single" w:color="000000" w:sz="4" w:space="0"/>
              <w:right w:val="single" w:color="000000" w:sz="4" w:space="0"/>
            </w:tcBorders>
            <w:noWrap w:val="0"/>
            <w:vAlign w:val="center"/>
          </w:tcPr>
          <w:p w14:paraId="764FDBBD">
            <w:pPr>
              <w:autoSpaceDE w:val="0"/>
              <w:spacing w:line="300" w:lineRule="exact"/>
              <w:jc w:val="center"/>
              <w:rPr>
                <w:rFonts w:ascii="宋体" w:hAnsi="宋体"/>
                <w:color w:val="000000"/>
                <w:sz w:val="24"/>
              </w:rPr>
            </w:pPr>
            <w:r>
              <w:rPr>
                <w:rFonts w:hint="eastAsia" w:ascii="宋体" w:hAnsi="宋体"/>
                <w:color w:val="000000"/>
                <w:sz w:val="13"/>
                <w:szCs w:val="13"/>
              </w:rPr>
              <w:t>完善交通条件，促进区域建设进程</w:t>
            </w:r>
          </w:p>
        </w:tc>
        <w:tc>
          <w:tcPr>
            <w:tcW w:w="1061" w:type="dxa"/>
            <w:tcBorders>
              <w:top w:val="single" w:color="000000" w:sz="4" w:space="0"/>
              <w:left w:val="nil"/>
              <w:bottom w:val="single" w:color="000000" w:sz="4" w:space="0"/>
              <w:right w:val="single" w:color="000000" w:sz="4" w:space="0"/>
            </w:tcBorders>
            <w:noWrap w:val="0"/>
            <w:vAlign w:val="center"/>
          </w:tcPr>
          <w:p w14:paraId="3D053227">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20182A97">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0CA3E1A6">
            <w:pPr>
              <w:autoSpaceDE w:val="0"/>
              <w:spacing w:line="300" w:lineRule="exact"/>
              <w:jc w:val="center"/>
              <w:rPr>
                <w:rFonts w:ascii="宋体" w:hAnsi="宋体"/>
                <w:color w:val="000000"/>
                <w:sz w:val="24"/>
              </w:rPr>
            </w:pPr>
            <w:r>
              <w:rPr>
                <w:rFonts w:hint="eastAsia" w:ascii="宋体" w:hAnsi="宋体"/>
                <w:color w:val="000000"/>
                <w:sz w:val="13"/>
                <w:szCs w:val="13"/>
              </w:rPr>
              <w:t>完善交通条件，促进区域建设进程</w:t>
            </w:r>
          </w:p>
        </w:tc>
      </w:tr>
      <w:tr w14:paraId="32C02D1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1A0DF845">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245FD50D">
            <w:pPr>
              <w:widowControl/>
              <w:jc w:val="left"/>
              <w:rPr>
                <w:rFonts w:ascii="宋体" w:hAnsi="宋体"/>
                <w:color w:val="000000"/>
                <w:sz w:val="24"/>
              </w:rPr>
            </w:pPr>
          </w:p>
        </w:tc>
        <w:tc>
          <w:tcPr>
            <w:tcW w:w="0" w:type="auto"/>
            <w:vMerge w:val="continue"/>
            <w:tcBorders>
              <w:top w:val="nil"/>
              <w:left w:val="nil"/>
              <w:bottom w:val="single" w:color="000000" w:sz="4" w:space="0"/>
              <w:right w:val="single" w:color="000000" w:sz="4" w:space="0"/>
            </w:tcBorders>
            <w:noWrap w:val="0"/>
            <w:vAlign w:val="center"/>
          </w:tcPr>
          <w:p w14:paraId="4B729A29">
            <w:pPr>
              <w:widowControl/>
              <w:jc w:val="left"/>
              <w:rPr>
                <w:rFonts w:ascii="宋体" w:hAnsi="宋体"/>
                <w:color w:val="000000"/>
                <w:sz w:val="24"/>
              </w:rPr>
            </w:pPr>
          </w:p>
        </w:tc>
        <w:tc>
          <w:tcPr>
            <w:tcW w:w="1312" w:type="dxa"/>
            <w:tcBorders>
              <w:top w:val="single" w:color="000000" w:sz="4" w:space="0"/>
              <w:left w:val="nil"/>
              <w:bottom w:val="single" w:color="000000" w:sz="4" w:space="0"/>
              <w:right w:val="single" w:color="000000" w:sz="4" w:space="0"/>
            </w:tcBorders>
            <w:noWrap w:val="0"/>
            <w:vAlign w:val="center"/>
          </w:tcPr>
          <w:p w14:paraId="7BA3C16D">
            <w:pPr>
              <w:autoSpaceDE w:val="0"/>
              <w:spacing w:line="300" w:lineRule="exact"/>
              <w:rPr>
                <w:rFonts w:ascii="宋体" w:hAnsi="宋体"/>
                <w:color w:val="000000"/>
                <w:sz w:val="24"/>
              </w:rPr>
            </w:pPr>
          </w:p>
        </w:tc>
        <w:tc>
          <w:tcPr>
            <w:tcW w:w="1127" w:type="dxa"/>
            <w:tcBorders>
              <w:top w:val="single" w:color="000000" w:sz="4" w:space="0"/>
              <w:left w:val="nil"/>
              <w:bottom w:val="single" w:color="000000" w:sz="4" w:space="0"/>
              <w:right w:val="single" w:color="000000" w:sz="4" w:space="0"/>
            </w:tcBorders>
            <w:noWrap w:val="0"/>
            <w:vAlign w:val="center"/>
          </w:tcPr>
          <w:p w14:paraId="40FADB44">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48249870">
            <w:pPr>
              <w:autoSpaceDE w:val="0"/>
              <w:spacing w:line="300" w:lineRule="exact"/>
              <w:jc w:val="center"/>
              <w:rPr>
                <w:rFonts w:ascii="宋体" w:hAnsi="宋体"/>
                <w:color w:val="000000"/>
                <w:sz w:val="24"/>
              </w:rPr>
            </w:pPr>
          </w:p>
        </w:tc>
        <w:tc>
          <w:tcPr>
            <w:tcW w:w="1061" w:type="dxa"/>
            <w:tcBorders>
              <w:top w:val="single" w:color="000000" w:sz="4" w:space="0"/>
              <w:left w:val="nil"/>
              <w:bottom w:val="single" w:color="000000" w:sz="4" w:space="0"/>
              <w:right w:val="single" w:color="000000" w:sz="4" w:space="0"/>
            </w:tcBorders>
            <w:noWrap w:val="0"/>
            <w:vAlign w:val="center"/>
          </w:tcPr>
          <w:p w14:paraId="084FAEAD">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2189AB35">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2E5510F0">
            <w:pPr>
              <w:autoSpaceDE w:val="0"/>
              <w:spacing w:line="300" w:lineRule="exact"/>
              <w:jc w:val="center"/>
              <w:rPr>
                <w:rFonts w:ascii="宋体" w:hAnsi="宋体"/>
                <w:color w:val="000000"/>
                <w:sz w:val="24"/>
              </w:rPr>
            </w:pPr>
          </w:p>
        </w:tc>
      </w:tr>
      <w:tr w14:paraId="0066E443">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58973260">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571AE1C4">
            <w:pPr>
              <w:widowControl/>
              <w:jc w:val="left"/>
              <w:rPr>
                <w:rFonts w:ascii="宋体" w:hAnsi="宋体"/>
                <w:color w:val="000000"/>
                <w:sz w:val="24"/>
              </w:rPr>
            </w:pPr>
          </w:p>
        </w:tc>
        <w:tc>
          <w:tcPr>
            <w:tcW w:w="1250" w:type="dxa"/>
            <w:vMerge w:val="restart"/>
            <w:tcBorders>
              <w:top w:val="nil"/>
              <w:left w:val="nil"/>
              <w:bottom w:val="nil"/>
              <w:right w:val="single" w:color="000000" w:sz="4" w:space="0"/>
            </w:tcBorders>
            <w:noWrap w:val="0"/>
            <w:vAlign w:val="center"/>
          </w:tcPr>
          <w:p w14:paraId="4497DC70">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社会效益</w:t>
            </w:r>
          </w:p>
          <w:p w14:paraId="3AF3A9B0">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5A4B42A9">
            <w:pPr>
              <w:autoSpaceDE w:val="0"/>
              <w:spacing w:line="300" w:lineRule="exact"/>
              <w:rPr>
                <w:rFonts w:ascii="宋体" w:hAnsi="宋体"/>
                <w:color w:val="000000"/>
                <w:sz w:val="24"/>
              </w:rPr>
            </w:pPr>
            <w:r>
              <w:rPr>
                <w:rFonts w:hint="eastAsia" w:ascii="宋体" w:hAnsi="宋体"/>
                <w:color w:val="000000"/>
                <w:sz w:val="24"/>
              </w:rPr>
              <w:t>项目受益群众体人数</w:t>
            </w:r>
          </w:p>
        </w:tc>
        <w:tc>
          <w:tcPr>
            <w:tcW w:w="1127" w:type="dxa"/>
            <w:tcBorders>
              <w:top w:val="single" w:color="000000" w:sz="4" w:space="0"/>
              <w:left w:val="nil"/>
              <w:bottom w:val="single" w:color="000000" w:sz="4" w:space="0"/>
              <w:right w:val="single" w:color="000000" w:sz="4" w:space="0"/>
            </w:tcBorders>
            <w:noWrap w:val="0"/>
            <w:vAlign w:val="center"/>
          </w:tcPr>
          <w:p w14:paraId="4038B5DE">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0979FD3E">
            <w:pPr>
              <w:autoSpaceDE w:val="0"/>
              <w:spacing w:line="300" w:lineRule="exact"/>
              <w:jc w:val="center"/>
              <w:rPr>
                <w:rFonts w:ascii="宋体" w:hAnsi="宋体"/>
                <w:color w:val="000000"/>
                <w:sz w:val="24"/>
              </w:rPr>
            </w:pPr>
            <w:r>
              <w:rPr>
                <w:rFonts w:hint="eastAsia" w:ascii="宋体" w:hAnsi="宋体"/>
                <w:color w:val="000000"/>
                <w:sz w:val="22"/>
                <w:szCs w:val="22"/>
              </w:rPr>
              <w:t>≥100000</w:t>
            </w:r>
          </w:p>
        </w:tc>
        <w:tc>
          <w:tcPr>
            <w:tcW w:w="1061" w:type="dxa"/>
            <w:tcBorders>
              <w:top w:val="single" w:color="000000" w:sz="4" w:space="0"/>
              <w:left w:val="nil"/>
              <w:bottom w:val="single" w:color="000000" w:sz="4" w:space="0"/>
              <w:right w:val="single" w:color="000000" w:sz="4" w:space="0"/>
            </w:tcBorders>
            <w:noWrap w:val="0"/>
            <w:vAlign w:val="center"/>
          </w:tcPr>
          <w:p w14:paraId="6DE457DE">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2151BB99">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721B7C78">
            <w:pPr>
              <w:autoSpaceDE w:val="0"/>
              <w:spacing w:line="300" w:lineRule="exact"/>
              <w:jc w:val="center"/>
              <w:rPr>
                <w:rFonts w:ascii="宋体" w:hAnsi="宋体"/>
                <w:color w:val="000000"/>
                <w:sz w:val="24"/>
              </w:rPr>
            </w:pPr>
            <w:r>
              <w:rPr>
                <w:rFonts w:hint="eastAsia" w:ascii="宋体" w:hAnsi="宋体"/>
                <w:color w:val="000000"/>
                <w:sz w:val="22"/>
                <w:szCs w:val="22"/>
              </w:rPr>
              <w:t>≥100000</w:t>
            </w:r>
          </w:p>
        </w:tc>
      </w:tr>
      <w:tr w14:paraId="06EA3261">
        <w:tblPrEx>
          <w:tblCellMar>
            <w:top w:w="15" w:type="dxa"/>
            <w:left w:w="15" w:type="dxa"/>
            <w:bottom w:w="15" w:type="dxa"/>
            <w:right w:w="15" w:type="dxa"/>
          </w:tblCellMar>
        </w:tblPrEx>
        <w:trPr>
          <w:trHeight w:val="176" w:hRule="atLeast"/>
          <w:jc w:val="center"/>
        </w:trPr>
        <w:tc>
          <w:tcPr>
            <w:tcW w:w="0" w:type="auto"/>
            <w:vMerge w:val="continue"/>
            <w:tcBorders>
              <w:top w:val="nil"/>
              <w:left w:val="single" w:color="000000" w:sz="4" w:space="0"/>
              <w:bottom w:val="single" w:color="000000" w:sz="4" w:space="0"/>
              <w:right w:val="nil"/>
            </w:tcBorders>
            <w:noWrap w:val="0"/>
            <w:vAlign w:val="center"/>
          </w:tcPr>
          <w:p w14:paraId="5222BB4B">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298A5555">
            <w:pPr>
              <w:widowControl/>
              <w:jc w:val="left"/>
              <w:rPr>
                <w:rFonts w:ascii="宋体" w:hAnsi="宋体"/>
                <w:color w:val="000000"/>
                <w:sz w:val="24"/>
              </w:rPr>
            </w:pPr>
          </w:p>
        </w:tc>
        <w:tc>
          <w:tcPr>
            <w:tcW w:w="0" w:type="auto"/>
            <w:vMerge w:val="continue"/>
            <w:tcBorders>
              <w:top w:val="nil"/>
              <w:left w:val="nil"/>
              <w:bottom w:val="nil"/>
              <w:right w:val="single" w:color="000000" w:sz="4" w:space="0"/>
            </w:tcBorders>
            <w:noWrap w:val="0"/>
            <w:vAlign w:val="center"/>
          </w:tcPr>
          <w:p w14:paraId="0404166C">
            <w:pPr>
              <w:widowControl/>
              <w:jc w:val="left"/>
              <w:rPr>
                <w:rFonts w:ascii="宋体" w:hAnsi="宋体"/>
                <w:color w:val="000000"/>
                <w:sz w:val="24"/>
              </w:rPr>
            </w:pPr>
          </w:p>
        </w:tc>
        <w:tc>
          <w:tcPr>
            <w:tcW w:w="1312" w:type="dxa"/>
            <w:tcBorders>
              <w:top w:val="single" w:color="000000" w:sz="4" w:space="0"/>
              <w:left w:val="nil"/>
              <w:bottom w:val="single" w:color="000000" w:sz="4" w:space="0"/>
              <w:right w:val="single" w:color="000000" w:sz="4" w:space="0"/>
            </w:tcBorders>
            <w:noWrap w:val="0"/>
            <w:vAlign w:val="center"/>
          </w:tcPr>
          <w:p w14:paraId="782AE765">
            <w:pPr>
              <w:autoSpaceDE w:val="0"/>
              <w:spacing w:line="300" w:lineRule="exact"/>
              <w:rPr>
                <w:rFonts w:ascii="宋体" w:hAnsi="宋体"/>
                <w:color w:val="000000"/>
                <w:sz w:val="24"/>
              </w:rPr>
            </w:pPr>
          </w:p>
        </w:tc>
        <w:tc>
          <w:tcPr>
            <w:tcW w:w="1127" w:type="dxa"/>
            <w:tcBorders>
              <w:top w:val="single" w:color="000000" w:sz="4" w:space="0"/>
              <w:left w:val="nil"/>
              <w:bottom w:val="single" w:color="000000" w:sz="4" w:space="0"/>
              <w:right w:val="single" w:color="000000" w:sz="4" w:space="0"/>
            </w:tcBorders>
            <w:noWrap w:val="0"/>
            <w:vAlign w:val="center"/>
          </w:tcPr>
          <w:p w14:paraId="35FB4FBF">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627B0CBE">
            <w:pPr>
              <w:autoSpaceDE w:val="0"/>
              <w:spacing w:line="300" w:lineRule="exact"/>
              <w:jc w:val="center"/>
              <w:rPr>
                <w:rFonts w:ascii="宋体" w:hAnsi="宋体"/>
                <w:color w:val="000000"/>
                <w:sz w:val="24"/>
              </w:rPr>
            </w:pPr>
          </w:p>
        </w:tc>
        <w:tc>
          <w:tcPr>
            <w:tcW w:w="1061" w:type="dxa"/>
            <w:tcBorders>
              <w:top w:val="single" w:color="000000" w:sz="4" w:space="0"/>
              <w:left w:val="nil"/>
              <w:bottom w:val="single" w:color="000000" w:sz="4" w:space="0"/>
              <w:right w:val="single" w:color="000000" w:sz="4" w:space="0"/>
            </w:tcBorders>
            <w:noWrap w:val="0"/>
            <w:vAlign w:val="center"/>
          </w:tcPr>
          <w:p w14:paraId="3ADC0826">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2351DA35">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0D18EFDC">
            <w:pPr>
              <w:autoSpaceDE w:val="0"/>
              <w:spacing w:line="300" w:lineRule="exact"/>
              <w:jc w:val="center"/>
              <w:rPr>
                <w:rFonts w:ascii="宋体" w:hAnsi="宋体"/>
                <w:color w:val="000000"/>
                <w:sz w:val="24"/>
              </w:rPr>
            </w:pPr>
          </w:p>
        </w:tc>
      </w:tr>
      <w:tr w14:paraId="076F69A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E1CC46A">
            <w:pPr>
              <w:widowControl/>
              <w:jc w:val="left"/>
              <w:rPr>
                <w:rFonts w:ascii="宋体" w:hAnsi="宋体"/>
                <w:color w:val="000000"/>
                <w:sz w:val="24"/>
              </w:rPr>
            </w:pPr>
          </w:p>
        </w:tc>
        <w:tc>
          <w:tcPr>
            <w:tcW w:w="1081" w:type="dxa"/>
            <w:tcBorders>
              <w:top w:val="single" w:color="000000" w:sz="4" w:space="0"/>
              <w:left w:val="single" w:color="000000" w:sz="4" w:space="0"/>
              <w:bottom w:val="nil"/>
              <w:right w:val="single" w:color="000000" w:sz="4" w:space="0"/>
            </w:tcBorders>
            <w:noWrap w:val="0"/>
            <w:vAlign w:val="center"/>
          </w:tcPr>
          <w:p w14:paraId="160CEC18">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满意度</w:t>
            </w:r>
          </w:p>
          <w:p w14:paraId="409927FE">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250" w:type="dxa"/>
            <w:tcBorders>
              <w:top w:val="single" w:color="000000" w:sz="4" w:space="0"/>
              <w:left w:val="nil"/>
              <w:bottom w:val="nil"/>
              <w:right w:val="single" w:color="000000" w:sz="4" w:space="0"/>
            </w:tcBorders>
            <w:noWrap w:val="0"/>
            <w:vAlign w:val="center"/>
          </w:tcPr>
          <w:p w14:paraId="217A732F">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服务对象</w:t>
            </w:r>
          </w:p>
          <w:p w14:paraId="48F59F77">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满意度指标</w:t>
            </w:r>
          </w:p>
        </w:tc>
        <w:tc>
          <w:tcPr>
            <w:tcW w:w="1312" w:type="dxa"/>
            <w:tcBorders>
              <w:top w:val="single" w:color="000000" w:sz="4" w:space="0"/>
              <w:left w:val="nil"/>
              <w:bottom w:val="single" w:color="000000" w:sz="4" w:space="0"/>
              <w:right w:val="single" w:color="000000" w:sz="4" w:space="0"/>
            </w:tcBorders>
            <w:noWrap w:val="0"/>
            <w:vAlign w:val="center"/>
          </w:tcPr>
          <w:p w14:paraId="5089F199">
            <w:pPr>
              <w:autoSpaceDE w:val="0"/>
              <w:spacing w:line="300" w:lineRule="exact"/>
              <w:rPr>
                <w:rFonts w:ascii="宋体" w:hAnsi="宋体"/>
                <w:color w:val="000000"/>
                <w:sz w:val="24"/>
              </w:rPr>
            </w:pPr>
            <w:r>
              <w:rPr>
                <w:rFonts w:hint="eastAsia" w:ascii="宋体" w:hAnsi="宋体"/>
                <w:color w:val="000000"/>
                <w:sz w:val="24"/>
              </w:rPr>
              <w:t>沿线区域群众满意度</w:t>
            </w:r>
          </w:p>
        </w:tc>
        <w:tc>
          <w:tcPr>
            <w:tcW w:w="1127" w:type="dxa"/>
            <w:tcBorders>
              <w:top w:val="single" w:color="000000" w:sz="4" w:space="0"/>
              <w:left w:val="nil"/>
              <w:bottom w:val="single" w:color="000000" w:sz="4" w:space="0"/>
              <w:right w:val="single" w:color="000000" w:sz="4" w:space="0"/>
            </w:tcBorders>
            <w:noWrap w:val="0"/>
            <w:vAlign w:val="center"/>
          </w:tcPr>
          <w:p w14:paraId="1CAB68E6">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3A773250">
            <w:pPr>
              <w:autoSpaceDE w:val="0"/>
              <w:spacing w:line="300" w:lineRule="exact"/>
              <w:jc w:val="center"/>
              <w:rPr>
                <w:rFonts w:ascii="宋体" w:hAnsi="宋体"/>
                <w:color w:val="000000"/>
                <w:sz w:val="24"/>
              </w:rPr>
            </w:pPr>
            <w:r>
              <w:rPr>
                <w:rFonts w:hint="eastAsia" w:ascii="宋体" w:hAnsi="宋体"/>
                <w:color w:val="000000"/>
                <w:sz w:val="22"/>
                <w:szCs w:val="22"/>
              </w:rPr>
              <w:t>≥98%</w:t>
            </w:r>
          </w:p>
        </w:tc>
        <w:tc>
          <w:tcPr>
            <w:tcW w:w="1061" w:type="dxa"/>
            <w:tcBorders>
              <w:top w:val="single" w:color="000000" w:sz="4" w:space="0"/>
              <w:left w:val="nil"/>
              <w:bottom w:val="single" w:color="000000" w:sz="4" w:space="0"/>
              <w:right w:val="single" w:color="000000" w:sz="4" w:space="0"/>
            </w:tcBorders>
            <w:noWrap w:val="0"/>
            <w:vAlign w:val="center"/>
          </w:tcPr>
          <w:p w14:paraId="6D1B729F">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2ADF61B8">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7C06EF4D">
            <w:pPr>
              <w:autoSpaceDE w:val="0"/>
              <w:spacing w:line="300" w:lineRule="exact"/>
              <w:jc w:val="center"/>
              <w:rPr>
                <w:rFonts w:ascii="宋体" w:hAnsi="宋体"/>
                <w:color w:val="000000"/>
                <w:sz w:val="24"/>
              </w:rPr>
            </w:pPr>
            <w:r>
              <w:rPr>
                <w:rFonts w:hint="eastAsia" w:ascii="宋体" w:hAnsi="宋体"/>
                <w:color w:val="000000"/>
                <w:sz w:val="22"/>
                <w:szCs w:val="22"/>
              </w:rPr>
              <w:t>≥98%</w:t>
            </w:r>
          </w:p>
        </w:tc>
      </w:tr>
      <w:tr w14:paraId="46587AD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78EBB095">
            <w:pPr>
              <w:widowControl/>
              <w:jc w:val="left"/>
              <w:rPr>
                <w:rFonts w:ascii="宋体" w:hAnsi="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67C9D6E">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成本指标</w:t>
            </w:r>
          </w:p>
        </w:tc>
        <w:tc>
          <w:tcPr>
            <w:tcW w:w="1250" w:type="dxa"/>
            <w:tcBorders>
              <w:top w:val="single" w:color="000000" w:sz="4" w:space="0"/>
              <w:left w:val="nil"/>
              <w:bottom w:val="single" w:color="000000" w:sz="4" w:space="0"/>
              <w:right w:val="single" w:color="000000" w:sz="4" w:space="0"/>
            </w:tcBorders>
            <w:noWrap w:val="0"/>
            <w:vAlign w:val="center"/>
          </w:tcPr>
          <w:p w14:paraId="2B79193D">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经济成本</w:t>
            </w:r>
          </w:p>
          <w:p w14:paraId="22196A14">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4C2EB50A">
            <w:pPr>
              <w:autoSpaceDE w:val="0"/>
              <w:spacing w:line="300" w:lineRule="exact"/>
              <w:rPr>
                <w:rFonts w:ascii="宋体" w:hAnsi="宋体"/>
                <w:color w:val="000000"/>
                <w:sz w:val="24"/>
              </w:rPr>
            </w:pPr>
          </w:p>
        </w:tc>
        <w:tc>
          <w:tcPr>
            <w:tcW w:w="1127" w:type="dxa"/>
            <w:tcBorders>
              <w:top w:val="single" w:color="000000" w:sz="4" w:space="0"/>
              <w:left w:val="nil"/>
              <w:bottom w:val="single" w:color="000000" w:sz="4" w:space="0"/>
              <w:right w:val="single" w:color="000000" w:sz="4" w:space="0"/>
            </w:tcBorders>
            <w:noWrap w:val="0"/>
            <w:vAlign w:val="center"/>
          </w:tcPr>
          <w:p w14:paraId="7A47A5A9">
            <w:pPr>
              <w:autoSpaceDE w:val="0"/>
              <w:spacing w:line="300" w:lineRule="exact"/>
              <w:jc w:val="center"/>
              <w:rPr>
                <w:rFonts w:ascii="宋体" w:hAnsi="宋体"/>
                <w:color w:val="000000"/>
                <w:sz w:val="24"/>
              </w:rPr>
            </w:pPr>
          </w:p>
        </w:tc>
        <w:tc>
          <w:tcPr>
            <w:tcW w:w="971" w:type="dxa"/>
            <w:tcBorders>
              <w:top w:val="single" w:color="000000" w:sz="4" w:space="0"/>
              <w:left w:val="nil"/>
              <w:bottom w:val="single" w:color="000000" w:sz="4" w:space="0"/>
              <w:right w:val="single" w:color="000000" w:sz="4" w:space="0"/>
            </w:tcBorders>
            <w:noWrap w:val="0"/>
            <w:vAlign w:val="center"/>
          </w:tcPr>
          <w:p w14:paraId="569CCF57">
            <w:pPr>
              <w:autoSpaceDE w:val="0"/>
              <w:spacing w:line="300" w:lineRule="exact"/>
              <w:jc w:val="center"/>
              <w:rPr>
                <w:rFonts w:ascii="宋体" w:hAnsi="宋体"/>
                <w:color w:val="000000"/>
                <w:sz w:val="24"/>
              </w:rPr>
            </w:pPr>
          </w:p>
        </w:tc>
        <w:tc>
          <w:tcPr>
            <w:tcW w:w="1061" w:type="dxa"/>
            <w:tcBorders>
              <w:top w:val="single" w:color="000000" w:sz="4" w:space="0"/>
              <w:left w:val="nil"/>
              <w:bottom w:val="single" w:color="000000" w:sz="4" w:space="0"/>
              <w:right w:val="single" w:color="000000" w:sz="4" w:space="0"/>
            </w:tcBorders>
            <w:noWrap w:val="0"/>
            <w:vAlign w:val="center"/>
          </w:tcPr>
          <w:p w14:paraId="121D604D">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6DB06BC1">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765706B9">
            <w:pPr>
              <w:autoSpaceDE w:val="0"/>
              <w:spacing w:line="300" w:lineRule="exact"/>
              <w:jc w:val="center"/>
              <w:rPr>
                <w:rFonts w:ascii="宋体" w:hAnsi="宋体"/>
                <w:color w:val="000000"/>
                <w:sz w:val="24"/>
              </w:rPr>
            </w:pPr>
          </w:p>
        </w:tc>
      </w:tr>
    </w:tbl>
    <w:p w14:paraId="6A3430C2">
      <w:pPr>
        <w:pStyle w:val="15"/>
        <w:autoSpaceDE w:val="0"/>
        <w:spacing w:after="0" w:line="578" w:lineRule="exact"/>
        <w:ind w:left="0" w:leftChars="0" w:firstLine="0" w:firstLineChars="0"/>
        <w:rPr>
          <w:rFonts w:hint="eastAsia"/>
        </w:rPr>
      </w:pPr>
      <w:r>
        <w:rPr>
          <w:rFonts w:hint="eastAsia" w:ascii="黑体" w:hAnsi="黑体" w:eastAsia="黑体"/>
          <w:sz w:val="24"/>
        </w:rPr>
        <w:t xml:space="preserve"> </w:t>
      </w:r>
    </w:p>
    <w:p w14:paraId="1D38501C">
      <w:pPr>
        <w:pStyle w:val="38"/>
        <w:autoSpaceDE w:val="0"/>
        <w:spacing w:line="578" w:lineRule="exact"/>
        <w:jc w:val="center"/>
        <w:rPr>
          <w:rFonts w:hint="eastAsia" w:ascii="方正小标宋简体" w:hAnsi="方正小标宋简体" w:eastAsia="方正小标宋简体"/>
          <w:kern w:val="2"/>
          <w:sz w:val="44"/>
          <w:szCs w:val="44"/>
        </w:rPr>
      </w:pPr>
    </w:p>
    <w:p w14:paraId="7741F696">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ascii="方正小标宋简体" w:hAnsi="方正小标宋简体" w:eastAsia="方正小标宋简体"/>
          <w:b/>
          <w:bCs/>
          <w:kern w:val="2"/>
          <w:sz w:val="44"/>
          <w:szCs w:val="44"/>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目42</w:t>
      </w:r>
    </w:p>
    <w:p w14:paraId="4935E2B4">
      <w:pPr>
        <w:pStyle w:val="38"/>
        <w:autoSpaceDE w:val="0"/>
        <w:spacing w:line="578" w:lineRule="exact"/>
        <w:jc w:val="center"/>
        <w:rPr>
          <w:rFonts w:ascii="方正小标宋简体" w:hAnsi="方正小标宋简体" w:eastAsia="方正小标宋简体"/>
          <w:kern w:val="2"/>
          <w:sz w:val="44"/>
          <w:szCs w:val="44"/>
        </w:rPr>
      </w:pPr>
      <w:r>
        <w:rPr>
          <w:rFonts w:hint="eastAsia" w:ascii="方正小标宋简体" w:hAnsi="方正小标宋简体" w:eastAsia="方正小标宋简体"/>
          <w:kern w:val="2"/>
          <w:sz w:val="44"/>
          <w:szCs w:val="44"/>
        </w:rPr>
        <w:t>2022年国道244道路中修工程</w:t>
      </w:r>
    </w:p>
    <w:p w14:paraId="52C0F722">
      <w:pPr>
        <w:pStyle w:val="38"/>
        <w:autoSpaceDE w:val="0"/>
        <w:spacing w:line="578" w:lineRule="exact"/>
        <w:jc w:val="center"/>
        <w:rPr>
          <w:rFonts w:hint="eastAsia" w:ascii="方正小标宋简体" w:hAnsi="方正小标宋简体" w:eastAsia="方正小标宋简体"/>
          <w:kern w:val="2"/>
          <w:sz w:val="44"/>
          <w:szCs w:val="44"/>
        </w:rPr>
      </w:pPr>
      <w:r>
        <w:rPr>
          <w:rFonts w:hint="eastAsia" w:ascii="方正小标宋简体" w:hAnsi="方正小标宋简体" w:eastAsia="方正小标宋简体"/>
          <w:kern w:val="2"/>
          <w:sz w:val="44"/>
          <w:szCs w:val="44"/>
        </w:rPr>
        <w:t>专项预算项目绩效评价报告</w:t>
      </w:r>
    </w:p>
    <w:p w14:paraId="50A2B630">
      <w:pPr>
        <w:pStyle w:val="38"/>
        <w:autoSpaceDE w:val="0"/>
        <w:spacing w:line="578" w:lineRule="exact"/>
        <w:ind w:firstLine="640"/>
        <w:jc w:val="center"/>
        <w:rPr>
          <w:rFonts w:hint="eastAsia" w:ascii="宋体" w:hAnsi="宋体"/>
          <w:kern w:val="2"/>
          <w:sz w:val="32"/>
          <w:szCs w:val="32"/>
        </w:rPr>
      </w:pPr>
      <w:r>
        <w:rPr>
          <w:rFonts w:hint="eastAsia" w:ascii="宋体" w:hAnsi="宋体"/>
          <w:kern w:val="2"/>
          <w:sz w:val="32"/>
          <w:szCs w:val="32"/>
        </w:rPr>
        <w:t xml:space="preserve"> </w:t>
      </w:r>
    </w:p>
    <w:p w14:paraId="7D2D577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一、项目概况</w:t>
      </w:r>
    </w:p>
    <w:p w14:paraId="0858B27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（一）设立背景及基本情况。</w:t>
      </w:r>
    </w:p>
    <w:p w14:paraId="1FD365A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我县国道244已被交通运输部纳入2022年普通国道路网技术状况监测抽检路段，经我局委托四川华腾公路试验检测有限责任公司对检测路段进行路况检测，结果为K1493-K1494下行、K1494-K1496上下行、K1500-K1502 下行路段PQI值达不到90，不满足国道路网技术状况监测要求。为达到普通国道路网技术状况监测路况抽检的总体要求，确保全省目标绩效考核不扣分，对不满足国道路网技术状况监测要求路段必须于交通运输部委托的检测机构进场检测前完成整治任务，确保PQI值全线检查指标达到90以上。该项目整治内容主要是对路面进行整治，技术简单,工艺成熟。</w:t>
      </w:r>
    </w:p>
    <w:p w14:paraId="0F9DAAE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w:t>
      </w:r>
      <w:r>
        <w:rPr>
          <w:rFonts w:hint="eastAsia" w:hAnsi="Times New Roman" w:cs="Times New Roman"/>
          <w:sz w:val="32"/>
          <w:szCs w:val="32"/>
          <w:lang w:eastAsia="zh-CN"/>
        </w:rPr>
        <w:t>二</w:t>
      </w:r>
      <w:r>
        <w:rPr>
          <w:rFonts w:hint="eastAsia" w:hAnsi="Times New Roman" w:cs="Times New Roman"/>
          <w:sz w:val="32"/>
          <w:szCs w:val="32"/>
        </w:rPr>
        <w:t>）实施目的及支持方向。</w:t>
      </w:r>
    </w:p>
    <w:p w14:paraId="113A4FE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项目实施后能进一步改善国道244的路况，提升道路服务水平，方便人民群众出行和客货运输，提升人民群众的“获得感”和“满足感”。同时顺利通过交通运输部检测后，我县在下一步国省干线公路养护工程资金争取中更具有优势。</w:t>
      </w:r>
    </w:p>
    <w:p w14:paraId="258BAAE8">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w:t>
      </w:r>
      <w:r>
        <w:rPr>
          <w:rFonts w:hint="eastAsia" w:hAnsi="Times New Roman" w:cs="Times New Roman"/>
          <w:sz w:val="32"/>
          <w:szCs w:val="32"/>
          <w:lang w:eastAsia="zh-CN"/>
        </w:rPr>
        <w:t>三</w:t>
      </w:r>
      <w:r>
        <w:rPr>
          <w:rFonts w:hint="eastAsia" w:hAnsi="Times New Roman" w:cs="Times New Roman"/>
          <w:sz w:val="32"/>
          <w:szCs w:val="32"/>
        </w:rPr>
        <w:t>）预算安排及分配管理。</w:t>
      </w:r>
    </w:p>
    <w:p w14:paraId="6806569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该项目计划总投资约99万元，其中建安费98万元、监理费1万元，资金来源为上级专项资金。</w:t>
      </w:r>
    </w:p>
    <w:p w14:paraId="3A84DB1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w:t>
      </w:r>
      <w:r>
        <w:rPr>
          <w:rFonts w:hint="eastAsia" w:hAnsi="Times New Roman" w:cs="Times New Roman"/>
          <w:sz w:val="32"/>
          <w:szCs w:val="32"/>
          <w:lang w:eastAsia="zh-CN"/>
        </w:rPr>
        <w:t>四</w:t>
      </w:r>
      <w:r>
        <w:rPr>
          <w:rFonts w:hint="eastAsia" w:hAnsi="Times New Roman" w:cs="Times New Roman"/>
          <w:sz w:val="32"/>
          <w:szCs w:val="32"/>
        </w:rPr>
        <w:t>）项目绩效目标设置。项目整体、区域和具体绩效目标设置情况，项目自评工作开展情况。</w:t>
      </w:r>
    </w:p>
    <w:p w14:paraId="23F7B9D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数量指标：铣刨旧路面并铺筑沥青砼路约15000M2(4CM厚），修复波形护栏4M，加装或更换护栏端头14个，护栏加装反光贴534张，施划路面标线约1300M2。2.质量指标：确保路面宽度达到6.5~7.5米。3.时效指标：2022年9月开工建设，10月完工。4.社会效益：项目受益群众体人数≥100000。5.可持续影响指标：持续改善。6.满意度指标：沿线区域群众满意度≥100%，项目自评得分98分。</w:t>
      </w:r>
    </w:p>
    <w:p w14:paraId="66321F9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二、评价实施</w:t>
      </w:r>
    </w:p>
    <w:p w14:paraId="0C57F2B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（一）评价目的。改善现有公路交通状况，促进区域经济发展的需要，为社会提供良好的交通运输服务。 </w:t>
      </w:r>
    </w:p>
    <w:p w14:paraId="436CDBD0">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二）预设问题及评价重点。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 </w:t>
      </w:r>
    </w:p>
    <w:p w14:paraId="40F0323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（三）评价选点。项目绩效自评所抽样点位情况。K1493-K1494下行、K1494-K1496上下行、K1500-K1502 下行路段</w:t>
      </w:r>
    </w:p>
    <w:p w14:paraId="27610688">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（四）评价方法。单位自评法、实地勘察法、第三方检测、主管局验收等多种方法。</w:t>
      </w:r>
    </w:p>
    <w:p w14:paraId="399D2A1C">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（五）评价组织。本单位组织的质量验收及计量小组、第三方检测单位、监理单位、设计单位。 </w:t>
      </w:r>
    </w:p>
    <w:p w14:paraId="6887300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三、绩效分析</w:t>
      </w:r>
      <w:r>
        <w:rPr>
          <w:rFonts w:hint="eastAsia" w:hAnsi="Times New Roman" w:cs="Times New Roman"/>
          <w:sz w:val="32"/>
          <w:szCs w:val="32"/>
        </w:rPr>
        <w:tab/>
      </w:r>
    </w:p>
    <w:p w14:paraId="28B0D3A5">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根据项目预算绩效评价指标体系“通用指标”“专用指标”“个性指标”涉及二、三级指标进行逐项绩效分析并评分。</w:t>
      </w:r>
    </w:p>
    <w:p w14:paraId="29887BC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（一）通用指标绩效分析。</w:t>
      </w:r>
    </w:p>
    <w:p w14:paraId="4B080B9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项目决策。围绕决策程序、规划论证、资金投向进行绩效分析。项目设立、调整延续等方面符合资金管理基本规范和决策程序要求，得6分；项目规划符合中央、省委省政府有关决策部署安排，得1分；充分评估论证项目立项必要性、前瞻性、合理性和可行性，得3分；绩效目标是否科学合理、规范完整、量化细化、预算匹配，偏离度≤15%，得2分；该项目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本项小计得分18分。</w:t>
      </w:r>
    </w:p>
    <w:p w14:paraId="694E631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项目管理。围绕制度办法、分配管理、绩效监管进行绩效分析。资金管理办法等管理制度体系健全完善，不存在管理制度缺失、管理办法过期情况，得2分；资金分配因素选取充分考虑相关行业事业发展实际和发展需求，资金分配因素的权重设置有效突出项目实施重点，资金区域分布结果公平合理，建设项目储备库，实行入库项目动态管理、推动资金竞争性分配，明确项目申报审核程序，按规定程序履行项目审批，资金分配依据充分合理，得6分；资金分配严格按管理办法执行，决策程序符合管理要求，及时高效，得4分；按中省要求全面完成绩效目标（含事前评估）、绩效评价、以前年度问题整改等预算绩效管理工作，得4分；省级部门对市县主管部门预算绩效管理要求到位，对市县资金分配和项目管理指导力度有力，对市县开展评价、监督、指导等工作，得2分。本项小计得分18分。</w:t>
      </w:r>
    </w:p>
    <w:p w14:paraId="26E29039">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项目实施。围绕预算执行、资金使用进行绩效分析。项目资金按照财政拨付、单位和地方配套的情况执行。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自评得分9分。</w:t>
      </w:r>
    </w:p>
    <w:p w14:paraId="49AEADB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4.项目结果。围绕目标完成、完成时效进行绩效分析。</w:t>
      </w:r>
    </w:p>
    <w:p w14:paraId="5416E02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项目完成预期目标，实施结果与绩效目标相匹配，项目实际完成时间与计划完成时间相符合，自评得分9分。 </w:t>
      </w:r>
    </w:p>
    <w:p w14:paraId="54D7E62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（二）专用指标绩效分析。根据专项预算项目资金支持对象选择所属指标进行绩效分析。支持对象包括产业发展、民生保障、基础设施、行政运转等方面。</w:t>
      </w:r>
    </w:p>
    <w:p w14:paraId="4E5B328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产业发展围绕符合性、成长性、经济性进行绩效分析。项目实施符合省委省政府支持重点、产业支持政策，对单位创新创造能力提升、扩大投资、技术更新、就业促进以及对公路行业技术推广应用、科技研发投入、提升行业新质生产力，充分利用现有道路的潜在功能，降低工程造价，自评得分10分。</w:t>
      </w:r>
    </w:p>
    <w:p w14:paraId="0BFD02A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2.民生保障。围绕区域均衡性、对象精准性、标准合理性、群众满意度进行绩效分析。区域分配结果科学合理、均衡公平。区域均衡情况得到了改善、区域间差距缩小了，自评得分10分。</w:t>
      </w:r>
    </w:p>
    <w:p w14:paraId="67F596C4">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基础设施。在建项目围绕工程进度和资金拨付进行绩效分析；建成项目围绕项目验收、功能实现、后续管护进行绩效分析。项目验收合格，建成项目实现预期功能，功能配套整合协调、能够持续良好地运作，能有效满足群众现实需要，自评得分10分。</w:t>
      </w:r>
    </w:p>
    <w:p w14:paraId="3CE61272">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4.行政运转。围绕用途合规性、程序合规性、标准合规性进行绩效分析。按规定用途、适用范围进行本地区专项资金分配，资金管理程序符合专项资金管理要求，资金分配标准符合专项资金管理要求。 </w:t>
      </w:r>
    </w:p>
    <w:p w14:paraId="16D6445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三）个性指标绩效分析。根据项目个性自行设定部分指标，反映该项指标执行完成情况。1.数量指标：铣刨旧路面并铺筑沥青砼路约15000M2(4CM厚），修复波形护栏4M，加装或更换护栏端头14个，护栏加装反光贴534张，施划路面标线约1300M2，得分3分；2.质量指标：确保路面宽度达到6.5~7.5米，得分3分；3.时效指标：2022年9月开工建设，10月完工，得分3分；4.社会效益：项目受益群众体人数≥100000，得分2分；5.可持续影响指标：持续改善，得分2分；6.满意度指标：沿线区域群众满意度≥100%，得分2分。本项小计得分14分。</w:t>
      </w:r>
    </w:p>
    <w:p w14:paraId="511157B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四、评价结论</w:t>
      </w:r>
    </w:p>
    <w:p w14:paraId="622AE8A3">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简要阐述专项预算项目绩效自评总体结论，包含评价总分、项目实施情况。</w:t>
      </w:r>
    </w:p>
    <w:p w14:paraId="0239EBDF">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1.经济效益</w:t>
      </w:r>
    </w:p>
    <w:p w14:paraId="561F608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项目完成后，提高了运输效率，改善了区域交通条件，提高了居民出行便利性，促进区域经济交流，具有良好的经济效益。</w:t>
      </w:r>
    </w:p>
    <w:p w14:paraId="0853941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2.社会效益</w:t>
      </w:r>
    </w:p>
    <w:p w14:paraId="6C14E5E1">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本项目的实施对于消除重大交通安全隐患，恢复国道244的畅通运行，保障民众出行安全，提升交通出行的舒适性，增强群众的安全感、获得感、幸福感以及改善我县的营商环境都有着重要意义。</w:t>
      </w:r>
    </w:p>
    <w:p w14:paraId="3714EEF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3.环境效益</w:t>
      </w:r>
    </w:p>
    <w:p w14:paraId="6A22E4E7">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项目在设计和施工过程中，严格遵守环保法规，采取有效措施减少对环境的影响。项目建成后，将有助于减少车辆尾气排放，改善区域环境质量。</w:t>
      </w:r>
    </w:p>
    <w:p w14:paraId="7DE89336">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五、存在主要问题</w:t>
      </w:r>
    </w:p>
    <w:p w14:paraId="25386545">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简要阐述专项预算项目绩效自评发现的主要问题。</w:t>
      </w:r>
    </w:p>
    <w:p w14:paraId="520C459D">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部分预算执行进度未达到预期，如工程建设费用和其他费用，未能及时到位，存在社会不稳定因素。</w:t>
      </w:r>
    </w:p>
    <w:p w14:paraId="69D88B6B">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六、改进建议</w:t>
      </w:r>
    </w:p>
    <w:p w14:paraId="6B3D611E">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简要阐述专项预算项目在预算安排、完善政策、改进管理等方面的措施建议，其中必须对应评价发现的主要问题一一提出措施建议。项目在预算执行、经济效益、社会效益和环境效益方面均达到了预期目标。尽管在执行过程中遇到了一些问题，但通过采取有效措施，项目整体进展顺利。建议继续加强项目管理，严格按照年初预算进行拨付项目资金，确保项目按期完成，发挥其应有的社会和经济效益。</w:t>
      </w:r>
    </w:p>
    <w:p w14:paraId="5E8E287A">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 xml:space="preserve"> </w:t>
      </w:r>
    </w:p>
    <w:p w14:paraId="4D381455">
      <w:pPr>
        <w:pStyle w:val="7"/>
        <w:autoSpaceDE w:val="0"/>
        <w:spacing w:before="93" w:line="600" w:lineRule="exact"/>
        <w:ind w:firstLine="640" w:firstLineChars="200"/>
        <w:rPr>
          <w:rFonts w:hint="eastAsia" w:hAnsi="Times New Roman" w:cs="Times New Roman"/>
          <w:sz w:val="32"/>
          <w:szCs w:val="32"/>
        </w:rPr>
      </w:pPr>
      <w:r>
        <w:rPr>
          <w:rFonts w:hint="eastAsia" w:hAnsi="Times New Roman" w:cs="Times New Roman"/>
          <w:sz w:val="32"/>
          <w:szCs w:val="32"/>
        </w:rPr>
        <w:t>附表：专项预算项目绩效目标完成情况自评表</w:t>
      </w:r>
    </w:p>
    <w:p w14:paraId="7413C97D">
      <w:pPr>
        <w:rPr>
          <w:rFonts w:hint="eastAsia" w:eastAsia="黑体"/>
        </w:rPr>
      </w:pPr>
      <w:r>
        <w:rPr>
          <w:rFonts w:hint="eastAsia" w:hAnsi="Times New Roman" w:cs="Times New Roman"/>
          <w:sz w:val="32"/>
          <w:szCs w:val="32"/>
        </w:rPr>
        <w:br w:type="page"/>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1278"/>
        <w:gridCol w:w="754"/>
        <w:gridCol w:w="938"/>
        <w:gridCol w:w="1841"/>
      </w:tblGrid>
      <w:tr w14:paraId="5B2FBF61">
        <w:tblPrEx>
          <w:tblCellMar>
            <w:top w:w="15" w:type="dxa"/>
            <w:left w:w="15" w:type="dxa"/>
            <w:bottom w:w="15" w:type="dxa"/>
            <w:right w:w="15" w:type="dxa"/>
          </w:tblCellMar>
        </w:tblPrEx>
        <w:trPr>
          <w:trHeight w:val="576" w:hRule="atLeast"/>
          <w:jc w:val="center"/>
        </w:trPr>
        <w:tc>
          <w:tcPr>
            <w:tcW w:w="10233" w:type="dxa"/>
            <w:gridSpan w:val="9"/>
            <w:tcBorders>
              <w:top w:val="nil"/>
              <w:left w:val="nil"/>
              <w:bottom w:val="nil"/>
              <w:right w:val="nil"/>
            </w:tcBorders>
            <w:noWrap w:val="0"/>
            <w:vAlign w:val="center"/>
          </w:tcPr>
          <w:p w14:paraId="54DFEF4A">
            <w:pPr>
              <w:widowControl/>
              <w:autoSpaceDE w:val="0"/>
              <w:spacing w:line="600" w:lineRule="exact"/>
              <w:jc w:val="center"/>
              <w:textAlignment w:val="center"/>
              <w:rPr>
                <w:rFonts w:ascii="黑体" w:hAnsi="宋体" w:eastAsia="黑体"/>
                <w:color w:val="000000"/>
                <w:sz w:val="30"/>
                <w:szCs w:val="30"/>
              </w:rPr>
            </w:pPr>
            <w:r>
              <w:rPr>
                <w:rFonts w:hint="eastAsia" w:ascii="方正小标宋简体" w:hAnsi="方正小标宋简体" w:eastAsia="方正小标宋简体"/>
                <w:color w:val="000000"/>
                <w:kern w:val="0"/>
                <w:sz w:val="40"/>
                <w:szCs w:val="40"/>
              </w:rPr>
              <w:t>专项预算项目绩效目标完成情况自评表</w:t>
            </w:r>
          </w:p>
        </w:tc>
      </w:tr>
      <w:tr w14:paraId="5B9D9D89">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B445953">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项目名称</w:t>
            </w:r>
          </w:p>
        </w:tc>
        <w:tc>
          <w:tcPr>
            <w:tcW w:w="5938" w:type="dxa"/>
            <w:gridSpan w:val="5"/>
            <w:tcBorders>
              <w:top w:val="single" w:color="000000" w:sz="4" w:space="0"/>
              <w:left w:val="nil"/>
              <w:bottom w:val="single" w:color="000000" w:sz="4" w:space="0"/>
              <w:right w:val="single" w:color="000000" w:sz="4" w:space="0"/>
            </w:tcBorders>
            <w:noWrap w:val="0"/>
            <w:vAlign w:val="center"/>
          </w:tcPr>
          <w:p w14:paraId="338C2A4A">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2022年国道244道路中修工程</w:t>
            </w:r>
          </w:p>
        </w:tc>
      </w:tr>
      <w:tr w14:paraId="76F322B7">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0946190D">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预算单位</w:t>
            </w:r>
          </w:p>
        </w:tc>
        <w:tc>
          <w:tcPr>
            <w:tcW w:w="5938" w:type="dxa"/>
            <w:gridSpan w:val="5"/>
            <w:tcBorders>
              <w:top w:val="single" w:color="000000" w:sz="4" w:space="0"/>
              <w:left w:val="nil"/>
              <w:bottom w:val="single" w:color="000000" w:sz="4" w:space="0"/>
              <w:right w:val="single" w:color="000000" w:sz="4" w:space="0"/>
            </w:tcBorders>
            <w:noWrap w:val="0"/>
            <w:vAlign w:val="center"/>
          </w:tcPr>
          <w:p w14:paraId="718DD037">
            <w:pPr>
              <w:autoSpaceDE w:val="0"/>
              <w:spacing w:line="300" w:lineRule="exact"/>
              <w:rPr>
                <w:rFonts w:ascii="宋体" w:hAnsi="宋体"/>
                <w:color w:val="000000"/>
                <w:sz w:val="24"/>
              </w:rPr>
            </w:pPr>
            <w:r>
              <w:rPr>
                <w:rFonts w:hint="eastAsia" w:ascii="宋体" w:hAnsi="宋体"/>
                <w:color w:val="000000"/>
                <w:sz w:val="24"/>
              </w:rPr>
              <w:t>岳池县公路管理养护二段</w:t>
            </w:r>
          </w:p>
        </w:tc>
      </w:tr>
      <w:tr w14:paraId="5B18C44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D387824">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项目类型</w:t>
            </w:r>
          </w:p>
        </w:tc>
        <w:tc>
          <w:tcPr>
            <w:tcW w:w="5938" w:type="dxa"/>
            <w:gridSpan w:val="5"/>
            <w:tcBorders>
              <w:top w:val="single" w:color="000000" w:sz="4" w:space="0"/>
              <w:left w:val="nil"/>
              <w:bottom w:val="single" w:color="000000" w:sz="4" w:space="0"/>
              <w:right w:val="single" w:color="000000" w:sz="4" w:space="0"/>
            </w:tcBorders>
            <w:noWrap w:val="0"/>
            <w:vAlign w:val="center"/>
          </w:tcPr>
          <w:p w14:paraId="706A9098">
            <w:pPr>
              <w:autoSpaceDE w:val="0"/>
              <w:spacing w:line="300" w:lineRule="exact"/>
              <w:jc w:val="left"/>
              <w:rPr>
                <w:rFonts w:ascii="宋体" w:hAnsi="宋体"/>
                <w:color w:val="000000"/>
                <w:sz w:val="24"/>
              </w:rPr>
            </w:pPr>
            <w:r>
              <w:rPr>
                <w:rFonts w:hint="eastAsia" w:ascii="宋体" w:hAnsi="宋体"/>
                <w:color w:val="000000"/>
                <w:sz w:val="24"/>
              </w:rPr>
              <w:t>改建项目</w:t>
            </w:r>
          </w:p>
        </w:tc>
      </w:tr>
      <w:tr w14:paraId="7029D234">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27277A19">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项目 概况</w:t>
            </w:r>
          </w:p>
        </w:tc>
        <w:tc>
          <w:tcPr>
            <w:tcW w:w="3643" w:type="dxa"/>
            <w:gridSpan w:val="3"/>
            <w:tcBorders>
              <w:top w:val="single" w:color="000000" w:sz="4" w:space="0"/>
              <w:left w:val="nil"/>
              <w:bottom w:val="single" w:color="000000" w:sz="4" w:space="0"/>
              <w:right w:val="single" w:color="000000" w:sz="4" w:space="0"/>
            </w:tcBorders>
            <w:noWrap w:val="0"/>
            <w:vAlign w:val="center"/>
          </w:tcPr>
          <w:p w14:paraId="32F1869F">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中长期规划（名称、文号，仅指</w:t>
            </w:r>
          </w:p>
          <w:p w14:paraId="3CFE5DAF">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常年项目）</w:t>
            </w:r>
          </w:p>
        </w:tc>
        <w:tc>
          <w:tcPr>
            <w:tcW w:w="5938" w:type="dxa"/>
            <w:gridSpan w:val="5"/>
            <w:tcBorders>
              <w:top w:val="single" w:color="000000" w:sz="4" w:space="0"/>
              <w:left w:val="nil"/>
              <w:bottom w:val="single" w:color="000000" w:sz="4" w:space="0"/>
              <w:right w:val="single" w:color="000000" w:sz="4" w:space="0"/>
            </w:tcBorders>
            <w:noWrap w:val="0"/>
            <w:vAlign w:val="center"/>
          </w:tcPr>
          <w:p w14:paraId="508DFF0D">
            <w:pPr>
              <w:autoSpaceDE w:val="0"/>
              <w:spacing w:line="300" w:lineRule="exact"/>
              <w:jc w:val="left"/>
              <w:rPr>
                <w:rFonts w:ascii="宋体" w:hAnsi="宋体"/>
                <w:color w:val="000000"/>
                <w:sz w:val="24"/>
              </w:rPr>
            </w:pPr>
            <w:r>
              <w:rPr>
                <w:rFonts w:hint="eastAsia" w:ascii="宋体" w:hAnsi="宋体"/>
                <w:color w:val="000000"/>
                <w:sz w:val="24"/>
              </w:rPr>
              <w:t>岳发改投资〔2022〕237号）</w:t>
            </w:r>
          </w:p>
        </w:tc>
      </w:tr>
      <w:tr w14:paraId="785CFC54">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04AD9C3">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26D2AE9B">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资金管理办法（名称、文号）</w:t>
            </w:r>
          </w:p>
        </w:tc>
        <w:tc>
          <w:tcPr>
            <w:tcW w:w="5938" w:type="dxa"/>
            <w:gridSpan w:val="5"/>
            <w:tcBorders>
              <w:top w:val="single" w:color="000000" w:sz="4" w:space="0"/>
              <w:left w:val="nil"/>
              <w:bottom w:val="single" w:color="000000" w:sz="4" w:space="0"/>
              <w:right w:val="single" w:color="000000" w:sz="4" w:space="0"/>
            </w:tcBorders>
            <w:noWrap w:val="0"/>
            <w:vAlign w:val="center"/>
          </w:tcPr>
          <w:p w14:paraId="6247510F">
            <w:pPr>
              <w:autoSpaceDE w:val="0"/>
              <w:spacing w:line="300" w:lineRule="exact"/>
              <w:jc w:val="left"/>
              <w:rPr>
                <w:rFonts w:ascii="宋体" w:hAnsi="宋体"/>
                <w:color w:val="000000"/>
                <w:sz w:val="24"/>
              </w:rPr>
            </w:pPr>
            <w:r>
              <w:rPr>
                <w:rFonts w:hint="eastAsia" w:ascii="宋体" w:hAnsi="宋体"/>
                <w:color w:val="000000"/>
                <w:sz w:val="24"/>
              </w:rPr>
              <w:t>岳发改投资〔2022〕237号）</w:t>
            </w:r>
          </w:p>
        </w:tc>
      </w:tr>
      <w:tr w14:paraId="7509F3AE">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1B736454">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1F2D9734">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绩效分配方式</w:t>
            </w:r>
          </w:p>
        </w:tc>
        <w:tc>
          <w:tcPr>
            <w:tcW w:w="1127" w:type="dxa"/>
            <w:tcBorders>
              <w:top w:val="single" w:color="000000" w:sz="4" w:space="0"/>
              <w:left w:val="nil"/>
              <w:bottom w:val="single" w:color="000000" w:sz="4" w:space="0"/>
              <w:right w:val="single" w:color="000000" w:sz="4" w:space="0"/>
            </w:tcBorders>
            <w:noWrap w:val="0"/>
            <w:vAlign w:val="center"/>
          </w:tcPr>
          <w:p w14:paraId="56A3FDAE">
            <w:pPr>
              <w:widowControl/>
              <w:autoSpaceDE w:val="0"/>
              <w:spacing w:line="300" w:lineRule="exact"/>
              <w:jc w:val="left"/>
              <w:textAlignment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因素法</w:t>
            </w:r>
          </w:p>
        </w:tc>
        <w:tc>
          <w:tcPr>
            <w:tcW w:w="2032" w:type="dxa"/>
            <w:gridSpan w:val="2"/>
            <w:tcBorders>
              <w:top w:val="single" w:color="000000" w:sz="4" w:space="0"/>
              <w:left w:val="nil"/>
              <w:bottom w:val="single" w:color="000000" w:sz="4" w:space="0"/>
              <w:right w:val="single" w:color="000000" w:sz="4" w:space="0"/>
            </w:tcBorders>
            <w:noWrap w:val="0"/>
            <w:vAlign w:val="center"/>
          </w:tcPr>
          <w:p w14:paraId="7A3ADC45">
            <w:pPr>
              <w:widowControl/>
              <w:autoSpaceDE w:val="0"/>
              <w:spacing w:line="300" w:lineRule="exact"/>
              <w:jc w:val="center"/>
              <w:textAlignment w:val="center"/>
              <w:rPr>
                <w:rFonts w:ascii="宋体" w:hAnsi="宋体"/>
                <w:color w:val="000000"/>
                <w:kern w:val="0"/>
                <w:sz w:val="24"/>
              </w:rPr>
            </w:pPr>
            <w:r>
              <w:rPr>
                <w:rFonts w:ascii="宋体" w:hAnsi="宋体"/>
                <w:color w:val="000000"/>
                <w:kern w:val="0"/>
                <w:sz w:val="24"/>
              </w:rPr>
              <w:t>项目法</w:t>
            </w:r>
          </w:p>
        </w:tc>
        <w:tc>
          <w:tcPr>
            <w:tcW w:w="938" w:type="dxa"/>
            <w:tcBorders>
              <w:top w:val="single" w:color="000000" w:sz="4" w:space="0"/>
              <w:left w:val="nil"/>
              <w:bottom w:val="single" w:color="000000" w:sz="4" w:space="0"/>
              <w:right w:val="single" w:color="000000" w:sz="4" w:space="0"/>
            </w:tcBorders>
            <w:noWrap w:val="0"/>
            <w:vAlign w:val="center"/>
          </w:tcPr>
          <w:p w14:paraId="2AB8800D">
            <w:pPr>
              <w:widowControl/>
              <w:autoSpaceDE w:val="0"/>
              <w:spacing w:line="300" w:lineRule="exact"/>
              <w:jc w:val="center"/>
              <w:textAlignment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据实据效</w:t>
            </w:r>
          </w:p>
        </w:tc>
        <w:tc>
          <w:tcPr>
            <w:tcW w:w="1841" w:type="dxa"/>
            <w:tcBorders>
              <w:top w:val="single" w:color="000000" w:sz="4" w:space="0"/>
              <w:left w:val="nil"/>
              <w:bottom w:val="single" w:color="000000" w:sz="4" w:space="0"/>
              <w:right w:val="single" w:color="000000" w:sz="4" w:space="0"/>
            </w:tcBorders>
            <w:noWrap w:val="0"/>
            <w:vAlign w:val="center"/>
          </w:tcPr>
          <w:p w14:paraId="404BFE9D">
            <w:pPr>
              <w:widowControl/>
              <w:autoSpaceDE w:val="0"/>
              <w:spacing w:line="300" w:lineRule="exact"/>
              <w:jc w:val="center"/>
              <w:textAlignment w:val="center"/>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因素法与项目法相结合</w:t>
            </w:r>
          </w:p>
        </w:tc>
      </w:tr>
      <w:tr w14:paraId="5F8E00B9">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70641807">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4F9B86DE">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立项依据</w:t>
            </w:r>
          </w:p>
        </w:tc>
        <w:tc>
          <w:tcPr>
            <w:tcW w:w="5938" w:type="dxa"/>
            <w:gridSpan w:val="5"/>
            <w:tcBorders>
              <w:top w:val="single" w:color="000000" w:sz="4" w:space="0"/>
              <w:left w:val="nil"/>
              <w:bottom w:val="single" w:color="000000" w:sz="4" w:space="0"/>
              <w:right w:val="single" w:color="000000" w:sz="4" w:space="0"/>
            </w:tcBorders>
            <w:noWrap w:val="0"/>
            <w:vAlign w:val="center"/>
          </w:tcPr>
          <w:p w14:paraId="1D78B775">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关于2022年国道244道路中修工程实施方案的批复（岳发改投资〔2022〕237号）</w:t>
            </w:r>
          </w:p>
        </w:tc>
      </w:tr>
      <w:tr w14:paraId="7307F689">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016C3C60">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6209E51A">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使用范围</w:t>
            </w:r>
          </w:p>
        </w:tc>
        <w:tc>
          <w:tcPr>
            <w:tcW w:w="5938" w:type="dxa"/>
            <w:gridSpan w:val="5"/>
            <w:tcBorders>
              <w:top w:val="single" w:color="000000" w:sz="4" w:space="0"/>
              <w:left w:val="nil"/>
              <w:bottom w:val="single" w:color="000000" w:sz="4" w:space="0"/>
              <w:right w:val="single" w:color="000000" w:sz="4" w:space="0"/>
            </w:tcBorders>
            <w:noWrap w:val="0"/>
            <w:vAlign w:val="center"/>
          </w:tcPr>
          <w:p w14:paraId="45761B39">
            <w:pPr>
              <w:autoSpaceDE w:val="0"/>
              <w:spacing w:line="300" w:lineRule="exact"/>
              <w:jc w:val="left"/>
              <w:rPr>
                <w:rFonts w:ascii="宋体" w:hAnsi="宋体"/>
                <w:color w:val="000000"/>
                <w:sz w:val="24"/>
              </w:rPr>
            </w:pPr>
            <w:r>
              <w:rPr>
                <w:rFonts w:hint="eastAsia" w:ascii="宋体" w:hAnsi="宋体"/>
                <w:color w:val="000000"/>
                <w:sz w:val="24"/>
              </w:rPr>
              <w:t>岳池县</w:t>
            </w:r>
          </w:p>
        </w:tc>
      </w:tr>
      <w:tr w14:paraId="69F7F7C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222DB6BF">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226D7C8E">
            <w:pPr>
              <w:widowControl/>
              <w:autoSpaceDE w:val="0"/>
              <w:spacing w:line="300" w:lineRule="exact"/>
              <w:jc w:val="left"/>
              <w:textAlignment w:val="center"/>
              <w:rPr>
                <w:rFonts w:ascii="宋体" w:hAnsi="宋体"/>
                <w:color w:val="000000"/>
                <w:kern w:val="0"/>
                <w:sz w:val="24"/>
              </w:rPr>
            </w:pPr>
            <w:r>
              <w:rPr>
                <w:rFonts w:hint="eastAsia" w:ascii="宋体" w:hAnsi="宋体"/>
                <w:color w:val="000000"/>
                <w:kern w:val="0"/>
                <w:sz w:val="24"/>
              </w:rPr>
              <w:t>申报（补助）条件</w:t>
            </w:r>
          </w:p>
        </w:tc>
        <w:tc>
          <w:tcPr>
            <w:tcW w:w="5938" w:type="dxa"/>
            <w:gridSpan w:val="5"/>
            <w:tcBorders>
              <w:top w:val="single" w:color="000000" w:sz="4" w:space="0"/>
              <w:left w:val="nil"/>
              <w:bottom w:val="single" w:color="000000" w:sz="4" w:space="0"/>
              <w:right w:val="single" w:color="000000" w:sz="4" w:space="0"/>
            </w:tcBorders>
            <w:noWrap w:val="0"/>
            <w:vAlign w:val="center"/>
          </w:tcPr>
          <w:p w14:paraId="61C8E972">
            <w:pPr>
              <w:autoSpaceDE w:val="0"/>
              <w:spacing w:line="300" w:lineRule="exact"/>
              <w:jc w:val="left"/>
              <w:rPr>
                <w:rFonts w:ascii="宋体" w:hAnsi="宋体"/>
                <w:color w:val="000000"/>
                <w:sz w:val="24"/>
              </w:rPr>
            </w:pPr>
            <w:r>
              <w:rPr>
                <w:rFonts w:hint="eastAsia" w:ascii="宋体" w:hAnsi="宋体"/>
                <w:color w:val="000000"/>
                <w:sz w:val="24"/>
              </w:rPr>
              <w:t>省补+地方配套</w:t>
            </w:r>
          </w:p>
        </w:tc>
      </w:tr>
      <w:tr w14:paraId="56438FDD">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099966B">
            <w:pPr>
              <w:widowControl/>
              <w:jc w:val="left"/>
              <w:rPr>
                <w:rFonts w:ascii="宋体" w:hAnsi="宋体"/>
                <w:color w:val="000000"/>
                <w:sz w:val="24"/>
              </w:rPr>
            </w:pPr>
          </w:p>
        </w:tc>
        <w:tc>
          <w:tcPr>
            <w:tcW w:w="3643" w:type="dxa"/>
            <w:gridSpan w:val="3"/>
            <w:tcBorders>
              <w:top w:val="single" w:color="000000" w:sz="4" w:space="0"/>
              <w:left w:val="nil"/>
              <w:bottom w:val="single" w:color="000000" w:sz="4" w:space="0"/>
              <w:right w:val="single" w:color="000000" w:sz="4" w:space="0"/>
            </w:tcBorders>
            <w:noWrap w:val="0"/>
            <w:vAlign w:val="center"/>
          </w:tcPr>
          <w:p w14:paraId="093CC52E">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项目起止年限</w:t>
            </w:r>
          </w:p>
        </w:tc>
        <w:tc>
          <w:tcPr>
            <w:tcW w:w="5938" w:type="dxa"/>
            <w:gridSpan w:val="5"/>
            <w:tcBorders>
              <w:top w:val="single" w:color="000000" w:sz="4" w:space="0"/>
              <w:left w:val="nil"/>
              <w:bottom w:val="single" w:color="000000" w:sz="4" w:space="0"/>
              <w:right w:val="single" w:color="000000" w:sz="4" w:space="0"/>
            </w:tcBorders>
            <w:noWrap w:val="0"/>
            <w:vAlign w:val="center"/>
          </w:tcPr>
          <w:p w14:paraId="424B9C3B">
            <w:pPr>
              <w:autoSpaceDE w:val="0"/>
              <w:spacing w:line="300" w:lineRule="exact"/>
              <w:rPr>
                <w:rFonts w:ascii="宋体" w:hAnsi="宋体"/>
                <w:color w:val="000000"/>
                <w:sz w:val="24"/>
              </w:rPr>
            </w:pPr>
            <w:r>
              <w:rPr>
                <w:rFonts w:hint="eastAsia" w:ascii="宋体" w:hAnsi="宋体"/>
                <w:color w:val="000000"/>
                <w:sz w:val="24"/>
              </w:rPr>
              <w:t>2022.9-10</w:t>
            </w:r>
          </w:p>
        </w:tc>
      </w:tr>
      <w:tr w14:paraId="042CA630">
        <w:tblPrEx>
          <w:tblCellMar>
            <w:top w:w="15" w:type="dxa"/>
            <w:left w:w="15" w:type="dxa"/>
            <w:bottom w:w="15" w:type="dxa"/>
            <w:right w:w="15" w:type="dxa"/>
          </w:tblCellMar>
        </w:tblPrEx>
        <w:trPr>
          <w:trHeight w:val="23" w:hRule="atLeast"/>
          <w:jc w:val="center"/>
        </w:trPr>
        <w:tc>
          <w:tcPr>
            <w:tcW w:w="1733" w:type="dxa"/>
            <w:gridSpan w:val="2"/>
            <w:vMerge w:val="restart"/>
            <w:tcBorders>
              <w:top w:val="nil"/>
              <w:left w:val="single" w:color="000000" w:sz="4" w:space="0"/>
              <w:bottom w:val="single" w:color="000000" w:sz="4" w:space="0"/>
              <w:right w:val="single" w:color="000000" w:sz="4" w:space="0"/>
            </w:tcBorders>
            <w:noWrap w:val="0"/>
            <w:vAlign w:val="center"/>
          </w:tcPr>
          <w:p w14:paraId="04EEAD1F">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项目资金</w:t>
            </w:r>
          </w:p>
          <w:p w14:paraId="49AE8E89">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（万元）</w:t>
            </w:r>
          </w:p>
        </w:tc>
        <w:tc>
          <w:tcPr>
            <w:tcW w:w="2562" w:type="dxa"/>
            <w:gridSpan w:val="2"/>
            <w:tcBorders>
              <w:top w:val="single" w:color="000000" w:sz="4" w:space="0"/>
              <w:left w:val="nil"/>
              <w:bottom w:val="single" w:color="000000" w:sz="4" w:space="0"/>
              <w:right w:val="single" w:color="000000" w:sz="4" w:space="0"/>
            </w:tcBorders>
            <w:noWrap w:val="0"/>
            <w:vAlign w:val="center"/>
          </w:tcPr>
          <w:p w14:paraId="75E02CC0">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年度资金总额：</w:t>
            </w:r>
          </w:p>
        </w:tc>
        <w:tc>
          <w:tcPr>
            <w:tcW w:w="5938" w:type="dxa"/>
            <w:gridSpan w:val="5"/>
            <w:tcBorders>
              <w:top w:val="single" w:color="000000" w:sz="4" w:space="0"/>
              <w:left w:val="nil"/>
              <w:bottom w:val="single" w:color="000000" w:sz="4" w:space="0"/>
              <w:right w:val="single" w:color="000000" w:sz="4" w:space="0"/>
            </w:tcBorders>
            <w:noWrap w:val="0"/>
            <w:vAlign w:val="center"/>
          </w:tcPr>
          <w:p w14:paraId="2FB04BB8">
            <w:pPr>
              <w:autoSpaceDE w:val="0"/>
              <w:spacing w:line="300" w:lineRule="exact"/>
              <w:jc w:val="right"/>
              <w:rPr>
                <w:rFonts w:hint="default" w:ascii="宋体" w:hAnsi="宋体" w:eastAsia="宋体"/>
                <w:color w:val="000000"/>
                <w:sz w:val="24"/>
                <w:lang w:val="en-US" w:eastAsia="zh-CN"/>
              </w:rPr>
            </w:pPr>
            <w:r>
              <w:rPr>
                <w:rFonts w:hint="eastAsia" w:ascii="宋体" w:hAnsi="宋体"/>
                <w:color w:val="000000"/>
                <w:sz w:val="24"/>
                <w:lang w:val="en-US" w:eastAsia="zh-CN"/>
              </w:rPr>
              <w:t>23.25</w:t>
            </w:r>
          </w:p>
        </w:tc>
      </w:tr>
      <w:tr w14:paraId="6763E96E">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2A96DA86">
            <w:pPr>
              <w:widowControl/>
              <w:jc w:val="left"/>
              <w:rPr>
                <w:rFonts w:ascii="宋体" w:hAnsi="宋体"/>
                <w:color w:val="000000"/>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28554E19">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其中：财政拨款</w:t>
            </w:r>
          </w:p>
        </w:tc>
        <w:tc>
          <w:tcPr>
            <w:tcW w:w="5938" w:type="dxa"/>
            <w:gridSpan w:val="5"/>
            <w:tcBorders>
              <w:top w:val="single" w:color="000000" w:sz="4" w:space="0"/>
              <w:left w:val="nil"/>
              <w:bottom w:val="single" w:color="000000" w:sz="4" w:space="0"/>
              <w:right w:val="single" w:color="000000" w:sz="4" w:space="0"/>
            </w:tcBorders>
            <w:noWrap w:val="0"/>
            <w:vAlign w:val="center"/>
          </w:tcPr>
          <w:p w14:paraId="76D380F0">
            <w:pPr>
              <w:autoSpaceDE w:val="0"/>
              <w:spacing w:line="300" w:lineRule="exact"/>
              <w:jc w:val="right"/>
              <w:rPr>
                <w:rFonts w:hint="default" w:ascii="宋体" w:hAnsi="宋体" w:eastAsia="宋体"/>
                <w:color w:val="000000"/>
                <w:sz w:val="24"/>
                <w:lang w:val="en-US" w:eastAsia="zh-CN"/>
              </w:rPr>
            </w:pPr>
            <w:r>
              <w:rPr>
                <w:rFonts w:hint="eastAsia" w:ascii="宋体" w:hAnsi="宋体"/>
                <w:color w:val="000000"/>
                <w:sz w:val="24"/>
                <w:lang w:val="en-US" w:eastAsia="zh-CN"/>
              </w:rPr>
              <w:t>23.25</w:t>
            </w:r>
          </w:p>
        </w:tc>
      </w:tr>
      <w:tr w14:paraId="2DC249C8">
        <w:tblPrEx>
          <w:tblCellMar>
            <w:top w:w="15" w:type="dxa"/>
            <w:left w:w="15" w:type="dxa"/>
            <w:bottom w:w="15" w:type="dxa"/>
            <w:right w:w="15" w:type="dxa"/>
          </w:tblCellMar>
        </w:tblPrEx>
        <w:trPr>
          <w:trHeight w:val="23" w:hRule="atLeast"/>
          <w:jc w:val="center"/>
        </w:trPr>
        <w:tc>
          <w:tcPr>
            <w:tcW w:w="0" w:type="auto"/>
            <w:gridSpan w:val="2"/>
            <w:vMerge w:val="continue"/>
            <w:tcBorders>
              <w:top w:val="nil"/>
              <w:left w:val="single" w:color="000000" w:sz="4" w:space="0"/>
              <w:bottom w:val="single" w:color="000000" w:sz="4" w:space="0"/>
              <w:right w:val="single" w:color="000000" w:sz="4" w:space="0"/>
            </w:tcBorders>
            <w:noWrap w:val="0"/>
            <w:vAlign w:val="center"/>
          </w:tcPr>
          <w:p w14:paraId="3257E787">
            <w:pPr>
              <w:widowControl/>
              <w:jc w:val="left"/>
              <w:rPr>
                <w:rFonts w:ascii="宋体" w:hAnsi="宋体"/>
                <w:color w:val="000000"/>
                <w:sz w:val="24"/>
              </w:rPr>
            </w:pPr>
          </w:p>
        </w:tc>
        <w:tc>
          <w:tcPr>
            <w:tcW w:w="2562" w:type="dxa"/>
            <w:gridSpan w:val="2"/>
            <w:tcBorders>
              <w:top w:val="single" w:color="000000" w:sz="4" w:space="0"/>
              <w:left w:val="nil"/>
              <w:bottom w:val="single" w:color="000000" w:sz="4" w:space="0"/>
              <w:right w:val="single" w:color="000000" w:sz="4" w:space="0"/>
            </w:tcBorders>
            <w:noWrap w:val="0"/>
            <w:vAlign w:val="center"/>
          </w:tcPr>
          <w:p w14:paraId="7AA3B0CF">
            <w:pPr>
              <w:widowControl/>
              <w:autoSpaceDE w:val="0"/>
              <w:spacing w:line="300" w:lineRule="exact"/>
              <w:jc w:val="left"/>
              <w:textAlignment w:val="center"/>
              <w:rPr>
                <w:rFonts w:ascii="宋体" w:hAnsi="宋体"/>
                <w:color w:val="000000"/>
                <w:sz w:val="24"/>
              </w:rPr>
            </w:pPr>
            <w:r>
              <w:rPr>
                <w:rFonts w:hint="eastAsia" w:ascii="宋体" w:hAnsi="宋体"/>
                <w:color w:val="000000"/>
                <w:kern w:val="0"/>
                <w:sz w:val="24"/>
              </w:rPr>
              <w:t xml:space="preserve">            其他资金</w:t>
            </w:r>
          </w:p>
        </w:tc>
        <w:tc>
          <w:tcPr>
            <w:tcW w:w="5938" w:type="dxa"/>
            <w:gridSpan w:val="5"/>
            <w:tcBorders>
              <w:top w:val="single" w:color="000000" w:sz="4" w:space="0"/>
              <w:left w:val="nil"/>
              <w:bottom w:val="single" w:color="000000" w:sz="4" w:space="0"/>
              <w:right w:val="single" w:color="000000" w:sz="4" w:space="0"/>
            </w:tcBorders>
            <w:noWrap w:val="0"/>
            <w:vAlign w:val="center"/>
          </w:tcPr>
          <w:p w14:paraId="44BF4591">
            <w:pPr>
              <w:autoSpaceDE w:val="0"/>
              <w:spacing w:line="300" w:lineRule="exact"/>
              <w:jc w:val="right"/>
              <w:rPr>
                <w:rFonts w:ascii="宋体" w:hAnsi="宋体"/>
                <w:color w:val="000000"/>
                <w:sz w:val="24"/>
              </w:rPr>
            </w:pPr>
          </w:p>
        </w:tc>
      </w:tr>
      <w:tr w14:paraId="06449CA2">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single" w:color="000000" w:sz="4" w:space="0"/>
            </w:tcBorders>
            <w:noWrap w:val="0"/>
            <w:vAlign w:val="center"/>
          </w:tcPr>
          <w:p w14:paraId="1993358B">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总体 目标</w:t>
            </w:r>
          </w:p>
        </w:tc>
        <w:tc>
          <w:tcPr>
            <w:tcW w:w="9581" w:type="dxa"/>
            <w:gridSpan w:val="8"/>
            <w:tcBorders>
              <w:top w:val="single" w:color="000000" w:sz="4" w:space="0"/>
              <w:left w:val="nil"/>
              <w:bottom w:val="single" w:color="000000" w:sz="4" w:space="0"/>
              <w:right w:val="single" w:color="000000" w:sz="4" w:space="0"/>
            </w:tcBorders>
            <w:noWrap w:val="0"/>
            <w:vAlign w:val="center"/>
          </w:tcPr>
          <w:p w14:paraId="47F51DBA">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年度目标</w:t>
            </w:r>
          </w:p>
        </w:tc>
      </w:tr>
      <w:tr w14:paraId="00D0699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single" w:color="000000" w:sz="4" w:space="0"/>
            </w:tcBorders>
            <w:noWrap w:val="0"/>
            <w:vAlign w:val="center"/>
          </w:tcPr>
          <w:p w14:paraId="5BB2FA75">
            <w:pPr>
              <w:widowControl/>
              <w:jc w:val="left"/>
              <w:rPr>
                <w:rFonts w:ascii="宋体" w:hAnsi="宋体"/>
                <w:color w:val="000000"/>
                <w:sz w:val="24"/>
              </w:rPr>
            </w:pPr>
          </w:p>
        </w:tc>
        <w:tc>
          <w:tcPr>
            <w:tcW w:w="9581" w:type="dxa"/>
            <w:gridSpan w:val="8"/>
            <w:tcBorders>
              <w:top w:val="single" w:color="000000" w:sz="4" w:space="0"/>
              <w:left w:val="nil"/>
              <w:bottom w:val="single" w:color="000000" w:sz="4" w:space="0"/>
              <w:right w:val="single" w:color="000000" w:sz="4" w:space="0"/>
            </w:tcBorders>
            <w:noWrap w:val="0"/>
            <w:vAlign w:val="center"/>
          </w:tcPr>
          <w:p w14:paraId="19320782">
            <w:pPr>
              <w:autoSpaceDE w:val="0"/>
              <w:spacing w:line="300" w:lineRule="exact"/>
              <w:rPr>
                <w:rFonts w:ascii="宋体" w:hAnsi="宋体"/>
                <w:color w:val="000000"/>
                <w:sz w:val="24"/>
              </w:rPr>
            </w:pPr>
            <w:r>
              <w:rPr>
                <w:rFonts w:hint="eastAsia" w:ascii="仿宋_GB2312"/>
                <w:sz w:val="24"/>
              </w:rPr>
              <w:t>改善现有公路交通状况，促进区域经济发展的需要，为社会提供良好的交通运输服务</w:t>
            </w:r>
          </w:p>
        </w:tc>
      </w:tr>
      <w:tr w14:paraId="5EC4501E">
        <w:tblPrEx>
          <w:tblCellMar>
            <w:top w:w="15" w:type="dxa"/>
            <w:left w:w="15" w:type="dxa"/>
            <w:bottom w:w="15" w:type="dxa"/>
            <w:right w:w="15" w:type="dxa"/>
          </w:tblCellMar>
        </w:tblPrEx>
        <w:trPr>
          <w:trHeight w:val="23" w:hRule="atLeast"/>
          <w:jc w:val="center"/>
        </w:trPr>
        <w:tc>
          <w:tcPr>
            <w:tcW w:w="652" w:type="dxa"/>
            <w:vMerge w:val="restart"/>
            <w:tcBorders>
              <w:top w:val="nil"/>
              <w:left w:val="single" w:color="000000" w:sz="4" w:space="0"/>
              <w:bottom w:val="single" w:color="000000" w:sz="4" w:space="0"/>
              <w:right w:val="nil"/>
            </w:tcBorders>
            <w:noWrap w:val="0"/>
            <w:vAlign w:val="center"/>
          </w:tcPr>
          <w:p w14:paraId="3074721E">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E696A76">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一级指标</w:t>
            </w:r>
          </w:p>
        </w:tc>
        <w:tc>
          <w:tcPr>
            <w:tcW w:w="1250" w:type="dxa"/>
            <w:tcBorders>
              <w:top w:val="single" w:color="000000" w:sz="4" w:space="0"/>
              <w:left w:val="nil"/>
              <w:bottom w:val="single" w:color="000000" w:sz="4" w:space="0"/>
              <w:right w:val="single" w:color="000000" w:sz="4" w:space="0"/>
            </w:tcBorders>
            <w:noWrap w:val="0"/>
            <w:vAlign w:val="center"/>
          </w:tcPr>
          <w:p w14:paraId="3211A6C5">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二级指标</w:t>
            </w:r>
          </w:p>
        </w:tc>
        <w:tc>
          <w:tcPr>
            <w:tcW w:w="1312" w:type="dxa"/>
            <w:tcBorders>
              <w:top w:val="single" w:color="000000" w:sz="4" w:space="0"/>
              <w:left w:val="nil"/>
              <w:bottom w:val="single" w:color="000000" w:sz="4" w:space="0"/>
              <w:right w:val="single" w:color="000000" w:sz="4" w:space="0"/>
            </w:tcBorders>
            <w:noWrap w:val="0"/>
            <w:vAlign w:val="center"/>
          </w:tcPr>
          <w:p w14:paraId="01DE32E3">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三级指标</w:t>
            </w:r>
          </w:p>
        </w:tc>
        <w:tc>
          <w:tcPr>
            <w:tcW w:w="1127" w:type="dxa"/>
            <w:tcBorders>
              <w:top w:val="single" w:color="000000" w:sz="4" w:space="0"/>
              <w:left w:val="nil"/>
              <w:bottom w:val="single" w:color="000000" w:sz="4" w:space="0"/>
              <w:right w:val="single" w:color="000000" w:sz="4" w:space="0"/>
            </w:tcBorders>
            <w:noWrap w:val="0"/>
            <w:vAlign w:val="center"/>
          </w:tcPr>
          <w:p w14:paraId="5F71B6D1">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指标性质</w:t>
            </w:r>
          </w:p>
        </w:tc>
        <w:tc>
          <w:tcPr>
            <w:tcW w:w="1278" w:type="dxa"/>
            <w:tcBorders>
              <w:top w:val="single" w:color="000000" w:sz="4" w:space="0"/>
              <w:left w:val="nil"/>
              <w:bottom w:val="single" w:color="000000" w:sz="4" w:space="0"/>
              <w:right w:val="single" w:color="000000" w:sz="4" w:space="0"/>
            </w:tcBorders>
            <w:noWrap w:val="0"/>
            <w:vAlign w:val="center"/>
          </w:tcPr>
          <w:p w14:paraId="2B6CE13B">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指标值</w:t>
            </w:r>
          </w:p>
        </w:tc>
        <w:tc>
          <w:tcPr>
            <w:tcW w:w="754" w:type="dxa"/>
            <w:tcBorders>
              <w:top w:val="single" w:color="000000" w:sz="4" w:space="0"/>
              <w:left w:val="nil"/>
              <w:bottom w:val="single" w:color="000000" w:sz="4" w:space="0"/>
              <w:right w:val="single" w:color="000000" w:sz="4" w:space="0"/>
            </w:tcBorders>
            <w:noWrap w:val="0"/>
            <w:vAlign w:val="center"/>
          </w:tcPr>
          <w:p w14:paraId="0D4A0837">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度量单位</w:t>
            </w:r>
          </w:p>
        </w:tc>
        <w:tc>
          <w:tcPr>
            <w:tcW w:w="938" w:type="dxa"/>
            <w:tcBorders>
              <w:top w:val="single" w:color="000000" w:sz="4" w:space="0"/>
              <w:left w:val="nil"/>
              <w:bottom w:val="single" w:color="000000" w:sz="4" w:space="0"/>
              <w:right w:val="single" w:color="000000" w:sz="4" w:space="0"/>
            </w:tcBorders>
            <w:noWrap w:val="0"/>
            <w:vAlign w:val="center"/>
          </w:tcPr>
          <w:p w14:paraId="64FE8431">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权重</w:t>
            </w:r>
          </w:p>
        </w:tc>
        <w:tc>
          <w:tcPr>
            <w:tcW w:w="1841" w:type="dxa"/>
            <w:tcBorders>
              <w:top w:val="single" w:color="000000" w:sz="4" w:space="0"/>
              <w:left w:val="nil"/>
              <w:bottom w:val="single" w:color="000000" w:sz="4" w:space="0"/>
              <w:right w:val="single" w:color="000000" w:sz="4" w:space="0"/>
            </w:tcBorders>
            <w:noWrap w:val="0"/>
            <w:vAlign w:val="center"/>
          </w:tcPr>
          <w:p w14:paraId="20C8B858">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实际完成指标值</w:t>
            </w:r>
          </w:p>
        </w:tc>
      </w:tr>
      <w:tr w14:paraId="226ED56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71AEF20C">
            <w:pPr>
              <w:widowControl/>
              <w:jc w:val="left"/>
              <w:rPr>
                <w:rFonts w:ascii="宋体" w:hAnsi="宋体"/>
                <w:color w:val="000000"/>
                <w:sz w:val="24"/>
              </w:rPr>
            </w:pPr>
          </w:p>
        </w:tc>
        <w:tc>
          <w:tcPr>
            <w:tcW w:w="1081" w:type="dxa"/>
            <w:vMerge w:val="restart"/>
            <w:tcBorders>
              <w:top w:val="nil"/>
              <w:left w:val="single" w:color="000000" w:sz="4" w:space="0"/>
              <w:bottom w:val="single" w:color="000000" w:sz="4" w:space="0"/>
              <w:right w:val="single" w:color="000000" w:sz="4" w:space="0"/>
            </w:tcBorders>
            <w:noWrap w:val="0"/>
            <w:vAlign w:val="center"/>
          </w:tcPr>
          <w:p w14:paraId="51CFA567">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产出指标</w:t>
            </w:r>
          </w:p>
        </w:tc>
        <w:tc>
          <w:tcPr>
            <w:tcW w:w="1250" w:type="dxa"/>
            <w:tcBorders>
              <w:top w:val="nil"/>
              <w:left w:val="nil"/>
              <w:bottom w:val="single" w:color="000000" w:sz="4" w:space="0"/>
              <w:right w:val="single" w:color="000000" w:sz="4" w:space="0"/>
            </w:tcBorders>
            <w:noWrap w:val="0"/>
            <w:vAlign w:val="center"/>
          </w:tcPr>
          <w:p w14:paraId="774ED7D2">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数量指标</w:t>
            </w:r>
          </w:p>
        </w:tc>
        <w:tc>
          <w:tcPr>
            <w:tcW w:w="1312" w:type="dxa"/>
            <w:tcBorders>
              <w:top w:val="single" w:color="000000" w:sz="4" w:space="0"/>
              <w:left w:val="nil"/>
              <w:bottom w:val="single" w:color="000000" w:sz="4" w:space="0"/>
              <w:right w:val="single" w:color="000000" w:sz="4" w:space="0"/>
            </w:tcBorders>
            <w:noWrap w:val="0"/>
            <w:vAlign w:val="center"/>
          </w:tcPr>
          <w:p w14:paraId="16389D5D">
            <w:pPr>
              <w:autoSpaceDE w:val="0"/>
              <w:spacing w:line="300" w:lineRule="exact"/>
              <w:rPr>
                <w:rFonts w:ascii="宋体" w:hAnsi="宋体"/>
                <w:color w:val="000000"/>
                <w:sz w:val="24"/>
              </w:rPr>
            </w:pPr>
            <w:r>
              <w:rPr>
                <w:rFonts w:hint="eastAsia" w:ascii="方正仿宋_GBK" w:eastAsia="方正仿宋_GBK"/>
                <w:color w:val="000000"/>
                <w:sz w:val="18"/>
                <w:szCs w:val="18"/>
              </w:rPr>
              <w:t>铣刨旧路面并铺筑沥青砼路约</w:t>
            </w:r>
            <w:r>
              <w:rPr>
                <w:rFonts w:hint="eastAsia" w:eastAsia="方正仿宋_GBK"/>
                <w:color w:val="000000"/>
                <w:sz w:val="18"/>
                <w:szCs w:val="18"/>
              </w:rPr>
              <w:t>15000M2(4CM</w:t>
            </w:r>
            <w:r>
              <w:rPr>
                <w:rFonts w:hint="eastAsia" w:ascii="方正仿宋_GBK" w:eastAsia="方正仿宋_GBK"/>
                <w:color w:val="000000"/>
                <w:sz w:val="18"/>
                <w:szCs w:val="18"/>
              </w:rPr>
              <w:t>厚），修复波形护栏</w:t>
            </w:r>
            <w:r>
              <w:rPr>
                <w:rFonts w:hint="eastAsia" w:eastAsia="方正仿宋_GBK"/>
                <w:color w:val="000000"/>
                <w:sz w:val="18"/>
                <w:szCs w:val="18"/>
              </w:rPr>
              <w:t>4M</w:t>
            </w:r>
            <w:r>
              <w:rPr>
                <w:rFonts w:hint="eastAsia" w:ascii="方正仿宋_GBK" w:eastAsia="方正仿宋_GBK"/>
                <w:color w:val="000000"/>
                <w:sz w:val="18"/>
                <w:szCs w:val="18"/>
              </w:rPr>
              <w:t>，加装或更换护栏端头</w:t>
            </w:r>
            <w:r>
              <w:rPr>
                <w:rFonts w:hint="eastAsia" w:eastAsia="方正仿宋_GBK"/>
                <w:color w:val="000000"/>
                <w:sz w:val="18"/>
                <w:szCs w:val="18"/>
              </w:rPr>
              <w:t>14</w:t>
            </w:r>
            <w:r>
              <w:rPr>
                <w:rFonts w:hint="eastAsia" w:ascii="方正仿宋_GBK" w:eastAsia="方正仿宋_GBK"/>
                <w:color w:val="000000"/>
                <w:sz w:val="18"/>
                <w:szCs w:val="18"/>
              </w:rPr>
              <w:t>个，护栏加装反光贴</w:t>
            </w:r>
            <w:r>
              <w:rPr>
                <w:rFonts w:hint="eastAsia" w:eastAsia="方正仿宋_GBK"/>
                <w:color w:val="000000"/>
                <w:sz w:val="18"/>
                <w:szCs w:val="18"/>
              </w:rPr>
              <w:t>534</w:t>
            </w:r>
            <w:r>
              <w:rPr>
                <w:rFonts w:hint="eastAsia" w:ascii="方正仿宋_GBK" w:eastAsia="方正仿宋_GBK"/>
                <w:color w:val="000000"/>
                <w:sz w:val="18"/>
                <w:szCs w:val="18"/>
              </w:rPr>
              <w:t>张，施划路面标线约</w:t>
            </w:r>
            <w:r>
              <w:rPr>
                <w:rFonts w:hint="eastAsia" w:eastAsia="方正仿宋_GBK"/>
                <w:color w:val="000000"/>
                <w:sz w:val="18"/>
                <w:szCs w:val="18"/>
              </w:rPr>
              <w:t>1300M2</w:t>
            </w:r>
            <w:r>
              <w:rPr>
                <w:rFonts w:hint="eastAsia" w:ascii="方正仿宋_GBK" w:eastAsia="方正仿宋_GBK"/>
                <w:color w:val="000000"/>
                <w:sz w:val="18"/>
                <w:szCs w:val="18"/>
              </w:rPr>
              <w:t>。</w:t>
            </w:r>
          </w:p>
        </w:tc>
        <w:tc>
          <w:tcPr>
            <w:tcW w:w="1127" w:type="dxa"/>
            <w:tcBorders>
              <w:top w:val="single" w:color="000000" w:sz="4" w:space="0"/>
              <w:left w:val="nil"/>
              <w:bottom w:val="single" w:color="000000" w:sz="4" w:space="0"/>
              <w:right w:val="single" w:color="000000" w:sz="4" w:space="0"/>
            </w:tcBorders>
            <w:noWrap w:val="0"/>
            <w:vAlign w:val="center"/>
          </w:tcPr>
          <w:p w14:paraId="649B031F">
            <w:pPr>
              <w:autoSpaceDE w:val="0"/>
              <w:spacing w:line="300" w:lineRule="exact"/>
              <w:jc w:val="center"/>
              <w:rPr>
                <w:rFonts w:ascii="宋体" w:hAnsi="宋体"/>
                <w:color w:val="000000"/>
                <w:sz w:val="24"/>
              </w:rPr>
            </w:pPr>
          </w:p>
        </w:tc>
        <w:tc>
          <w:tcPr>
            <w:tcW w:w="1278" w:type="dxa"/>
            <w:tcBorders>
              <w:top w:val="single" w:color="000000" w:sz="4" w:space="0"/>
              <w:left w:val="nil"/>
              <w:bottom w:val="single" w:color="000000" w:sz="4" w:space="0"/>
              <w:right w:val="single" w:color="000000" w:sz="4" w:space="0"/>
            </w:tcBorders>
            <w:noWrap w:val="0"/>
            <w:vAlign w:val="center"/>
          </w:tcPr>
          <w:p w14:paraId="41805B0F">
            <w:pPr>
              <w:autoSpaceDE w:val="0"/>
              <w:spacing w:line="300" w:lineRule="exact"/>
              <w:jc w:val="center"/>
              <w:rPr>
                <w:rFonts w:ascii="宋体" w:hAnsi="宋体"/>
                <w:color w:val="000000"/>
                <w:sz w:val="24"/>
              </w:rPr>
            </w:pPr>
            <w:r>
              <w:rPr>
                <w:rFonts w:hint="eastAsia" w:ascii="方正仿宋_GBK" w:eastAsia="方正仿宋_GBK"/>
                <w:color w:val="000000"/>
                <w:sz w:val="18"/>
                <w:szCs w:val="18"/>
              </w:rPr>
              <w:t>铣刨旧路面并铺筑沥青砼路约</w:t>
            </w:r>
            <w:r>
              <w:rPr>
                <w:rFonts w:hint="eastAsia" w:eastAsia="方正仿宋_GBK"/>
                <w:color w:val="000000"/>
                <w:sz w:val="18"/>
                <w:szCs w:val="18"/>
              </w:rPr>
              <w:t>15000M2(4CM</w:t>
            </w:r>
            <w:r>
              <w:rPr>
                <w:rFonts w:hint="eastAsia" w:ascii="方正仿宋_GBK" w:eastAsia="方正仿宋_GBK"/>
                <w:color w:val="000000"/>
                <w:sz w:val="18"/>
                <w:szCs w:val="18"/>
              </w:rPr>
              <w:t>厚），修复波形护栏</w:t>
            </w:r>
            <w:r>
              <w:rPr>
                <w:rFonts w:hint="eastAsia" w:eastAsia="方正仿宋_GBK"/>
                <w:color w:val="000000"/>
                <w:sz w:val="18"/>
                <w:szCs w:val="18"/>
              </w:rPr>
              <w:t>4M</w:t>
            </w:r>
            <w:r>
              <w:rPr>
                <w:rFonts w:hint="eastAsia" w:ascii="方正仿宋_GBK" w:eastAsia="方正仿宋_GBK"/>
                <w:color w:val="000000"/>
                <w:sz w:val="18"/>
                <w:szCs w:val="18"/>
              </w:rPr>
              <w:t>，加装或更换护栏端头</w:t>
            </w:r>
            <w:r>
              <w:rPr>
                <w:rFonts w:hint="eastAsia" w:eastAsia="方正仿宋_GBK"/>
                <w:color w:val="000000"/>
                <w:sz w:val="18"/>
                <w:szCs w:val="18"/>
              </w:rPr>
              <w:t>14</w:t>
            </w:r>
            <w:r>
              <w:rPr>
                <w:rFonts w:hint="eastAsia" w:ascii="方正仿宋_GBK" w:eastAsia="方正仿宋_GBK"/>
                <w:color w:val="000000"/>
                <w:sz w:val="18"/>
                <w:szCs w:val="18"/>
              </w:rPr>
              <w:t>个，护栏加装反光贴</w:t>
            </w:r>
            <w:r>
              <w:rPr>
                <w:rFonts w:hint="eastAsia" w:eastAsia="方正仿宋_GBK"/>
                <w:color w:val="000000"/>
                <w:sz w:val="18"/>
                <w:szCs w:val="18"/>
              </w:rPr>
              <w:t>534</w:t>
            </w:r>
            <w:r>
              <w:rPr>
                <w:rFonts w:hint="eastAsia" w:ascii="方正仿宋_GBK" w:eastAsia="方正仿宋_GBK"/>
                <w:color w:val="000000"/>
                <w:sz w:val="18"/>
                <w:szCs w:val="18"/>
              </w:rPr>
              <w:t>张，施划路面标线约</w:t>
            </w:r>
            <w:r>
              <w:rPr>
                <w:rFonts w:hint="eastAsia" w:eastAsia="方正仿宋_GBK"/>
                <w:color w:val="000000"/>
                <w:sz w:val="18"/>
                <w:szCs w:val="18"/>
              </w:rPr>
              <w:t>1300M2</w:t>
            </w:r>
            <w:r>
              <w:rPr>
                <w:rFonts w:hint="eastAsia" w:ascii="方正仿宋_GBK" w:eastAsia="方正仿宋_GBK"/>
                <w:color w:val="000000"/>
                <w:sz w:val="18"/>
                <w:szCs w:val="18"/>
              </w:rPr>
              <w:t>。</w:t>
            </w:r>
          </w:p>
        </w:tc>
        <w:tc>
          <w:tcPr>
            <w:tcW w:w="754" w:type="dxa"/>
            <w:tcBorders>
              <w:top w:val="single" w:color="000000" w:sz="4" w:space="0"/>
              <w:left w:val="nil"/>
              <w:bottom w:val="single" w:color="000000" w:sz="4" w:space="0"/>
              <w:right w:val="single" w:color="000000" w:sz="4" w:space="0"/>
            </w:tcBorders>
            <w:noWrap w:val="0"/>
            <w:vAlign w:val="center"/>
          </w:tcPr>
          <w:p w14:paraId="6EFE1B8B">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4EAAEBE9">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2703A057">
            <w:pPr>
              <w:autoSpaceDE w:val="0"/>
              <w:spacing w:line="300" w:lineRule="exact"/>
              <w:jc w:val="center"/>
              <w:rPr>
                <w:rFonts w:ascii="宋体" w:hAnsi="宋体"/>
                <w:color w:val="000000"/>
                <w:sz w:val="24"/>
              </w:rPr>
            </w:pPr>
            <w:r>
              <w:rPr>
                <w:rFonts w:hint="eastAsia" w:ascii="方正仿宋_GBK" w:eastAsia="方正仿宋_GBK"/>
                <w:color w:val="000000"/>
                <w:sz w:val="18"/>
                <w:szCs w:val="18"/>
              </w:rPr>
              <w:t>铣刨旧路面并铺筑沥青砼路约</w:t>
            </w:r>
            <w:r>
              <w:rPr>
                <w:rFonts w:hint="eastAsia" w:eastAsia="方正仿宋_GBK"/>
                <w:color w:val="000000"/>
                <w:sz w:val="18"/>
                <w:szCs w:val="18"/>
              </w:rPr>
              <w:t>15000M2(4CM</w:t>
            </w:r>
            <w:r>
              <w:rPr>
                <w:rFonts w:hint="eastAsia" w:ascii="方正仿宋_GBK" w:eastAsia="方正仿宋_GBK"/>
                <w:color w:val="000000"/>
                <w:sz w:val="18"/>
                <w:szCs w:val="18"/>
              </w:rPr>
              <w:t>厚），修复波形护栏</w:t>
            </w:r>
            <w:r>
              <w:rPr>
                <w:rFonts w:hint="eastAsia" w:eastAsia="方正仿宋_GBK"/>
                <w:color w:val="000000"/>
                <w:sz w:val="18"/>
                <w:szCs w:val="18"/>
              </w:rPr>
              <w:t>4M</w:t>
            </w:r>
            <w:r>
              <w:rPr>
                <w:rFonts w:hint="eastAsia" w:ascii="方正仿宋_GBK" w:eastAsia="方正仿宋_GBK"/>
                <w:color w:val="000000"/>
                <w:sz w:val="18"/>
                <w:szCs w:val="18"/>
              </w:rPr>
              <w:t>，加装或更换护栏端头</w:t>
            </w:r>
            <w:r>
              <w:rPr>
                <w:rFonts w:hint="eastAsia" w:eastAsia="方正仿宋_GBK"/>
                <w:color w:val="000000"/>
                <w:sz w:val="18"/>
                <w:szCs w:val="18"/>
              </w:rPr>
              <w:t>14</w:t>
            </w:r>
            <w:r>
              <w:rPr>
                <w:rFonts w:hint="eastAsia" w:ascii="方正仿宋_GBK" w:eastAsia="方正仿宋_GBK"/>
                <w:color w:val="000000"/>
                <w:sz w:val="18"/>
                <w:szCs w:val="18"/>
              </w:rPr>
              <w:t>个，护栏加装反光贴</w:t>
            </w:r>
            <w:r>
              <w:rPr>
                <w:rFonts w:hint="eastAsia" w:eastAsia="方正仿宋_GBK"/>
                <w:color w:val="000000"/>
                <w:sz w:val="18"/>
                <w:szCs w:val="18"/>
              </w:rPr>
              <w:t>534</w:t>
            </w:r>
            <w:r>
              <w:rPr>
                <w:rFonts w:hint="eastAsia" w:ascii="方正仿宋_GBK" w:eastAsia="方正仿宋_GBK"/>
                <w:color w:val="000000"/>
                <w:sz w:val="18"/>
                <w:szCs w:val="18"/>
              </w:rPr>
              <w:t>张，施划路面标线约</w:t>
            </w:r>
            <w:r>
              <w:rPr>
                <w:rFonts w:hint="eastAsia" w:eastAsia="方正仿宋_GBK"/>
                <w:color w:val="000000"/>
                <w:sz w:val="18"/>
                <w:szCs w:val="18"/>
              </w:rPr>
              <w:t>1300M2</w:t>
            </w:r>
            <w:r>
              <w:rPr>
                <w:rFonts w:hint="eastAsia" w:ascii="方正仿宋_GBK" w:eastAsia="方正仿宋_GBK"/>
                <w:color w:val="000000"/>
                <w:sz w:val="18"/>
                <w:szCs w:val="18"/>
              </w:rPr>
              <w:t>。</w:t>
            </w:r>
          </w:p>
        </w:tc>
      </w:tr>
      <w:tr w14:paraId="4FD954E8">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7F523128">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35F9BEBA">
            <w:pPr>
              <w:widowControl/>
              <w:jc w:val="left"/>
              <w:rPr>
                <w:rFonts w:ascii="宋体" w:hAnsi="宋体"/>
                <w:color w:val="000000"/>
                <w:sz w:val="24"/>
              </w:rPr>
            </w:pPr>
          </w:p>
        </w:tc>
        <w:tc>
          <w:tcPr>
            <w:tcW w:w="1250" w:type="dxa"/>
            <w:tcBorders>
              <w:top w:val="nil"/>
              <w:left w:val="nil"/>
              <w:bottom w:val="single" w:color="000000" w:sz="4" w:space="0"/>
              <w:right w:val="single" w:color="000000" w:sz="4" w:space="0"/>
            </w:tcBorders>
            <w:noWrap w:val="0"/>
            <w:vAlign w:val="center"/>
          </w:tcPr>
          <w:p w14:paraId="49C2632B">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质量指标</w:t>
            </w:r>
          </w:p>
        </w:tc>
        <w:tc>
          <w:tcPr>
            <w:tcW w:w="1312" w:type="dxa"/>
            <w:tcBorders>
              <w:top w:val="single" w:color="000000" w:sz="4" w:space="0"/>
              <w:left w:val="nil"/>
              <w:bottom w:val="single" w:color="000000" w:sz="4" w:space="0"/>
              <w:right w:val="single" w:color="000000" w:sz="4" w:space="0"/>
            </w:tcBorders>
            <w:noWrap w:val="0"/>
            <w:vAlign w:val="center"/>
          </w:tcPr>
          <w:p w14:paraId="33F83AA9">
            <w:pPr>
              <w:autoSpaceDE w:val="0"/>
              <w:spacing w:line="300" w:lineRule="exact"/>
              <w:jc w:val="center"/>
              <w:rPr>
                <w:rFonts w:ascii="宋体" w:hAnsi="宋体"/>
                <w:color w:val="000000"/>
                <w:sz w:val="24"/>
              </w:rPr>
            </w:pPr>
            <w:r>
              <w:rPr>
                <w:rFonts w:hint="eastAsia" w:ascii="方正仿宋_GBK" w:eastAsia="方正仿宋_GBK"/>
                <w:color w:val="000000"/>
                <w:kern w:val="0"/>
                <w:sz w:val="18"/>
                <w:szCs w:val="18"/>
              </w:rPr>
              <w:t>路面宽度</w:t>
            </w:r>
          </w:p>
        </w:tc>
        <w:tc>
          <w:tcPr>
            <w:tcW w:w="1127" w:type="dxa"/>
            <w:tcBorders>
              <w:top w:val="single" w:color="000000" w:sz="4" w:space="0"/>
              <w:left w:val="nil"/>
              <w:bottom w:val="single" w:color="000000" w:sz="4" w:space="0"/>
              <w:right w:val="single" w:color="000000" w:sz="4" w:space="0"/>
            </w:tcBorders>
            <w:noWrap w:val="0"/>
            <w:vAlign w:val="center"/>
          </w:tcPr>
          <w:p w14:paraId="4AABEA2A">
            <w:pPr>
              <w:autoSpaceDE w:val="0"/>
              <w:spacing w:line="300" w:lineRule="exact"/>
              <w:jc w:val="center"/>
              <w:rPr>
                <w:rFonts w:ascii="宋体" w:hAnsi="宋体"/>
                <w:color w:val="000000"/>
                <w:sz w:val="24"/>
              </w:rPr>
            </w:pPr>
          </w:p>
        </w:tc>
        <w:tc>
          <w:tcPr>
            <w:tcW w:w="1278" w:type="dxa"/>
            <w:tcBorders>
              <w:top w:val="single" w:color="000000" w:sz="4" w:space="0"/>
              <w:left w:val="nil"/>
              <w:bottom w:val="single" w:color="000000" w:sz="4" w:space="0"/>
              <w:right w:val="single" w:color="000000" w:sz="4" w:space="0"/>
            </w:tcBorders>
            <w:noWrap w:val="0"/>
            <w:vAlign w:val="center"/>
          </w:tcPr>
          <w:p w14:paraId="026A7A04">
            <w:pPr>
              <w:autoSpaceDE w:val="0"/>
              <w:spacing w:line="300" w:lineRule="exact"/>
              <w:jc w:val="center"/>
              <w:rPr>
                <w:rFonts w:ascii="宋体" w:hAnsi="宋体"/>
                <w:color w:val="000000"/>
                <w:sz w:val="24"/>
              </w:rPr>
            </w:pPr>
            <w:r>
              <w:rPr>
                <w:rFonts w:hint="eastAsia" w:eastAsia="方正仿宋_GBK"/>
                <w:color w:val="000000"/>
                <w:kern w:val="0"/>
                <w:sz w:val="18"/>
                <w:szCs w:val="18"/>
              </w:rPr>
              <w:t>6.5~7.5</w:t>
            </w:r>
            <w:r>
              <w:rPr>
                <w:rFonts w:hint="eastAsia" w:ascii="方正仿宋_GBK" w:eastAsia="方正仿宋_GBK"/>
                <w:color w:val="000000"/>
                <w:kern w:val="0"/>
                <w:sz w:val="18"/>
                <w:szCs w:val="18"/>
              </w:rPr>
              <w:t>米</w:t>
            </w:r>
          </w:p>
        </w:tc>
        <w:tc>
          <w:tcPr>
            <w:tcW w:w="754" w:type="dxa"/>
            <w:tcBorders>
              <w:top w:val="single" w:color="000000" w:sz="4" w:space="0"/>
              <w:left w:val="nil"/>
              <w:bottom w:val="single" w:color="000000" w:sz="4" w:space="0"/>
              <w:right w:val="single" w:color="000000" w:sz="4" w:space="0"/>
            </w:tcBorders>
            <w:noWrap w:val="0"/>
            <w:vAlign w:val="center"/>
          </w:tcPr>
          <w:p w14:paraId="2D3E0365">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78552CA8">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4BF20AF7">
            <w:pPr>
              <w:autoSpaceDE w:val="0"/>
              <w:spacing w:line="300" w:lineRule="exact"/>
              <w:jc w:val="center"/>
              <w:rPr>
                <w:rFonts w:ascii="宋体" w:hAnsi="宋体"/>
                <w:color w:val="000000"/>
                <w:sz w:val="24"/>
              </w:rPr>
            </w:pPr>
            <w:r>
              <w:rPr>
                <w:rFonts w:hint="eastAsia" w:eastAsia="方正仿宋_GBK"/>
                <w:color w:val="000000"/>
                <w:kern w:val="0"/>
                <w:sz w:val="18"/>
                <w:szCs w:val="18"/>
              </w:rPr>
              <w:t>6.5~7.5</w:t>
            </w:r>
            <w:r>
              <w:rPr>
                <w:rFonts w:hint="eastAsia" w:ascii="方正仿宋_GBK" w:eastAsia="方正仿宋_GBK"/>
                <w:color w:val="000000"/>
                <w:kern w:val="0"/>
                <w:sz w:val="18"/>
                <w:szCs w:val="18"/>
              </w:rPr>
              <w:t>米</w:t>
            </w:r>
          </w:p>
        </w:tc>
      </w:tr>
      <w:tr w14:paraId="31030095">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659BB6EC">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2CD09F1A">
            <w:pPr>
              <w:widowControl/>
              <w:jc w:val="left"/>
              <w:rPr>
                <w:rFonts w:ascii="宋体" w:hAnsi="宋体"/>
                <w:color w:val="000000"/>
                <w:sz w:val="24"/>
              </w:rPr>
            </w:pPr>
          </w:p>
        </w:tc>
        <w:tc>
          <w:tcPr>
            <w:tcW w:w="1250" w:type="dxa"/>
            <w:vMerge w:val="restart"/>
            <w:tcBorders>
              <w:top w:val="nil"/>
              <w:left w:val="nil"/>
              <w:bottom w:val="single" w:color="000000" w:sz="4" w:space="0"/>
              <w:right w:val="single" w:color="000000" w:sz="4" w:space="0"/>
            </w:tcBorders>
            <w:noWrap w:val="0"/>
            <w:vAlign w:val="center"/>
          </w:tcPr>
          <w:p w14:paraId="012E97BA">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时效指标</w:t>
            </w:r>
          </w:p>
        </w:tc>
        <w:tc>
          <w:tcPr>
            <w:tcW w:w="1312" w:type="dxa"/>
            <w:tcBorders>
              <w:top w:val="single" w:color="000000" w:sz="4" w:space="0"/>
              <w:left w:val="nil"/>
              <w:bottom w:val="single" w:color="000000" w:sz="4" w:space="0"/>
              <w:right w:val="single" w:color="000000" w:sz="4" w:space="0"/>
            </w:tcBorders>
            <w:noWrap w:val="0"/>
            <w:vAlign w:val="center"/>
          </w:tcPr>
          <w:p w14:paraId="5AD8C923">
            <w:pPr>
              <w:widowControl/>
              <w:spacing w:line="240" w:lineRule="exact"/>
              <w:jc w:val="center"/>
              <w:textAlignment w:val="center"/>
              <w:rPr>
                <w:rFonts w:eastAsia="方正仿宋_GBK"/>
                <w:color w:val="000000"/>
                <w:sz w:val="18"/>
                <w:szCs w:val="18"/>
              </w:rPr>
            </w:pPr>
            <w:r>
              <w:rPr>
                <w:rFonts w:hint="eastAsia" w:ascii="方正仿宋_GBK" w:eastAsia="方正仿宋_GBK"/>
                <w:color w:val="000000"/>
                <w:kern w:val="0"/>
                <w:sz w:val="18"/>
                <w:szCs w:val="18"/>
              </w:rPr>
              <w:t>开工时间</w:t>
            </w:r>
          </w:p>
        </w:tc>
        <w:tc>
          <w:tcPr>
            <w:tcW w:w="1127" w:type="dxa"/>
            <w:tcBorders>
              <w:top w:val="single" w:color="000000" w:sz="4" w:space="0"/>
              <w:left w:val="nil"/>
              <w:bottom w:val="single" w:color="000000" w:sz="4" w:space="0"/>
              <w:right w:val="single" w:color="000000" w:sz="4" w:space="0"/>
            </w:tcBorders>
            <w:noWrap w:val="0"/>
            <w:vAlign w:val="center"/>
          </w:tcPr>
          <w:p w14:paraId="18CBD41F">
            <w:pPr>
              <w:widowControl/>
              <w:jc w:val="center"/>
              <w:rPr>
                <w:rFonts w:eastAsia="方正仿宋_GBK"/>
                <w:color w:val="000000"/>
                <w:sz w:val="18"/>
                <w:szCs w:val="18"/>
              </w:rPr>
            </w:pPr>
          </w:p>
        </w:tc>
        <w:tc>
          <w:tcPr>
            <w:tcW w:w="1278" w:type="dxa"/>
            <w:tcBorders>
              <w:top w:val="single" w:color="000000" w:sz="4" w:space="0"/>
              <w:left w:val="nil"/>
              <w:bottom w:val="single" w:color="000000" w:sz="4" w:space="0"/>
              <w:right w:val="single" w:color="000000" w:sz="4" w:space="0"/>
            </w:tcBorders>
            <w:noWrap w:val="0"/>
            <w:vAlign w:val="center"/>
          </w:tcPr>
          <w:p w14:paraId="0F7FDC50">
            <w:pPr>
              <w:widowControl/>
              <w:jc w:val="center"/>
              <w:rPr>
                <w:rFonts w:eastAsia="方正仿宋_GBK"/>
                <w:color w:val="000000"/>
                <w:sz w:val="18"/>
                <w:szCs w:val="18"/>
              </w:rPr>
            </w:pPr>
            <w:r>
              <w:rPr>
                <w:rFonts w:hint="eastAsia" w:eastAsia="方正仿宋_GBK"/>
                <w:color w:val="000000"/>
                <w:sz w:val="18"/>
                <w:szCs w:val="18"/>
              </w:rPr>
              <w:t>2022</w:t>
            </w:r>
            <w:r>
              <w:rPr>
                <w:rFonts w:hint="eastAsia" w:ascii="方正仿宋_GBK" w:eastAsia="方正仿宋_GBK"/>
                <w:color w:val="000000"/>
                <w:sz w:val="18"/>
                <w:szCs w:val="18"/>
              </w:rPr>
              <w:t>年</w:t>
            </w:r>
            <w:r>
              <w:rPr>
                <w:rFonts w:hint="eastAsia" w:eastAsia="方正仿宋_GBK"/>
                <w:color w:val="000000"/>
                <w:sz w:val="18"/>
                <w:szCs w:val="18"/>
              </w:rPr>
              <w:t>9</w:t>
            </w:r>
            <w:r>
              <w:rPr>
                <w:rFonts w:hint="eastAsia" w:ascii="方正仿宋_GBK" w:eastAsia="方正仿宋_GBK"/>
                <w:color w:val="000000"/>
                <w:sz w:val="18"/>
                <w:szCs w:val="18"/>
              </w:rPr>
              <w:t>月</w:t>
            </w:r>
          </w:p>
        </w:tc>
        <w:tc>
          <w:tcPr>
            <w:tcW w:w="754" w:type="dxa"/>
            <w:tcBorders>
              <w:top w:val="single" w:color="000000" w:sz="4" w:space="0"/>
              <w:left w:val="nil"/>
              <w:bottom w:val="single" w:color="000000" w:sz="4" w:space="0"/>
              <w:right w:val="single" w:color="000000" w:sz="4" w:space="0"/>
            </w:tcBorders>
            <w:noWrap w:val="0"/>
            <w:vAlign w:val="center"/>
          </w:tcPr>
          <w:p w14:paraId="486C576C">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5CFDA7D3">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4B38D4C3">
            <w:pPr>
              <w:widowControl/>
              <w:jc w:val="center"/>
              <w:rPr>
                <w:rFonts w:eastAsia="方正仿宋_GBK"/>
                <w:color w:val="000000"/>
                <w:sz w:val="18"/>
                <w:szCs w:val="18"/>
              </w:rPr>
            </w:pPr>
            <w:r>
              <w:rPr>
                <w:rFonts w:hint="eastAsia" w:eastAsia="方正仿宋_GBK"/>
                <w:color w:val="000000"/>
                <w:sz w:val="18"/>
                <w:szCs w:val="18"/>
              </w:rPr>
              <w:t>2022</w:t>
            </w:r>
            <w:r>
              <w:rPr>
                <w:rFonts w:hint="eastAsia" w:ascii="方正仿宋_GBK" w:eastAsia="方正仿宋_GBK"/>
                <w:color w:val="000000"/>
                <w:sz w:val="18"/>
                <w:szCs w:val="18"/>
              </w:rPr>
              <w:t>年</w:t>
            </w:r>
            <w:r>
              <w:rPr>
                <w:rFonts w:hint="eastAsia" w:eastAsia="方正仿宋_GBK"/>
                <w:color w:val="000000"/>
                <w:sz w:val="18"/>
                <w:szCs w:val="18"/>
              </w:rPr>
              <w:t>9</w:t>
            </w:r>
            <w:r>
              <w:rPr>
                <w:rFonts w:hint="eastAsia" w:ascii="方正仿宋_GBK" w:eastAsia="方正仿宋_GBK"/>
                <w:color w:val="000000"/>
                <w:sz w:val="18"/>
                <w:szCs w:val="18"/>
              </w:rPr>
              <w:t>月</w:t>
            </w:r>
          </w:p>
        </w:tc>
      </w:tr>
      <w:tr w14:paraId="153549C6">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4930B1F7">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7F4D0820">
            <w:pPr>
              <w:widowControl/>
              <w:jc w:val="left"/>
              <w:rPr>
                <w:rFonts w:ascii="宋体" w:hAnsi="宋体"/>
                <w:color w:val="000000"/>
                <w:sz w:val="24"/>
              </w:rPr>
            </w:pPr>
          </w:p>
        </w:tc>
        <w:tc>
          <w:tcPr>
            <w:tcW w:w="0" w:type="auto"/>
            <w:vMerge w:val="continue"/>
            <w:tcBorders>
              <w:top w:val="nil"/>
              <w:left w:val="nil"/>
              <w:bottom w:val="single" w:color="000000" w:sz="4" w:space="0"/>
              <w:right w:val="single" w:color="000000" w:sz="4" w:space="0"/>
            </w:tcBorders>
            <w:noWrap w:val="0"/>
            <w:vAlign w:val="center"/>
          </w:tcPr>
          <w:p w14:paraId="478A2A25">
            <w:pPr>
              <w:widowControl/>
              <w:jc w:val="left"/>
              <w:rPr>
                <w:rFonts w:ascii="宋体" w:hAnsi="宋体"/>
                <w:color w:val="000000"/>
                <w:sz w:val="24"/>
              </w:rPr>
            </w:pPr>
          </w:p>
        </w:tc>
        <w:tc>
          <w:tcPr>
            <w:tcW w:w="1312" w:type="dxa"/>
            <w:tcBorders>
              <w:top w:val="single" w:color="000000" w:sz="4" w:space="0"/>
              <w:left w:val="nil"/>
              <w:bottom w:val="single" w:color="000000" w:sz="4" w:space="0"/>
              <w:right w:val="single" w:color="000000" w:sz="4" w:space="0"/>
            </w:tcBorders>
            <w:noWrap w:val="0"/>
            <w:vAlign w:val="center"/>
          </w:tcPr>
          <w:p w14:paraId="0FD56E76">
            <w:pPr>
              <w:widowControl/>
              <w:spacing w:line="240" w:lineRule="exact"/>
              <w:jc w:val="center"/>
              <w:textAlignment w:val="center"/>
              <w:rPr>
                <w:rFonts w:eastAsia="方正仿宋_GBK"/>
                <w:color w:val="000000"/>
                <w:sz w:val="18"/>
                <w:szCs w:val="18"/>
              </w:rPr>
            </w:pPr>
            <w:r>
              <w:rPr>
                <w:rFonts w:hint="eastAsia" w:ascii="方正仿宋_GBK" w:eastAsia="方正仿宋_GBK"/>
                <w:color w:val="000000"/>
                <w:kern w:val="0"/>
                <w:sz w:val="18"/>
                <w:szCs w:val="18"/>
              </w:rPr>
              <w:t>完工时间</w:t>
            </w:r>
          </w:p>
        </w:tc>
        <w:tc>
          <w:tcPr>
            <w:tcW w:w="1127" w:type="dxa"/>
            <w:tcBorders>
              <w:top w:val="single" w:color="000000" w:sz="4" w:space="0"/>
              <w:left w:val="nil"/>
              <w:bottom w:val="single" w:color="000000" w:sz="4" w:space="0"/>
              <w:right w:val="single" w:color="000000" w:sz="4" w:space="0"/>
            </w:tcBorders>
            <w:noWrap w:val="0"/>
            <w:vAlign w:val="center"/>
          </w:tcPr>
          <w:p w14:paraId="3FEADEEC">
            <w:pPr>
              <w:widowControl/>
              <w:jc w:val="center"/>
              <w:rPr>
                <w:rFonts w:eastAsia="方正仿宋_GBK"/>
                <w:color w:val="000000"/>
                <w:sz w:val="18"/>
                <w:szCs w:val="18"/>
              </w:rPr>
            </w:pPr>
          </w:p>
        </w:tc>
        <w:tc>
          <w:tcPr>
            <w:tcW w:w="1278" w:type="dxa"/>
            <w:tcBorders>
              <w:top w:val="single" w:color="000000" w:sz="4" w:space="0"/>
              <w:left w:val="nil"/>
              <w:bottom w:val="single" w:color="000000" w:sz="4" w:space="0"/>
              <w:right w:val="single" w:color="000000" w:sz="4" w:space="0"/>
            </w:tcBorders>
            <w:noWrap w:val="0"/>
            <w:vAlign w:val="center"/>
          </w:tcPr>
          <w:p w14:paraId="2FEA7C49">
            <w:pPr>
              <w:widowControl/>
              <w:jc w:val="center"/>
              <w:rPr>
                <w:rFonts w:eastAsia="方正仿宋_GBK"/>
                <w:color w:val="000000"/>
                <w:sz w:val="18"/>
                <w:szCs w:val="18"/>
              </w:rPr>
            </w:pPr>
            <w:r>
              <w:rPr>
                <w:rFonts w:hint="eastAsia" w:eastAsia="方正仿宋_GBK"/>
                <w:color w:val="000000"/>
                <w:sz w:val="18"/>
                <w:szCs w:val="18"/>
              </w:rPr>
              <w:t>2022</w:t>
            </w:r>
            <w:r>
              <w:rPr>
                <w:rFonts w:hint="eastAsia" w:ascii="方正仿宋_GBK" w:eastAsia="方正仿宋_GBK"/>
                <w:color w:val="000000"/>
                <w:sz w:val="18"/>
                <w:szCs w:val="18"/>
              </w:rPr>
              <w:t>年</w:t>
            </w:r>
            <w:r>
              <w:rPr>
                <w:rFonts w:hint="eastAsia" w:eastAsia="方正仿宋_GBK"/>
                <w:color w:val="000000"/>
                <w:sz w:val="18"/>
                <w:szCs w:val="18"/>
              </w:rPr>
              <w:t>10</w:t>
            </w:r>
            <w:r>
              <w:rPr>
                <w:rFonts w:hint="eastAsia" w:ascii="方正仿宋_GBK" w:eastAsia="方正仿宋_GBK"/>
                <w:color w:val="000000"/>
                <w:sz w:val="18"/>
                <w:szCs w:val="18"/>
              </w:rPr>
              <w:t>月</w:t>
            </w:r>
          </w:p>
        </w:tc>
        <w:tc>
          <w:tcPr>
            <w:tcW w:w="754" w:type="dxa"/>
            <w:tcBorders>
              <w:top w:val="single" w:color="000000" w:sz="4" w:space="0"/>
              <w:left w:val="nil"/>
              <w:bottom w:val="single" w:color="000000" w:sz="4" w:space="0"/>
              <w:right w:val="single" w:color="000000" w:sz="4" w:space="0"/>
            </w:tcBorders>
            <w:noWrap w:val="0"/>
            <w:vAlign w:val="center"/>
          </w:tcPr>
          <w:p w14:paraId="6E17DAA6">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03E16E42">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1B840DBB">
            <w:pPr>
              <w:widowControl/>
              <w:jc w:val="center"/>
              <w:rPr>
                <w:rFonts w:eastAsia="方正仿宋_GBK"/>
                <w:color w:val="000000"/>
                <w:sz w:val="18"/>
                <w:szCs w:val="18"/>
              </w:rPr>
            </w:pPr>
            <w:r>
              <w:rPr>
                <w:rFonts w:hint="eastAsia" w:eastAsia="方正仿宋_GBK"/>
                <w:color w:val="000000"/>
                <w:sz w:val="18"/>
                <w:szCs w:val="18"/>
              </w:rPr>
              <w:t>2022</w:t>
            </w:r>
            <w:r>
              <w:rPr>
                <w:rFonts w:hint="eastAsia" w:ascii="方正仿宋_GBK" w:eastAsia="方正仿宋_GBK"/>
                <w:color w:val="000000"/>
                <w:sz w:val="18"/>
                <w:szCs w:val="18"/>
              </w:rPr>
              <w:t>年</w:t>
            </w:r>
            <w:r>
              <w:rPr>
                <w:rFonts w:hint="eastAsia" w:eastAsia="方正仿宋_GBK"/>
                <w:color w:val="000000"/>
                <w:sz w:val="18"/>
                <w:szCs w:val="18"/>
              </w:rPr>
              <w:t>10</w:t>
            </w:r>
            <w:r>
              <w:rPr>
                <w:rFonts w:hint="eastAsia" w:ascii="方正仿宋_GBK" w:eastAsia="方正仿宋_GBK"/>
                <w:color w:val="000000"/>
                <w:sz w:val="18"/>
                <w:szCs w:val="18"/>
              </w:rPr>
              <w:t>月</w:t>
            </w:r>
          </w:p>
        </w:tc>
      </w:tr>
      <w:tr w14:paraId="582900D3">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048F7C54">
            <w:pPr>
              <w:widowControl/>
              <w:jc w:val="left"/>
              <w:rPr>
                <w:rFonts w:ascii="宋体" w:hAnsi="宋体"/>
                <w:color w:val="000000"/>
                <w:sz w:val="24"/>
              </w:rPr>
            </w:pPr>
          </w:p>
        </w:tc>
        <w:tc>
          <w:tcPr>
            <w:tcW w:w="0" w:type="auto"/>
            <w:vMerge w:val="continue"/>
            <w:tcBorders>
              <w:top w:val="nil"/>
              <w:left w:val="single" w:color="000000" w:sz="4" w:space="0"/>
              <w:bottom w:val="single" w:color="000000" w:sz="4" w:space="0"/>
              <w:right w:val="single" w:color="000000" w:sz="4" w:space="0"/>
            </w:tcBorders>
            <w:noWrap w:val="0"/>
            <w:vAlign w:val="center"/>
          </w:tcPr>
          <w:p w14:paraId="27AD820E">
            <w:pPr>
              <w:widowControl/>
              <w:jc w:val="left"/>
              <w:rPr>
                <w:rFonts w:ascii="宋体" w:hAnsi="宋体"/>
                <w:color w:val="000000"/>
                <w:sz w:val="24"/>
              </w:rPr>
            </w:pPr>
          </w:p>
        </w:tc>
        <w:tc>
          <w:tcPr>
            <w:tcW w:w="1250" w:type="dxa"/>
            <w:tcBorders>
              <w:top w:val="nil"/>
              <w:left w:val="nil"/>
              <w:bottom w:val="nil"/>
              <w:right w:val="single" w:color="000000" w:sz="4" w:space="0"/>
            </w:tcBorders>
            <w:noWrap w:val="0"/>
            <w:vAlign w:val="center"/>
          </w:tcPr>
          <w:p w14:paraId="252E1C69">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社会效益</w:t>
            </w:r>
          </w:p>
          <w:p w14:paraId="2EC78CC5">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312" w:type="dxa"/>
            <w:tcBorders>
              <w:top w:val="single" w:color="000000" w:sz="4" w:space="0"/>
              <w:left w:val="nil"/>
              <w:bottom w:val="single" w:color="000000" w:sz="4" w:space="0"/>
              <w:right w:val="single" w:color="000000" w:sz="4" w:space="0"/>
            </w:tcBorders>
            <w:noWrap w:val="0"/>
            <w:vAlign w:val="center"/>
          </w:tcPr>
          <w:p w14:paraId="1293CAB7">
            <w:pPr>
              <w:autoSpaceDE w:val="0"/>
              <w:spacing w:line="300" w:lineRule="exact"/>
              <w:rPr>
                <w:rFonts w:ascii="宋体" w:hAnsi="宋体"/>
                <w:color w:val="000000"/>
                <w:sz w:val="24"/>
              </w:rPr>
            </w:pPr>
            <w:r>
              <w:rPr>
                <w:rFonts w:hint="eastAsia" w:ascii="方正仿宋_GBK" w:eastAsia="方正仿宋_GBK"/>
                <w:color w:val="000000"/>
                <w:kern w:val="0"/>
                <w:sz w:val="18"/>
                <w:szCs w:val="18"/>
              </w:rPr>
              <w:t>项目受益群众体人数</w:t>
            </w:r>
          </w:p>
        </w:tc>
        <w:tc>
          <w:tcPr>
            <w:tcW w:w="1127" w:type="dxa"/>
            <w:tcBorders>
              <w:top w:val="single" w:color="000000" w:sz="4" w:space="0"/>
              <w:left w:val="nil"/>
              <w:bottom w:val="single" w:color="000000" w:sz="4" w:space="0"/>
              <w:right w:val="single" w:color="000000" w:sz="4" w:space="0"/>
            </w:tcBorders>
            <w:noWrap w:val="0"/>
            <w:vAlign w:val="center"/>
          </w:tcPr>
          <w:p w14:paraId="032EAC59">
            <w:pPr>
              <w:autoSpaceDE w:val="0"/>
              <w:spacing w:line="300" w:lineRule="exact"/>
              <w:jc w:val="center"/>
              <w:rPr>
                <w:rFonts w:ascii="宋体" w:hAnsi="宋体"/>
                <w:color w:val="000000"/>
                <w:sz w:val="24"/>
              </w:rPr>
            </w:pPr>
          </w:p>
        </w:tc>
        <w:tc>
          <w:tcPr>
            <w:tcW w:w="1278" w:type="dxa"/>
            <w:tcBorders>
              <w:top w:val="single" w:color="000000" w:sz="4" w:space="0"/>
              <w:left w:val="nil"/>
              <w:bottom w:val="single" w:color="000000" w:sz="4" w:space="0"/>
              <w:right w:val="single" w:color="000000" w:sz="4" w:space="0"/>
            </w:tcBorders>
            <w:noWrap w:val="0"/>
            <w:vAlign w:val="center"/>
          </w:tcPr>
          <w:p w14:paraId="2C527109">
            <w:pPr>
              <w:autoSpaceDE w:val="0"/>
              <w:spacing w:line="300" w:lineRule="exact"/>
              <w:jc w:val="center"/>
              <w:rPr>
                <w:rFonts w:ascii="宋体" w:hAnsi="宋体"/>
                <w:color w:val="000000"/>
                <w:sz w:val="24"/>
              </w:rPr>
            </w:pPr>
            <w:r>
              <w:rPr>
                <w:rFonts w:hint="eastAsia" w:ascii="方正仿宋_GBK" w:eastAsia="方正仿宋_GBK"/>
                <w:color w:val="000000"/>
                <w:sz w:val="18"/>
                <w:szCs w:val="18"/>
              </w:rPr>
              <w:t>≥</w:t>
            </w:r>
            <w:r>
              <w:rPr>
                <w:rFonts w:hint="eastAsia" w:eastAsia="方正仿宋_GBK"/>
                <w:color w:val="000000"/>
                <w:sz w:val="18"/>
                <w:szCs w:val="18"/>
              </w:rPr>
              <w:t>100000</w:t>
            </w:r>
          </w:p>
        </w:tc>
        <w:tc>
          <w:tcPr>
            <w:tcW w:w="754" w:type="dxa"/>
            <w:tcBorders>
              <w:top w:val="single" w:color="000000" w:sz="4" w:space="0"/>
              <w:left w:val="nil"/>
              <w:bottom w:val="single" w:color="000000" w:sz="4" w:space="0"/>
              <w:right w:val="single" w:color="000000" w:sz="4" w:space="0"/>
            </w:tcBorders>
            <w:noWrap w:val="0"/>
            <w:vAlign w:val="center"/>
          </w:tcPr>
          <w:p w14:paraId="542B05EE">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31C542B5">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22753630">
            <w:pPr>
              <w:autoSpaceDE w:val="0"/>
              <w:spacing w:line="300" w:lineRule="exact"/>
              <w:jc w:val="center"/>
              <w:rPr>
                <w:rFonts w:ascii="宋体" w:hAnsi="宋体"/>
                <w:color w:val="000000"/>
                <w:sz w:val="24"/>
              </w:rPr>
            </w:pPr>
            <w:r>
              <w:rPr>
                <w:rFonts w:hint="eastAsia" w:ascii="方正仿宋_GBK" w:eastAsia="方正仿宋_GBK"/>
                <w:color w:val="000000"/>
                <w:sz w:val="18"/>
                <w:szCs w:val="18"/>
              </w:rPr>
              <w:t>≥</w:t>
            </w:r>
            <w:r>
              <w:rPr>
                <w:rFonts w:hint="eastAsia" w:eastAsia="方正仿宋_GBK"/>
                <w:color w:val="000000"/>
                <w:sz w:val="18"/>
                <w:szCs w:val="18"/>
              </w:rPr>
              <w:t>100000</w:t>
            </w:r>
          </w:p>
        </w:tc>
      </w:tr>
      <w:tr w14:paraId="53C0D939">
        <w:tblPrEx>
          <w:tblCellMar>
            <w:top w:w="15" w:type="dxa"/>
            <w:left w:w="15" w:type="dxa"/>
            <w:bottom w:w="15" w:type="dxa"/>
            <w:right w:w="15" w:type="dxa"/>
          </w:tblCellMar>
        </w:tblPrEx>
        <w:trPr>
          <w:trHeight w:val="23" w:hRule="atLeast"/>
          <w:jc w:val="center"/>
        </w:trPr>
        <w:tc>
          <w:tcPr>
            <w:tcW w:w="0" w:type="auto"/>
            <w:vMerge w:val="continue"/>
            <w:tcBorders>
              <w:top w:val="nil"/>
              <w:left w:val="single" w:color="000000" w:sz="4" w:space="0"/>
              <w:bottom w:val="single" w:color="000000" w:sz="4" w:space="0"/>
              <w:right w:val="nil"/>
            </w:tcBorders>
            <w:noWrap w:val="0"/>
            <w:vAlign w:val="center"/>
          </w:tcPr>
          <w:p w14:paraId="660CAA11">
            <w:pPr>
              <w:widowControl/>
              <w:jc w:val="left"/>
              <w:rPr>
                <w:rFonts w:ascii="宋体" w:hAnsi="宋体"/>
                <w:color w:val="000000"/>
                <w:sz w:val="24"/>
              </w:rPr>
            </w:pPr>
          </w:p>
        </w:tc>
        <w:tc>
          <w:tcPr>
            <w:tcW w:w="1081" w:type="dxa"/>
            <w:tcBorders>
              <w:top w:val="single" w:color="000000" w:sz="4" w:space="0"/>
              <w:left w:val="single" w:color="000000" w:sz="4" w:space="0"/>
              <w:bottom w:val="nil"/>
              <w:right w:val="single" w:color="000000" w:sz="4" w:space="0"/>
            </w:tcBorders>
            <w:noWrap w:val="0"/>
            <w:vAlign w:val="center"/>
          </w:tcPr>
          <w:p w14:paraId="59EAFCAB">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满意度</w:t>
            </w:r>
          </w:p>
          <w:p w14:paraId="4B1329C3">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指标</w:t>
            </w:r>
          </w:p>
        </w:tc>
        <w:tc>
          <w:tcPr>
            <w:tcW w:w="1250" w:type="dxa"/>
            <w:tcBorders>
              <w:top w:val="single" w:color="000000" w:sz="4" w:space="0"/>
              <w:left w:val="nil"/>
              <w:bottom w:val="nil"/>
              <w:right w:val="single" w:color="000000" w:sz="4" w:space="0"/>
            </w:tcBorders>
            <w:noWrap w:val="0"/>
            <w:vAlign w:val="center"/>
          </w:tcPr>
          <w:p w14:paraId="58C08F95">
            <w:pPr>
              <w:widowControl/>
              <w:autoSpaceDE w:val="0"/>
              <w:spacing w:line="300" w:lineRule="exact"/>
              <w:jc w:val="center"/>
              <w:textAlignment w:val="center"/>
              <w:rPr>
                <w:rFonts w:ascii="宋体" w:hAnsi="宋体"/>
                <w:color w:val="000000"/>
                <w:kern w:val="0"/>
                <w:sz w:val="24"/>
              </w:rPr>
            </w:pPr>
            <w:r>
              <w:rPr>
                <w:rFonts w:hint="eastAsia" w:ascii="宋体" w:hAnsi="宋体"/>
                <w:color w:val="000000"/>
                <w:kern w:val="0"/>
                <w:sz w:val="24"/>
              </w:rPr>
              <w:t>服务对象</w:t>
            </w:r>
          </w:p>
          <w:p w14:paraId="6973AA80">
            <w:pPr>
              <w:widowControl/>
              <w:autoSpaceDE w:val="0"/>
              <w:spacing w:line="300" w:lineRule="exact"/>
              <w:jc w:val="center"/>
              <w:textAlignment w:val="center"/>
              <w:rPr>
                <w:rFonts w:ascii="宋体" w:hAnsi="宋体"/>
                <w:color w:val="000000"/>
                <w:sz w:val="24"/>
              </w:rPr>
            </w:pPr>
            <w:r>
              <w:rPr>
                <w:rFonts w:hint="eastAsia" w:ascii="宋体" w:hAnsi="宋体"/>
                <w:color w:val="000000"/>
                <w:kern w:val="0"/>
                <w:sz w:val="24"/>
              </w:rPr>
              <w:t>满意度指标</w:t>
            </w:r>
          </w:p>
        </w:tc>
        <w:tc>
          <w:tcPr>
            <w:tcW w:w="1312" w:type="dxa"/>
            <w:tcBorders>
              <w:top w:val="single" w:color="000000" w:sz="4" w:space="0"/>
              <w:left w:val="nil"/>
              <w:bottom w:val="single" w:color="000000" w:sz="4" w:space="0"/>
              <w:right w:val="single" w:color="000000" w:sz="4" w:space="0"/>
            </w:tcBorders>
            <w:noWrap w:val="0"/>
            <w:vAlign w:val="center"/>
          </w:tcPr>
          <w:p w14:paraId="0458C2A0">
            <w:pPr>
              <w:autoSpaceDE w:val="0"/>
              <w:spacing w:line="300" w:lineRule="exact"/>
              <w:rPr>
                <w:rFonts w:ascii="宋体" w:hAnsi="宋体"/>
                <w:color w:val="000000"/>
                <w:sz w:val="24"/>
              </w:rPr>
            </w:pPr>
            <w:r>
              <w:rPr>
                <w:rFonts w:hint="eastAsia" w:ascii="方正仿宋_GBK" w:eastAsia="方正仿宋_GBK"/>
                <w:color w:val="000000"/>
                <w:kern w:val="0"/>
                <w:sz w:val="18"/>
                <w:szCs w:val="18"/>
              </w:rPr>
              <w:t>沿线区域群众满意度</w:t>
            </w:r>
          </w:p>
        </w:tc>
        <w:tc>
          <w:tcPr>
            <w:tcW w:w="1127" w:type="dxa"/>
            <w:tcBorders>
              <w:top w:val="single" w:color="000000" w:sz="4" w:space="0"/>
              <w:left w:val="nil"/>
              <w:bottom w:val="single" w:color="000000" w:sz="4" w:space="0"/>
              <w:right w:val="single" w:color="000000" w:sz="4" w:space="0"/>
            </w:tcBorders>
            <w:noWrap w:val="0"/>
            <w:vAlign w:val="center"/>
          </w:tcPr>
          <w:p w14:paraId="73AC8CEE">
            <w:pPr>
              <w:autoSpaceDE w:val="0"/>
              <w:spacing w:line="300" w:lineRule="exact"/>
              <w:jc w:val="center"/>
              <w:rPr>
                <w:rFonts w:ascii="宋体" w:hAnsi="宋体"/>
                <w:color w:val="000000"/>
                <w:sz w:val="24"/>
              </w:rPr>
            </w:pPr>
          </w:p>
        </w:tc>
        <w:tc>
          <w:tcPr>
            <w:tcW w:w="1278" w:type="dxa"/>
            <w:tcBorders>
              <w:top w:val="single" w:color="000000" w:sz="4" w:space="0"/>
              <w:left w:val="nil"/>
              <w:bottom w:val="single" w:color="000000" w:sz="4" w:space="0"/>
              <w:right w:val="single" w:color="000000" w:sz="4" w:space="0"/>
            </w:tcBorders>
            <w:noWrap w:val="0"/>
            <w:vAlign w:val="center"/>
          </w:tcPr>
          <w:p w14:paraId="1225E588">
            <w:pPr>
              <w:autoSpaceDE w:val="0"/>
              <w:spacing w:line="300" w:lineRule="exact"/>
              <w:jc w:val="center"/>
              <w:rPr>
                <w:rFonts w:ascii="宋体" w:hAnsi="宋体"/>
                <w:color w:val="000000"/>
                <w:sz w:val="24"/>
              </w:rPr>
            </w:pPr>
            <w:r>
              <w:rPr>
                <w:rFonts w:hint="eastAsia" w:ascii="方正仿宋_GBK" w:eastAsia="方正仿宋_GBK"/>
                <w:color w:val="000000"/>
                <w:sz w:val="18"/>
                <w:szCs w:val="18"/>
              </w:rPr>
              <w:t>≥</w:t>
            </w:r>
            <w:r>
              <w:rPr>
                <w:rFonts w:hint="eastAsia" w:eastAsia="方正仿宋_GBK"/>
                <w:color w:val="000000"/>
                <w:sz w:val="18"/>
                <w:szCs w:val="18"/>
              </w:rPr>
              <w:t>100%</w:t>
            </w:r>
          </w:p>
        </w:tc>
        <w:tc>
          <w:tcPr>
            <w:tcW w:w="754" w:type="dxa"/>
            <w:tcBorders>
              <w:top w:val="single" w:color="000000" w:sz="4" w:space="0"/>
              <w:left w:val="nil"/>
              <w:bottom w:val="single" w:color="000000" w:sz="4" w:space="0"/>
              <w:right w:val="single" w:color="000000" w:sz="4" w:space="0"/>
            </w:tcBorders>
            <w:noWrap w:val="0"/>
            <w:vAlign w:val="center"/>
          </w:tcPr>
          <w:p w14:paraId="266AF649">
            <w:pPr>
              <w:autoSpaceDE w:val="0"/>
              <w:spacing w:line="300" w:lineRule="exact"/>
              <w:jc w:val="center"/>
              <w:rPr>
                <w:rFonts w:ascii="宋体" w:hAnsi="宋体"/>
                <w:color w:val="000000"/>
                <w:sz w:val="24"/>
              </w:rPr>
            </w:pPr>
          </w:p>
        </w:tc>
        <w:tc>
          <w:tcPr>
            <w:tcW w:w="938" w:type="dxa"/>
            <w:tcBorders>
              <w:top w:val="single" w:color="000000" w:sz="4" w:space="0"/>
              <w:left w:val="nil"/>
              <w:bottom w:val="single" w:color="000000" w:sz="4" w:space="0"/>
              <w:right w:val="single" w:color="000000" w:sz="4" w:space="0"/>
            </w:tcBorders>
            <w:noWrap w:val="0"/>
            <w:vAlign w:val="center"/>
          </w:tcPr>
          <w:p w14:paraId="11D54C75">
            <w:pPr>
              <w:autoSpaceDE w:val="0"/>
              <w:spacing w:line="300" w:lineRule="exact"/>
              <w:jc w:val="center"/>
              <w:rPr>
                <w:rFonts w:ascii="宋体" w:hAnsi="宋体"/>
                <w:color w:val="000000"/>
                <w:sz w:val="24"/>
              </w:rPr>
            </w:pPr>
          </w:p>
        </w:tc>
        <w:tc>
          <w:tcPr>
            <w:tcW w:w="1841" w:type="dxa"/>
            <w:tcBorders>
              <w:top w:val="single" w:color="000000" w:sz="4" w:space="0"/>
              <w:left w:val="nil"/>
              <w:bottom w:val="single" w:color="000000" w:sz="4" w:space="0"/>
              <w:right w:val="single" w:color="000000" w:sz="4" w:space="0"/>
            </w:tcBorders>
            <w:noWrap w:val="0"/>
            <w:vAlign w:val="center"/>
          </w:tcPr>
          <w:p w14:paraId="06134BA1">
            <w:pPr>
              <w:autoSpaceDE w:val="0"/>
              <w:spacing w:line="300" w:lineRule="exact"/>
              <w:jc w:val="center"/>
              <w:rPr>
                <w:rFonts w:ascii="宋体" w:hAnsi="宋体"/>
                <w:color w:val="000000"/>
                <w:sz w:val="24"/>
              </w:rPr>
            </w:pPr>
            <w:r>
              <w:rPr>
                <w:rFonts w:hint="eastAsia" w:ascii="方正仿宋_GBK" w:eastAsia="方正仿宋_GBK"/>
                <w:color w:val="000000"/>
                <w:sz w:val="18"/>
                <w:szCs w:val="18"/>
              </w:rPr>
              <w:t>≥</w:t>
            </w:r>
            <w:r>
              <w:rPr>
                <w:rFonts w:hint="eastAsia" w:eastAsia="方正仿宋_GBK"/>
                <w:color w:val="000000"/>
                <w:sz w:val="18"/>
                <w:szCs w:val="18"/>
              </w:rPr>
              <w:t>100%</w:t>
            </w:r>
          </w:p>
        </w:tc>
      </w:tr>
    </w:tbl>
    <w:p w14:paraId="09655B29">
      <w:pPr>
        <w:spacing w:line="600" w:lineRule="exact"/>
        <w:jc w:val="both"/>
        <w:outlineLvl w:val="0"/>
        <w:rPr>
          <w:rFonts w:hint="eastAsia" w:ascii="黑体" w:hAnsi="黑体" w:eastAsia="黑体"/>
          <w:sz w:val="44"/>
          <w:szCs w:val="44"/>
        </w:rPr>
      </w:pPr>
    </w:p>
    <w:p w14:paraId="68A48816">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目43</w:t>
      </w:r>
    </w:p>
    <w:tbl>
      <w:tblPr>
        <w:tblStyle w:val="16"/>
        <w:tblpPr w:leftFromText="180" w:rightFromText="180" w:vertAnchor="text" w:horzAnchor="page" w:tblpX="1560" w:tblpY="43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3"/>
        <w:gridCol w:w="797"/>
        <w:gridCol w:w="796"/>
        <w:gridCol w:w="796"/>
        <w:gridCol w:w="493"/>
        <w:gridCol w:w="798"/>
        <w:gridCol w:w="757"/>
        <w:gridCol w:w="849"/>
        <w:gridCol w:w="798"/>
        <w:gridCol w:w="798"/>
        <w:gridCol w:w="847"/>
      </w:tblGrid>
      <w:tr w14:paraId="6A90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DD6A6E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EF2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76A7FF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14:paraId="60C9B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51162121T000000088240-安全经费</w:t>
            </w:r>
          </w:p>
        </w:tc>
      </w:tr>
      <w:tr w14:paraId="002F3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1780B3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7852CA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96" w:type="pct"/>
            <w:tcBorders>
              <w:top w:val="nil"/>
              <w:left w:val="nil"/>
              <w:bottom w:val="nil"/>
              <w:right w:val="nil"/>
            </w:tcBorders>
            <w:noWrap w:val="0"/>
            <w:vAlign w:val="center"/>
          </w:tcPr>
          <w:p w14:paraId="6584F6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33" w:type="pct"/>
            <w:gridSpan w:val="3"/>
            <w:tcBorders>
              <w:top w:val="single" w:color="000000" w:sz="4" w:space="0"/>
              <w:left w:val="single" w:color="000000" w:sz="4" w:space="0"/>
              <w:bottom w:val="single" w:color="000000" w:sz="4" w:space="0"/>
              <w:right w:val="single" w:color="000000" w:sz="4" w:space="0"/>
            </w:tcBorders>
            <w:noWrap w:val="0"/>
            <w:vAlign w:val="center"/>
          </w:tcPr>
          <w:p w14:paraId="3FA99B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岳池县航务海事事务中心</w:t>
            </w:r>
          </w:p>
        </w:tc>
      </w:tr>
      <w:tr w14:paraId="34BE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5C41AA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04CED3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2A0E3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30" w:type="pct"/>
            <w:gridSpan w:val="4"/>
            <w:tcBorders>
              <w:top w:val="single" w:color="000000" w:sz="4" w:space="0"/>
              <w:left w:val="single" w:color="000000" w:sz="4" w:space="0"/>
              <w:bottom w:val="single" w:color="000000" w:sz="4" w:space="0"/>
              <w:right w:val="single" w:color="000000" w:sz="4" w:space="0"/>
            </w:tcBorders>
            <w:noWrap w:val="0"/>
            <w:vAlign w:val="center"/>
          </w:tcPr>
          <w:p w14:paraId="1CF2EE8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12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2359D">
            <w:pP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0EF3A">
            <w:pPr>
              <w:rPr>
                <w:rFonts w:hint="eastAsia" w:ascii="宋体" w:hAnsi="宋体" w:eastAsia="宋体" w:cs="宋体"/>
                <w:i w:val="0"/>
                <w:iCs w:val="0"/>
                <w:color w:val="000000"/>
                <w:sz w:val="18"/>
                <w:szCs w:val="18"/>
                <w:u w:val="none"/>
              </w:rPr>
            </w:pP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45587F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年安全经费</w:t>
            </w:r>
          </w:p>
        </w:tc>
        <w:tc>
          <w:tcPr>
            <w:tcW w:w="1930" w:type="pct"/>
            <w:gridSpan w:val="4"/>
            <w:tcBorders>
              <w:top w:val="single" w:color="000000" w:sz="4" w:space="0"/>
              <w:left w:val="single" w:color="000000" w:sz="4" w:space="0"/>
              <w:bottom w:val="single" w:color="000000" w:sz="4" w:space="0"/>
              <w:right w:val="single" w:color="000000" w:sz="4" w:space="0"/>
            </w:tcBorders>
            <w:noWrap w:val="0"/>
            <w:vAlign w:val="center"/>
          </w:tcPr>
          <w:p w14:paraId="573D43A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年安全经费</w:t>
            </w:r>
          </w:p>
        </w:tc>
      </w:tr>
      <w:tr w14:paraId="1FF4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68704">
            <w:pP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04C60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14:paraId="12EE11C6">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年安全经费</w:t>
            </w:r>
          </w:p>
        </w:tc>
      </w:tr>
      <w:tr w14:paraId="0FFE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CDEF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A809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1636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19AA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3F996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2E86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1BDC3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E233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40C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470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321201">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B12E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02C3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70E3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28C0A7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9ED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96F53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5A35EF8">
            <w:pPr>
              <w:jc w:val="center"/>
              <w:rPr>
                <w:rFonts w:hint="eastAsia" w:ascii="宋体" w:hAnsi="宋体" w:eastAsia="宋体" w:cs="宋体"/>
                <w:i w:val="0"/>
                <w:iCs w:val="0"/>
                <w:color w:val="000000"/>
                <w:sz w:val="18"/>
                <w:szCs w:val="18"/>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vAlign w:val="center"/>
          </w:tcPr>
          <w:p w14:paraId="4E008F70">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5F77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91280A">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BF60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C41A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8410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323A64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EA25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BA93D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809F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DE87BF">
            <w:pPr>
              <w:rPr>
                <w:rFonts w:hint="eastAsia" w:ascii="黑体" w:hAnsi="黑体" w:eastAsia="黑体" w:cs="黑体"/>
                <w:i/>
                <w:iCs/>
                <w:color w:val="000000"/>
                <w:sz w:val="18"/>
                <w:szCs w:val="18"/>
                <w:u w:val="none"/>
              </w:rPr>
            </w:pPr>
          </w:p>
        </w:tc>
      </w:tr>
      <w:tr w14:paraId="3D927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D30C2">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F29F3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E0B6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8E37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6829D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35F91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3B02C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138A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4CB13">
            <w:pPr>
              <w:rPr>
                <w:rFonts w:hint="eastAsia" w:ascii="黑体" w:hAnsi="黑体" w:eastAsia="黑体" w:cs="黑体"/>
                <w:i/>
                <w:iCs/>
                <w:color w:val="000000"/>
                <w:sz w:val="18"/>
                <w:szCs w:val="18"/>
                <w:u w:val="none"/>
              </w:rPr>
            </w:pPr>
          </w:p>
        </w:tc>
      </w:tr>
      <w:tr w14:paraId="2CAA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3F274">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1375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56A3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8823C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019B2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4AFC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2AED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F11D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802B8">
            <w:pPr>
              <w:rPr>
                <w:rFonts w:hint="eastAsia" w:ascii="黑体" w:hAnsi="黑体" w:eastAsia="黑体" w:cs="黑体"/>
                <w:i/>
                <w:iCs/>
                <w:color w:val="000000"/>
                <w:sz w:val="18"/>
                <w:szCs w:val="18"/>
                <w:u w:val="none"/>
              </w:rPr>
            </w:pPr>
          </w:p>
        </w:tc>
      </w:tr>
      <w:tr w14:paraId="5C6B8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543C1">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D640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BBAE3C7">
            <w:pPr>
              <w:jc w:val="center"/>
              <w:rPr>
                <w:rFonts w:hint="eastAsia" w:ascii="微软雅黑" w:hAnsi="微软雅黑" w:eastAsia="微软雅黑" w:cs="微软雅黑"/>
                <w:i/>
                <w:iCs/>
                <w:color w:val="000000"/>
                <w:sz w:val="16"/>
                <w:szCs w:val="16"/>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0E42B1C">
            <w:pPr>
              <w:jc w:val="center"/>
              <w:rPr>
                <w:rFonts w:hint="eastAsia" w:ascii="微软雅黑" w:hAnsi="微软雅黑" w:eastAsia="微软雅黑" w:cs="微软雅黑"/>
                <w:i/>
                <w:iCs/>
                <w:color w:val="000000"/>
                <w:sz w:val="16"/>
                <w:szCs w:val="16"/>
                <w:u w:val="none"/>
              </w:rPr>
            </w:pP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1A5EC7B9">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08DD5E4C">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6342A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C1BC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D49CDB">
            <w:pPr>
              <w:rPr>
                <w:rFonts w:hint="eastAsia" w:ascii="黑体" w:hAnsi="黑体" w:eastAsia="黑体" w:cs="黑体"/>
                <w:i/>
                <w:iCs/>
                <w:color w:val="000000"/>
                <w:sz w:val="18"/>
                <w:szCs w:val="18"/>
                <w:u w:val="none"/>
              </w:rPr>
            </w:pPr>
          </w:p>
        </w:tc>
      </w:tr>
      <w:tr w14:paraId="07299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08F9D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1F0A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6D5E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ADAF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A3A23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E6AE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798C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9B8F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D6F6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E73B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9EC2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36C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BC643">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E8E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2E79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F42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本年安全度汛</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2D149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54D6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71C1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DCBCBF7">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61468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A78D530">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98ADC5D">
            <w:pPr>
              <w:jc w:val="center"/>
              <w:rPr>
                <w:rFonts w:hint="eastAsia" w:ascii="微软雅黑" w:hAnsi="微软雅黑" w:eastAsia="微软雅黑" w:cs="微软雅黑"/>
                <w:i/>
                <w:iCs/>
                <w:color w:val="000000"/>
                <w:sz w:val="16"/>
                <w:szCs w:val="16"/>
                <w:u w:val="none"/>
              </w:rPr>
            </w:pPr>
          </w:p>
        </w:tc>
      </w:tr>
      <w:tr w14:paraId="6A91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A8DE3E">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6F7D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F8C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D920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本年安全度汛</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B359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403D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B1C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0126404">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2A8B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4FB834">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92CD03">
            <w:pPr>
              <w:jc w:val="center"/>
              <w:rPr>
                <w:rFonts w:hint="eastAsia" w:ascii="微软雅黑" w:hAnsi="微软雅黑" w:eastAsia="微软雅黑" w:cs="微软雅黑"/>
                <w:i/>
                <w:iCs/>
                <w:color w:val="000000"/>
                <w:sz w:val="16"/>
                <w:szCs w:val="16"/>
                <w:u w:val="none"/>
              </w:rPr>
            </w:pPr>
          </w:p>
        </w:tc>
      </w:tr>
      <w:tr w14:paraId="1D7A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6" w:type="pct"/>
            <w:gridSpan w:val="8"/>
            <w:tcBorders>
              <w:top w:val="single" w:color="000000" w:sz="4" w:space="0"/>
              <w:left w:val="single" w:color="000000" w:sz="4" w:space="0"/>
              <w:bottom w:val="single" w:color="000000" w:sz="4" w:space="0"/>
              <w:right w:val="single" w:color="000000" w:sz="4" w:space="0"/>
            </w:tcBorders>
            <w:noWrap w:val="0"/>
            <w:vAlign w:val="center"/>
          </w:tcPr>
          <w:p w14:paraId="00521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7EED2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880992A">
            <w:pP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CD32539">
            <w:pPr>
              <w:rPr>
                <w:rFonts w:hint="eastAsia" w:ascii="宋体" w:hAnsi="宋体" w:eastAsia="宋体" w:cs="宋体"/>
                <w:i w:val="0"/>
                <w:iCs w:val="0"/>
                <w:color w:val="000000"/>
                <w:sz w:val="18"/>
                <w:szCs w:val="18"/>
                <w:u w:val="none"/>
              </w:rPr>
            </w:pPr>
          </w:p>
        </w:tc>
      </w:tr>
      <w:tr w14:paraId="7BFA8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652F7B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133E4B0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45B3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699D8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04632F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69FDA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537E4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3516F7E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590D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57" w:type="pct"/>
            <w:gridSpan w:val="5"/>
            <w:tcBorders>
              <w:top w:val="single" w:color="000000" w:sz="4" w:space="0"/>
              <w:left w:val="single" w:color="000000" w:sz="4" w:space="0"/>
              <w:bottom w:val="single" w:color="000000" w:sz="4" w:space="0"/>
              <w:right w:val="single" w:color="000000" w:sz="4" w:space="0"/>
            </w:tcBorders>
            <w:noWrap w:val="0"/>
            <w:vAlign w:val="center"/>
          </w:tcPr>
          <w:p w14:paraId="09D4EB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842" w:type="pct"/>
            <w:gridSpan w:val="6"/>
            <w:tcBorders>
              <w:top w:val="single" w:color="000000" w:sz="4" w:space="0"/>
              <w:left w:val="single" w:color="000000" w:sz="4" w:space="0"/>
              <w:bottom w:val="single" w:color="000000" w:sz="4" w:space="0"/>
              <w:right w:val="single" w:color="000000" w:sz="4" w:space="0"/>
            </w:tcBorders>
            <w:noWrap w:val="0"/>
            <w:vAlign w:val="center"/>
          </w:tcPr>
          <w:p w14:paraId="3025E8A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520F6CBE"/>
    <w:p w14:paraId="5D2E8BB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目44</w:t>
      </w:r>
    </w:p>
    <w:tbl>
      <w:tblPr>
        <w:tblStyle w:val="16"/>
        <w:tblpPr w:leftFromText="180" w:rightFromText="180" w:vertAnchor="text" w:horzAnchor="page" w:tblpX="1560" w:tblpY="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3"/>
        <w:gridCol w:w="797"/>
        <w:gridCol w:w="796"/>
        <w:gridCol w:w="796"/>
        <w:gridCol w:w="493"/>
        <w:gridCol w:w="798"/>
        <w:gridCol w:w="757"/>
        <w:gridCol w:w="849"/>
        <w:gridCol w:w="798"/>
        <w:gridCol w:w="798"/>
        <w:gridCol w:w="847"/>
      </w:tblGrid>
      <w:tr w14:paraId="6A1C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111C42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3F8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5F4725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14:paraId="5AC3CD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51162121T000000088268-水上巡查及监管费</w:t>
            </w:r>
          </w:p>
        </w:tc>
      </w:tr>
      <w:tr w14:paraId="439F8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934" w:type="pct"/>
            <w:gridSpan w:val="2"/>
            <w:tcBorders>
              <w:top w:val="single" w:color="000000" w:sz="4" w:space="0"/>
              <w:left w:val="single" w:color="000000" w:sz="4" w:space="0"/>
              <w:bottom w:val="single" w:color="000000" w:sz="4" w:space="0"/>
              <w:right w:val="single" w:color="000000" w:sz="4" w:space="0"/>
            </w:tcBorders>
            <w:noWrap w:val="0"/>
            <w:vAlign w:val="center"/>
          </w:tcPr>
          <w:p w14:paraId="04C23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731AF5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岳池县交通运输局</w:t>
            </w:r>
          </w:p>
        </w:tc>
        <w:tc>
          <w:tcPr>
            <w:tcW w:w="496" w:type="pct"/>
            <w:tcBorders>
              <w:top w:val="nil"/>
              <w:left w:val="nil"/>
              <w:bottom w:val="nil"/>
              <w:right w:val="nil"/>
            </w:tcBorders>
            <w:noWrap w:val="0"/>
            <w:vAlign w:val="center"/>
          </w:tcPr>
          <w:p w14:paraId="2F9247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433" w:type="pct"/>
            <w:gridSpan w:val="3"/>
            <w:tcBorders>
              <w:top w:val="single" w:color="000000" w:sz="4" w:space="0"/>
              <w:left w:val="single" w:color="000000" w:sz="4" w:space="0"/>
              <w:bottom w:val="single" w:color="000000" w:sz="4" w:space="0"/>
              <w:right w:val="single" w:color="000000" w:sz="4" w:space="0"/>
            </w:tcBorders>
            <w:noWrap w:val="0"/>
            <w:vAlign w:val="center"/>
          </w:tcPr>
          <w:p w14:paraId="11363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岳池县航务海事事务中心</w:t>
            </w:r>
          </w:p>
        </w:tc>
      </w:tr>
      <w:tr w14:paraId="1D13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3E1141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46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9F3E0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55C9D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930" w:type="pct"/>
            <w:gridSpan w:val="4"/>
            <w:tcBorders>
              <w:top w:val="single" w:color="000000" w:sz="4" w:space="0"/>
              <w:left w:val="single" w:color="000000" w:sz="4" w:space="0"/>
              <w:bottom w:val="single" w:color="000000" w:sz="4" w:space="0"/>
              <w:right w:val="single" w:color="000000" w:sz="4" w:space="0"/>
            </w:tcBorders>
            <w:noWrap w:val="0"/>
            <w:vAlign w:val="center"/>
          </w:tcPr>
          <w:p w14:paraId="426FF43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2F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4AABB">
            <w:pPr>
              <w:rPr>
                <w:rFonts w:hint="eastAsia" w:ascii="宋体" w:hAnsi="宋体" w:eastAsia="宋体" w:cs="宋体"/>
                <w:i w:val="0"/>
                <w:iCs w:val="0"/>
                <w:color w:val="000000"/>
                <w:sz w:val="18"/>
                <w:szCs w:val="18"/>
                <w:u w:val="none"/>
              </w:rPr>
            </w:pPr>
          </w:p>
        </w:tc>
        <w:tc>
          <w:tcPr>
            <w:tcW w:w="46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C0E099">
            <w:pPr>
              <w:rPr>
                <w:rFonts w:hint="eastAsia" w:ascii="宋体" w:hAnsi="宋体" w:eastAsia="宋体" w:cs="宋体"/>
                <w:i w:val="0"/>
                <w:iCs w:val="0"/>
                <w:color w:val="000000"/>
                <w:sz w:val="18"/>
                <w:szCs w:val="18"/>
                <w:u w:val="none"/>
              </w:rPr>
            </w:pPr>
          </w:p>
        </w:tc>
        <w:tc>
          <w:tcPr>
            <w:tcW w:w="2135" w:type="pct"/>
            <w:gridSpan w:val="5"/>
            <w:tcBorders>
              <w:top w:val="single" w:color="000000" w:sz="4" w:space="0"/>
              <w:left w:val="single" w:color="000000" w:sz="4" w:space="0"/>
              <w:bottom w:val="single" w:color="000000" w:sz="4" w:space="0"/>
              <w:right w:val="single" w:color="000000" w:sz="4" w:space="0"/>
            </w:tcBorders>
            <w:noWrap w:val="0"/>
            <w:vAlign w:val="center"/>
          </w:tcPr>
          <w:p w14:paraId="791E9F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年水上巡查及监管费</w:t>
            </w:r>
          </w:p>
        </w:tc>
        <w:tc>
          <w:tcPr>
            <w:tcW w:w="1930" w:type="pct"/>
            <w:gridSpan w:val="4"/>
            <w:tcBorders>
              <w:top w:val="single" w:color="000000" w:sz="4" w:space="0"/>
              <w:left w:val="single" w:color="000000" w:sz="4" w:space="0"/>
              <w:bottom w:val="single" w:color="000000" w:sz="4" w:space="0"/>
              <w:right w:val="single" w:color="000000" w:sz="4" w:space="0"/>
            </w:tcBorders>
            <w:noWrap w:val="0"/>
            <w:vAlign w:val="center"/>
          </w:tcPr>
          <w:p w14:paraId="0257B63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年水上巡查及监管费</w:t>
            </w:r>
          </w:p>
        </w:tc>
      </w:tr>
      <w:tr w14:paraId="3AEDF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383A8">
            <w:pP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5806E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65" w:type="pct"/>
            <w:gridSpan w:val="9"/>
            <w:tcBorders>
              <w:top w:val="single" w:color="000000" w:sz="4" w:space="0"/>
              <w:left w:val="single" w:color="000000" w:sz="4" w:space="0"/>
              <w:bottom w:val="single" w:color="000000" w:sz="4" w:space="0"/>
              <w:right w:val="single" w:color="000000" w:sz="4" w:space="0"/>
            </w:tcBorders>
            <w:noWrap w:val="0"/>
            <w:vAlign w:val="center"/>
          </w:tcPr>
          <w:p w14:paraId="4A705121">
            <w:pP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w:t>
            </w:r>
            <w:r>
              <w:rPr>
                <w:rFonts w:hint="eastAsia" w:ascii="宋体" w:hAnsi="宋体" w:eastAsia="宋体" w:cs="宋体"/>
                <w:i w:val="0"/>
                <w:iCs w:val="0"/>
                <w:color w:val="000000"/>
                <w:kern w:val="0"/>
                <w:sz w:val="18"/>
                <w:szCs w:val="18"/>
                <w:u w:val="none"/>
                <w:lang w:val="en-US" w:eastAsia="zh-CN" w:bidi="ar"/>
              </w:rPr>
              <w:t>3</w:t>
            </w:r>
            <w:r>
              <w:rPr>
                <w:rFonts w:ascii="宋体" w:hAnsi="宋体" w:eastAsia="宋体" w:cs="宋体"/>
                <w:i w:val="0"/>
                <w:iCs w:val="0"/>
                <w:color w:val="000000"/>
                <w:kern w:val="0"/>
                <w:sz w:val="18"/>
                <w:szCs w:val="18"/>
                <w:u w:val="none"/>
                <w:lang w:val="en-US" w:eastAsia="zh-CN" w:bidi="ar"/>
              </w:rPr>
              <w:t>年水上巡查及监管费</w:t>
            </w:r>
          </w:p>
        </w:tc>
      </w:tr>
      <w:tr w14:paraId="5AF6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24A79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1E56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B99D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2A89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52A4E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5BA4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B6EF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9EEB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6D5C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F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3A4C5F">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15EF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8EE57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85F08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6CA73D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7FAD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7FA6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BA2DF4A">
            <w:pPr>
              <w:jc w:val="center"/>
              <w:rPr>
                <w:rFonts w:hint="eastAsia" w:ascii="宋体" w:hAnsi="宋体" w:eastAsia="宋体" w:cs="宋体"/>
                <w:i w:val="0"/>
                <w:iCs w:val="0"/>
                <w:color w:val="000000"/>
                <w:sz w:val="18"/>
                <w:szCs w:val="18"/>
                <w:u w:val="none"/>
              </w:rPr>
            </w:pPr>
          </w:p>
        </w:tc>
        <w:tc>
          <w:tcPr>
            <w:tcW w:w="496" w:type="pct"/>
            <w:vMerge w:val="restart"/>
            <w:tcBorders>
              <w:top w:val="single" w:color="000000" w:sz="4" w:space="0"/>
              <w:left w:val="single" w:color="000000" w:sz="4" w:space="0"/>
              <w:bottom w:val="single" w:color="000000" w:sz="4" w:space="0"/>
              <w:right w:val="single" w:color="000000" w:sz="4" w:space="0"/>
            </w:tcBorders>
            <w:noWrap w:val="0"/>
            <w:vAlign w:val="center"/>
          </w:tcPr>
          <w:p w14:paraId="06FBCF9E">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FC5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FD6A02">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75703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5254E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DC5A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19C3B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14.99</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5A6B2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C2B2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46775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5A833">
            <w:pPr>
              <w:rPr>
                <w:rFonts w:hint="eastAsia" w:ascii="黑体" w:hAnsi="黑体" w:eastAsia="黑体" w:cs="黑体"/>
                <w:i/>
                <w:iCs/>
                <w:color w:val="000000"/>
                <w:sz w:val="18"/>
                <w:szCs w:val="18"/>
                <w:u w:val="none"/>
              </w:rPr>
            </w:pPr>
          </w:p>
        </w:tc>
      </w:tr>
      <w:tr w14:paraId="099B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567487">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C1BF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8EEB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47C0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218EA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C722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49A9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B53A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D1B065">
            <w:pPr>
              <w:rPr>
                <w:rFonts w:hint="eastAsia" w:ascii="黑体" w:hAnsi="黑体" w:eastAsia="黑体" w:cs="黑体"/>
                <w:i/>
                <w:iCs/>
                <w:color w:val="000000"/>
                <w:sz w:val="18"/>
                <w:szCs w:val="18"/>
                <w:u w:val="none"/>
              </w:rPr>
            </w:pPr>
          </w:p>
        </w:tc>
      </w:tr>
      <w:tr w14:paraId="7F9B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2A1734">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34A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C487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FBC1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399C2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07F1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9A86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0ED4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B92378">
            <w:pPr>
              <w:rPr>
                <w:rFonts w:hint="eastAsia" w:ascii="黑体" w:hAnsi="黑体" w:eastAsia="黑体" w:cs="黑体"/>
                <w:i/>
                <w:iCs/>
                <w:color w:val="000000"/>
                <w:sz w:val="18"/>
                <w:szCs w:val="18"/>
                <w:u w:val="none"/>
              </w:rPr>
            </w:pPr>
          </w:p>
        </w:tc>
      </w:tr>
      <w:tr w14:paraId="065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B2704B">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05A6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9520BE6">
            <w:pPr>
              <w:jc w:val="center"/>
              <w:rPr>
                <w:rFonts w:hint="eastAsia" w:ascii="微软雅黑" w:hAnsi="微软雅黑" w:eastAsia="微软雅黑" w:cs="微软雅黑"/>
                <w:i/>
                <w:iCs/>
                <w:color w:val="000000"/>
                <w:sz w:val="16"/>
                <w:szCs w:val="16"/>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B1E4FF5">
            <w:pPr>
              <w:jc w:val="center"/>
              <w:rPr>
                <w:rFonts w:hint="eastAsia" w:ascii="微软雅黑" w:hAnsi="微软雅黑" w:eastAsia="微软雅黑" w:cs="微软雅黑"/>
                <w:i/>
                <w:iCs/>
                <w:color w:val="000000"/>
                <w:sz w:val="16"/>
                <w:szCs w:val="16"/>
                <w:u w:val="none"/>
              </w:rPr>
            </w:pPr>
          </w:p>
        </w:tc>
        <w:tc>
          <w:tcPr>
            <w:tcW w:w="1201" w:type="pct"/>
            <w:gridSpan w:val="3"/>
            <w:tcBorders>
              <w:top w:val="single" w:color="000000" w:sz="4" w:space="0"/>
              <w:left w:val="single" w:color="000000" w:sz="4" w:space="0"/>
              <w:bottom w:val="single" w:color="000000" w:sz="4" w:space="0"/>
              <w:right w:val="single" w:color="000000" w:sz="4" w:space="0"/>
            </w:tcBorders>
            <w:noWrap w:val="0"/>
            <w:vAlign w:val="center"/>
          </w:tcPr>
          <w:p w14:paraId="19705C68">
            <w:pPr>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A0D7241">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3B78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6A13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598F29">
            <w:pPr>
              <w:rPr>
                <w:rFonts w:hint="eastAsia" w:ascii="黑体" w:hAnsi="黑体" w:eastAsia="黑体" w:cs="黑体"/>
                <w:i/>
                <w:iCs/>
                <w:color w:val="000000"/>
                <w:sz w:val="18"/>
                <w:szCs w:val="18"/>
                <w:u w:val="none"/>
              </w:rPr>
            </w:pPr>
          </w:p>
        </w:tc>
      </w:tr>
      <w:tr w14:paraId="0F3A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66" w:type="pct"/>
            <w:vMerge w:val="restart"/>
            <w:tcBorders>
              <w:top w:val="single" w:color="000000" w:sz="4" w:space="0"/>
              <w:left w:val="single" w:color="000000" w:sz="4" w:space="0"/>
              <w:bottom w:val="single" w:color="000000" w:sz="4" w:space="0"/>
              <w:right w:val="single" w:color="000000" w:sz="4" w:space="0"/>
            </w:tcBorders>
            <w:noWrap w:val="0"/>
            <w:vAlign w:val="center"/>
          </w:tcPr>
          <w:p w14:paraId="136DC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FF29D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4ADE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BF71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19B8D6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24EF2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A74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4931A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30B6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BF7E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8C7B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D83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AB65C">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F492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7A4CB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FABC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2022年水上巡查及监管费</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70089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46CB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B055B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1C96B5E">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0B77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230864FB">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044418A">
            <w:pPr>
              <w:jc w:val="center"/>
              <w:rPr>
                <w:rFonts w:hint="eastAsia" w:ascii="微软雅黑" w:hAnsi="微软雅黑" w:eastAsia="微软雅黑" w:cs="微软雅黑"/>
                <w:i/>
                <w:iCs/>
                <w:color w:val="000000"/>
                <w:sz w:val="16"/>
                <w:szCs w:val="16"/>
                <w:u w:val="none"/>
              </w:rPr>
            </w:pPr>
          </w:p>
        </w:tc>
      </w:tr>
      <w:tr w14:paraId="5EA4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7E699">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CA90A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6D94C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35F6D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2022年水上巡查及监管费</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6A217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5B14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EDE9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62235B0D">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522A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1CE376E2">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B885D30">
            <w:pPr>
              <w:jc w:val="center"/>
              <w:rPr>
                <w:rFonts w:hint="eastAsia" w:ascii="微软雅黑" w:hAnsi="微软雅黑" w:eastAsia="微软雅黑" w:cs="微软雅黑"/>
                <w:i/>
                <w:iCs/>
                <w:color w:val="000000"/>
                <w:sz w:val="16"/>
                <w:szCs w:val="16"/>
                <w:u w:val="none"/>
              </w:rPr>
            </w:pPr>
          </w:p>
        </w:tc>
      </w:tr>
      <w:tr w14:paraId="4E46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6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A4CAD3">
            <w:pPr>
              <w:jc w:val="center"/>
              <w:rPr>
                <w:rFonts w:hint="eastAsia" w:ascii="宋体" w:hAnsi="宋体" w:eastAsia="宋体" w:cs="宋体"/>
                <w:i w:val="0"/>
                <w:iCs w:val="0"/>
                <w:color w:val="000000"/>
                <w:sz w:val="18"/>
                <w:szCs w:val="1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B323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0E58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105B9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2022年水上巡查及监管费</w:t>
            </w:r>
          </w:p>
        </w:tc>
        <w:tc>
          <w:tcPr>
            <w:tcW w:w="289" w:type="pct"/>
            <w:tcBorders>
              <w:top w:val="single" w:color="000000" w:sz="4" w:space="0"/>
              <w:left w:val="single" w:color="000000" w:sz="4" w:space="0"/>
              <w:bottom w:val="single" w:color="000000" w:sz="4" w:space="0"/>
              <w:right w:val="single" w:color="000000" w:sz="4" w:space="0"/>
            </w:tcBorders>
            <w:noWrap w:val="0"/>
            <w:vAlign w:val="center"/>
          </w:tcPr>
          <w:p w14:paraId="4BA0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3AF3C6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9CB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74BD5E58">
            <w:pPr>
              <w:jc w:val="center"/>
              <w:rPr>
                <w:rFonts w:hint="eastAsia" w:ascii="微软雅黑" w:hAnsi="微软雅黑" w:eastAsia="微软雅黑" w:cs="微软雅黑"/>
                <w:i/>
                <w:iCs/>
                <w:color w:val="000000"/>
                <w:sz w:val="16"/>
                <w:szCs w:val="16"/>
                <w:u w:val="none"/>
              </w:rPr>
            </w:pP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7424F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509B1925">
            <w:pPr>
              <w:jc w:val="cente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2792B8DC">
            <w:pPr>
              <w:jc w:val="center"/>
              <w:rPr>
                <w:rFonts w:hint="eastAsia" w:ascii="微软雅黑" w:hAnsi="微软雅黑" w:eastAsia="微软雅黑" w:cs="微软雅黑"/>
                <w:i/>
                <w:iCs/>
                <w:color w:val="000000"/>
                <w:sz w:val="16"/>
                <w:szCs w:val="16"/>
                <w:u w:val="none"/>
              </w:rPr>
            </w:pPr>
          </w:p>
        </w:tc>
      </w:tr>
      <w:tr w14:paraId="0F10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66" w:type="pct"/>
            <w:gridSpan w:val="8"/>
            <w:tcBorders>
              <w:top w:val="single" w:color="000000" w:sz="4" w:space="0"/>
              <w:left w:val="single" w:color="000000" w:sz="4" w:space="0"/>
              <w:bottom w:val="single" w:color="000000" w:sz="4" w:space="0"/>
              <w:right w:val="single" w:color="000000" w:sz="4" w:space="0"/>
            </w:tcBorders>
            <w:noWrap w:val="0"/>
            <w:vAlign w:val="center"/>
          </w:tcPr>
          <w:p w14:paraId="7EF24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332D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68" w:type="pct"/>
            <w:tcBorders>
              <w:top w:val="single" w:color="000000" w:sz="4" w:space="0"/>
              <w:left w:val="single" w:color="000000" w:sz="4" w:space="0"/>
              <w:bottom w:val="single" w:color="000000" w:sz="4" w:space="0"/>
              <w:right w:val="single" w:color="000000" w:sz="4" w:space="0"/>
            </w:tcBorders>
            <w:noWrap w:val="0"/>
            <w:vAlign w:val="center"/>
          </w:tcPr>
          <w:p w14:paraId="6674063D">
            <w:pPr>
              <w:rPr>
                <w:rFonts w:hint="eastAsia" w:ascii="宋体" w:hAnsi="宋体" w:eastAsia="宋体" w:cs="宋体"/>
                <w:i w:val="0"/>
                <w:iCs w:val="0"/>
                <w:color w:val="000000"/>
                <w:sz w:val="18"/>
                <w:szCs w:val="18"/>
                <w:u w:val="none"/>
              </w:rPr>
            </w:pPr>
          </w:p>
        </w:tc>
        <w:tc>
          <w:tcPr>
            <w:tcW w:w="496" w:type="pct"/>
            <w:tcBorders>
              <w:top w:val="single" w:color="000000" w:sz="4" w:space="0"/>
              <w:left w:val="single" w:color="000000" w:sz="4" w:space="0"/>
              <w:bottom w:val="single" w:color="000000" w:sz="4" w:space="0"/>
              <w:right w:val="single" w:color="000000" w:sz="4" w:space="0"/>
            </w:tcBorders>
            <w:noWrap w:val="0"/>
            <w:vAlign w:val="center"/>
          </w:tcPr>
          <w:p w14:paraId="1E691256">
            <w:pPr>
              <w:rPr>
                <w:rFonts w:hint="eastAsia" w:ascii="宋体" w:hAnsi="宋体" w:eastAsia="宋体" w:cs="宋体"/>
                <w:i w:val="0"/>
                <w:iCs w:val="0"/>
                <w:color w:val="000000"/>
                <w:sz w:val="18"/>
                <w:szCs w:val="18"/>
                <w:u w:val="none"/>
              </w:rPr>
            </w:pPr>
          </w:p>
        </w:tc>
      </w:tr>
      <w:tr w14:paraId="566E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7A55E9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77A121A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结合自评情况，说明项目自评总分，说明项目实施取得的成效或成果。（200字以内）</w:t>
            </w:r>
          </w:p>
        </w:tc>
      </w:tr>
      <w:tr w14:paraId="7583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4CCBD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2F0BF3F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结合自评情况，分析存在的问题及原因。（200字以内）</w:t>
            </w:r>
          </w:p>
        </w:tc>
      </w:tr>
      <w:tr w14:paraId="294B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466" w:type="pct"/>
            <w:tcBorders>
              <w:top w:val="single" w:color="000000" w:sz="4" w:space="0"/>
              <w:left w:val="single" w:color="000000" w:sz="4" w:space="0"/>
              <w:bottom w:val="single" w:color="000000" w:sz="4" w:space="0"/>
              <w:right w:val="single" w:color="000000" w:sz="4" w:space="0"/>
            </w:tcBorders>
            <w:noWrap w:val="0"/>
            <w:vAlign w:val="center"/>
          </w:tcPr>
          <w:p w14:paraId="3B333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33" w:type="pct"/>
            <w:gridSpan w:val="10"/>
            <w:tcBorders>
              <w:top w:val="single" w:color="000000" w:sz="4" w:space="0"/>
              <w:left w:val="single" w:color="000000" w:sz="4" w:space="0"/>
              <w:bottom w:val="single" w:color="000000" w:sz="4" w:space="0"/>
              <w:right w:val="single" w:color="000000" w:sz="4" w:space="0"/>
            </w:tcBorders>
            <w:noWrap w:val="0"/>
            <w:vAlign w:val="center"/>
          </w:tcPr>
          <w:p w14:paraId="5B66A86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针对项目自评中发现的问题，提出下一步改进完善的意见及有关政策性建议。（200字以内）</w:t>
            </w:r>
          </w:p>
        </w:tc>
      </w:tr>
      <w:tr w14:paraId="63ECF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57" w:type="pct"/>
            <w:gridSpan w:val="5"/>
            <w:tcBorders>
              <w:top w:val="single" w:color="000000" w:sz="4" w:space="0"/>
              <w:left w:val="single" w:color="000000" w:sz="4" w:space="0"/>
              <w:bottom w:val="single" w:color="000000" w:sz="4" w:space="0"/>
              <w:right w:val="single" w:color="000000" w:sz="4" w:space="0"/>
            </w:tcBorders>
            <w:noWrap w:val="0"/>
            <w:vAlign w:val="center"/>
          </w:tcPr>
          <w:p w14:paraId="66D97E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842" w:type="pct"/>
            <w:gridSpan w:val="6"/>
            <w:tcBorders>
              <w:top w:val="single" w:color="000000" w:sz="4" w:space="0"/>
              <w:left w:val="single" w:color="000000" w:sz="4" w:space="0"/>
              <w:bottom w:val="single" w:color="000000" w:sz="4" w:space="0"/>
              <w:right w:val="single" w:color="000000" w:sz="4" w:space="0"/>
            </w:tcBorders>
            <w:noWrap w:val="0"/>
            <w:vAlign w:val="center"/>
          </w:tcPr>
          <w:p w14:paraId="5AE57E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45703CE">
      <w:pPr>
        <w:spacing w:line="600" w:lineRule="exact"/>
        <w:jc w:val="center"/>
        <w:outlineLvl w:val="0"/>
        <w:rPr>
          <w:rFonts w:hint="eastAsia" w:ascii="黑体" w:hAnsi="黑体" w:eastAsia="黑体"/>
          <w:sz w:val="44"/>
          <w:szCs w:val="44"/>
        </w:rPr>
      </w:pPr>
    </w:p>
    <w:p w14:paraId="4ADB67FF">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目45</w:t>
      </w:r>
    </w:p>
    <w:tbl>
      <w:tblPr>
        <w:tblStyle w:val="16"/>
        <w:tblW w:w="9045" w:type="dxa"/>
        <w:tblInd w:w="93" w:type="dxa"/>
        <w:tblLayout w:type="autofit"/>
        <w:tblCellMar>
          <w:top w:w="0" w:type="dxa"/>
          <w:left w:w="108" w:type="dxa"/>
          <w:bottom w:w="0" w:type="dxa"/>
          <w:right w:w="108" w:type="dxa"/>
        </w:tblCellMar>
      </w:tblPr>
      <w:tblGrid>
        <w:gridCol w:w="825"/>
        <w:gridCol w:w="882"/>
        <w:gridCol w:w="843"/>
        <w:gridCol w:w="886"/>
        <w:gridCol w:w="746"/>
        <w:gridCol w:w="795"/>
        <w:gridCol w:w="567"/>
        <w:gridCol w:w="992"/>
        <w:gridCol w:w="709"/>
        <w:gridCol w:w="567"/>
        <w:gridCol w:w="1233"/>
      </w:tblGrid>
      <w:tr w14:paraId="3DDDDBD7">
        <w:tblPrEx>
          <w:tblCellMar>
            <w:top w:w="0" w:type="dxa"/>
            <w:left w:w="108" w:type="dxa"/>
            <w:bottom w:w="0" w:type="dxa"/>
            <w:right w:w="108" w:type="dxa"/>
          </w:tblCellMar>
        </w:tblPrEx>
        <w:trPr>
          <w:trHeight w:val="390" w:hRule="atLeast"/>
        </w:trPr>
        <w:tc>
          <w:tcPr>
            <w:tcW w:w="90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95DD43">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部门预算项目支出绩效自评表（2022年度）</w:t>
            </w:r>
          </w:p>
        </w:tc>
      </w:tr>
      <w:tr w14:paraId="200187C5">
        <w:tblPrEx>
          <w:tblCellMar>
            <w:top w:w="0" w:type="dxa"/>
            <w:left w:w="108" w:type="dxa"/>
            <w:bottom w:w="0" w:type="dxa"/>
            <w:right w:w="108" w:type="dxa"/>
          </w:tblCellMar>
        </w:tblPrEx>
        <w:trPr>
          <w:trHeight w:val="270"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A89E0">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项目名称</w:t>
            </w:r>
          </w:p>
        </w:tc>
        <w:tc>
          <w:tcPr>
            <w:tcW w:w="7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C47663">
            <w:pPr>
              <w:widowControl/>
              <w:jc w:val="left"/>
              <w:textAlignment w:val="center"/>
              <w:rPr>
                <w:rFonts w:ascii="宋体" w:hAnsi="宋体" w:cs="宋体"/>
                <w:color w:val="000000"/>
                <w:sz w:val="15"/>
                <w:szCs w:val="15"/>
              </w:rPr>
            </w:pPr>
            <w:r>
              <w:rPr>
                <w:rFonts w:hint="eastAsia" w:ascii="宋体" w:hAnsi="宋体" w:cs="宋体"/>
                <w:color w:val="000000"/>
                <w:sz w:val="15"/>
                <w:szCs w:val="15"/>
              </w:rPr>
              <w:t>治超管理费用</w:t>
            </w:r>
          </w:p>
        </w:tc>
      </w:tr>
      <w:tr w14:paraId="06B4B04B">
        <w:tblPrEx>
          <w:tblCellMar>
            <w:top w:w="0" w:type="dxa"/>
            <w:left w:w="108" w:type="dxa"/>
            <w:bottom w:w="0" w:type="dxa"/>
            <w:right w:w="108" w:type="dxa"/>
          </w:tblCellMar>
        </w:tblPrEx>
        <w:trPr>
          <w:trHeight w:val="270" w:hRule="atLeast"/>
        </w:trPr>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D1440">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主管部门</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0E30BF">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岳池县交通运输局</w:t>
            </w:r>
          </w:p>
        </w:tc>
        <w:tc>
          <w:tcPr>
            <w:tcW w:w="992" w:type="dxa"/>
            <w:tcBorders>
              <w:top w:val="nil"/>
              <w:left w:val="nil"/>
              <w:bottom w:val="nil"/>
              <w:right w:val="nil"/>
            </w:tcBorders>
            <w:shd w:val="clear" w:color="auto" w:fill="auto"/>
            <w:vAlign w:val="center"/>
          </w:tcPr>
          <w:p w14:paraId="62D636E7">
            <w:pPr>
              <w:widowControl/>
              <w:jc w:val="left"/>
              <w:textAlignment w:val="center"/>
              <w:rPr>
                <w:rFonts w:ascii="黑体" w:hAnsi="黑体" w:eastAsia="黑体" w:cs="黑体"/>
                <w:color w:val="000000"/>
                <w:sz w:val="15"/>
                <w:szCs w:val="15"/>
              </w:rPr>
            </w:pPr>
            <w:r>
              <w:rPr>
                <w:rFonts w:hint="eastAsia" w:ascii="黑体" w:hAnsi="黑体" w:eastAsia="黑体" w:cs="黑体"/>
                <w:color w:val="000000"/>
                <w:kern w:val="0"/>
                <w:sz w:val="15"/>
                <w:szCs w:val="15"/>
                <w:lang w:bidi="ar"/>
              </w:rPr>
              <w:t xml:space="preserve">实施单位 </w:t>
            </w:r>
          </w:p>
        </w:tc>
        <w:tc>
          <w:tcPr>
            <w:tcW w:w="2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34E739">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岳池县</w:t>
            </w:r>
            <w:r>
              <w:rPr>
                <w:rFonts w:hint="eastAsia" w:ascii="宋体" w:hAnsi="宋体" w:cs="宋体"/>
                <w:color w:val="000000"/>
                <w:kern w:val="0"/>
                <w:sz w:val="15"/>
                <w:szCs w:val="15"/>
                <w:lang w:bidi="ar"/>
              </w:rPr>
              <w:t>交通运输综合行政执法大队</w:t>
            </w:r>
          </w:p>
        </w:tc>
      </w:tr>
      <w:tr w14:paraId="57C4CC97">
        <w:tblPrEx>
          <w:tblCellMar>
            <w:top w:w="0" w:type="dxa"/>
            <w:left w:w="108" w:type="dxa"/>
            <w:bottom w:w="0" w:type="dxa"/>
            <w:right w:w="108" w:type="dxa"/>
          </w:tblCellMar>
        </w:tblPrEx>
        <w:trPr>
          <w:trHeight w:val="27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7E454">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项目基本情况</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DC48E">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1.项目年度目标完成情况</w:t>
            </w: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923C3">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项目年度目标</w:t>
            </w:r>
          </w:p>
        </w:tc>
        <w:tc>
          <w:tcPr>
            <w:tcW w:w="3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A5633">
            <w:pPr>
              <w:widowControl/>
              <w:jc w:val="center"/>
              <w:textAlignment w:val="center"/>
              <w:rPr>
                <w:rFonts w:ascii="黑体" w:hAnsi="黑体" w:eastAsia="黑体" w:cs="黑体"/>
                <w:color w:val="000000"/>
                <w:sz w:val="15"/>
                <w:szCs w:val="15"/>
              </w:rPr>
            </w:pPr>
            <w:r>
              <w:rPr>
                <w:rFonts w:hint="eastAsia" w:ascii="黑体" w:hAnsi="黑体" w:eastAsia="黑体" w:cs="黑体"/>
                <w:color w:val="000000"/>
                <w:kern w:val="0"/>
                <w:sz w:val="15"/>
                <w:szCs w:val="15"/>
                <w:lang w:bidi="ar"/>
              </w:rPr>
              <w:t>年度目标完成情况</w:t>
            </w:r>
          </w:p>
        </w:tc>
      </w:tr>
      <w:tr w14:paraId="5207304F">
        <w:tblPrEx>
          <w:tblCellMar>
            <w:top w:w="0" w:type="dxa"/>
            <w:left w:w="108" w:type="dxa"/>
            <w:bottom w:w="0" w:type="dxa"/>
            <w:right w:w="108" w:type="dxa"/>
          </w:tblCellMar>
        </w:tblPrEx>
        <w:trPr>
          <w:trHeight w:val="819"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5F7D7">
            <w:pPr>
              <w:rPr>
                <w:rFonts w:ascii="宋体" w:hAnsi="宋体" w:cs="宋体"/>
                <w:color w:val="000000"/>
                <w:sz w:val="15"/>
                <w:szCs w:val="15"/>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D06D">
            <w:pPr>
              <w:rPr>
                <w:rFonts w:ascii="宋体" w:hAnsi="宋体" w:cs="宋体"/>
                <w:color w:val="000000"/>
                <w:sz w:val="15"/>
                <w:szCs w:val="15"/>
              </w:rPr>
            </w:pPr>
          </w:p>
        </w:tc>
        <w:tc>
          <w:tcPr>
            <w:tcW w:w="38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D359A">
            <w:pPr>
              <w:widowControl/>
              <w:jc w:val="left"/>
              <w:textAlignment w:val="center"/>
              <w:rPr>
                <w:rFonts w:ascii="宋体" w:hAnsi="宋体" w:cs="宋体"/>
                <w:color w:val="000000"/>
                <w:sz w:val="15"/>
                <w:szCs w:val="15"/>
              </w:rPr>
            </w:pPr>
            <w:r>
              <w:rPr>
                <w:rFonts w:hint="eastAsia" w:ascii="宋体" w:hAnsi="宋体" w:cs="宋体"/>
                <w:color w:val="000000"/>
                <w:sz w:val="15"/>
                <w:szCs w:val="15"/>
              </w:rPr>
              <w:t>完成治超工作</w:t>
            </w:r>
          </w:p>
        </w:tc>
        <w:tc>
          <w:tcPr>
            <w:tcW w:w="35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9F01F">
            <w:pPr>
              <w:widowControl/>
              <w:jc w:val="left"/>
              <w:textAlignment w:val="center"/>
              <w:rPr>
                <w:rFonts w:ascii="宋体" w:hAnsi="宋体" w:cs="宋体"/>
                <w:color w:val="000000"/>
                <w:sz w:val="15"/>
                <w:szCs w:val="15"/>
              </w:rPr>
            </w:pPr>
            <w:r>
              <w:rPr>
                <w:rFonts w:ascii="宋体" w:hAnsi="宋体" w:cs="宋体"/>
                <w:color w:val="000000"/>
                <w:sz w:val="15"/>
                <w:szCs w:val="15"/>
              </w:rPr>
              <w:t>检测货运车辆71283辆，查处33辆超限车，按“一超四罚”工作机制，移交公安处罚10辆，监督消除违法状态10辆</w:t>
            </w:r>
          </w:p>
        </w:tc>
      </w:tr>
      <w:tr w14:paraId="6A3936BE">
        <w:tblPrEx>
          <w:tblCellMar>
            <w:top w:w="0" w:type="dxa"/>
            <w:left w:w="108" w:type="dxa"/>
            <w:bottom w:w="0" w:type="dxa"/>
            <w:right w:w="108" w:type="dxa"/>
          </w:tblCellMar>
        </w:tblPrEx>
        <w:trPr>
          <w:trHeight w:val="675"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E64EA">
            <w:pP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6231">
            <w:pPr>
              <w:widowControl/>
              <w:jc w:val="left"/>
              <w:textAlignment w:val="center"/>
              <w:rPr>
                <w:rFonts w:ascii="宋体" w:hAnsi="宋体" w:cs="宋体"/>
                <w:color w:val="000000"/>
                <w:sz w:val="15"/>
                <w:szCs w:val="15"/>
              </w:rPr>
            </w:pPr>
            <w:r>
              <w:rPr>
                <w:rFonts w:ascii="宋体" w:hAnsi="宋体" w:cs="宋体"/>
                <w:color w:val="000000"/>
                <w:kern w:val="0"/>
                <w:sz w:val="15"/>
                <w:szCs w:val="15"/>
                <w:lang w:bidi="ar"/>
              </w:rPr>
              <w:t>2.项目实施内容及过程概述</w:t>
            </w:r>
          </w:p>
        </w:tc>
        <w:tc>
          <w:tcPr>
            <w:tcW w:w="733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495BD">
            <w:pPr>
              <w:widowControl/>
              <w:jc w:val="left"/>
              <w:textAlignment w:val="center"/>
              <w:rPr>
                <w:rFonts w:ascii="宋体" w:hAnsi="宋体" w:cs="宋体"/>
                <w:color w:val="000000"/>
                <w:sz w:val="15"/>
                <w:szCs w:val="15"/>
              </w:rPr>
            </w:pPr>
            <w:r>
              <w:rPr>
                <w:rFonts w:hint="eastAsia" w:ascii="宋体" w:hAnsi="宋体" w:cs="宋体"/>
                <w:color w:val="000000"/>
                <w:sz w:val="15"/>
                <w:szCs w:val="15"/>
              </w:rPr>
              <w:t>检测货运车辆71283辆，查处33辆超限车，按“一超四罚”工作机制，移交公安处罚10辆，监督消除违法状态10辆。</w:t>
            </w:r>
          </w:p>
          <w:p w14:paraId="52604ECB">
            <w:pPr>
              <w:widowControl/>
              <w:jc w:val="left"/>
              <w:textAlignment w:val="center"/>
              <w:rPr>
                <w:rFonts w:ascii="宋体" w:hAnsi="宋体" w:cs="宋体"/>
                <w:color w:val="000000"/>
                <w:sz w:val="15"/>
                <w:szCs w:val="15"/>
              </w:rPr>
            </w:pPr>
          </w:p>
        </w:tc>
      </w:tr>
      <w:tr w14:paraId="490450AC">
        <w:tblPrEx>
          <w:tblCellMar>
            <w:top w:w="0" w:type="dxa"/>
            <w:left w:w="108" w:type="dxa"/>
            <w:bottom w:w="0" w:type="dxa"/>
            <w:right w:w="108" w:type="dxa"/>
          </w:tblCellMar>
        </w:tblPrEx>
        <w:trPr>
          <w:trHeight w:val="450" w:hRule="atLeast"/>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032BE">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预算执行情况（10分）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97B8">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年度预算数（万元）</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C40F">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年初预算</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9E3">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调整后预算数</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74DB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预算执行数</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113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预算执行率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78E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57A0">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744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原因</w:t>
            </w:r>
          </w:p>
        </w:tc>
      </w:tr>
      <w:tr w14:paraId="0C30C7FC">
        <w:tblPrEx>
          <w:tblCellMar>
            <w:top w:w="0" w:type="dxa"/>
            <w:left w:w="108" w:type="dxa"/>
            <w:bottom w:w="0" w:type="dxa"/>
            <w:right w:w="108"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4065E">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3F5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总额</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9EC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94.54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E8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33.12</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D02CA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33.12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8D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100.00%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5D7">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10E9">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w:t>
            </w:r>
          </w:p>
        </w:tc>
        <w:tc>
          <w:tcPr>
            <w:tcW w:w="1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036A9">
            <w:pPr>
              <w:rPr>
                <w:rFonts w:ascii="宋体" w:hAnsi="宋体" w:cs="宋体"/>
                <w:color w:val="000000"/>
                <w:sz w:val="15"/>
                <w:szCs w:val="15"/>
              </w:rPr>
            </w:pPr>
            <w:r>
              <w:rPr>
                <w:rFonts w:hint="eastAsia" w:ascii="宋体" w:hAnsi="宋体" w:cs="宋体"/>
                <w:color w:val="000000"/>
                <w:sz w:val="15"/>
                <w:szCs w:val="15"/>
              </w:rPr>
              <w:t>年初预算收入和支出在岳池县交通运输局，2023年7月财务独立核算，经费由岳池县交通运输局划转至执法大队。</w:t>
            </w:r>
          </w:p>
        </w:tc>
      </w:tr>
      <w:tr w14:paraId="441FF7C8">
        <w:tblPrEx>
          <w:tblCellMar>
            <w:top w:w="0" w:type="dxa"/>
            <w:left w:w="108" w:type="dxa"/>
            <w:bottom w:w="0" w:type="dxa"/>
            <w:right w:w="108"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6E81D">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2DF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其中：财政资金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D1B">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94.54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0F0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33.12</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A178D">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33.12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888">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100.00%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134A">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C926">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FBE6D">
            <w:pPr>
              <w:rPr>
                <w:rFonts w:ascii="黑体" w:hAnsi="黑体" w:eastAsia="黑体" w:cs="黑体"/>
                <w:i/>
                <w:iCs/>
                <w:color w:val="000000"/>
                <w:sz w:val="15"/>
                <w:szCs w:val="15"/>
              </w:rPr>
            </w:pPr>
          </w:p>
        </w:tc>
      </w:tr>
      <w:tr w14:paraId="5B59CC6C">
        <w:tblPrEx>
          <w:tblCellMar>
            <w:top w:w="0" w:type="dxa"/>
            <w:left w:w="108" w:type="dxa"/>
            <w:bottom w:w="0" w:type="dxa"/>
            <w:right w:w="108" w:type="dxa"/>
          </w:tblCellMar>
        </w:tblPrEx>
        <w:trPr>
          <w:trHeight w:val="45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22BA7">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2DDD">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财政专户管理资金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419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ACD3">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C7E92">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9D7D">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715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DD4E">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6F7E5">
            <w:pPr>
              <w:rPr>
                <w:rFonts w:ascii="黑体" w:hAnsi="黑体" w:eastAsia="黑体" w:cs="黑体"/>
                <w:i/>
                <w:iCs/>
                <w:color w:val="000000"/>
                <w:sz w:val="15"/>
                <w:szCs w:val="15"/>
              </w:rPr>
            </w:pPr>
          </w:p>
        </w:tc>
      </w:tr>
      <w:tr w14:paraId="7D21B77E">
        <w:tblPrEx>
          <w:tblCellMar>
            <w:top w:w="0" w:type="dxa"/>
            <w:left w:w="108" w:type="dxa"/>
            <w:bottom w:w="0" w:type="dxa"/>
            <w:right w:w="108" w:type="dxa"/>
          </w:tblCellMar>
        </w:tblPrEx>
        <w:trPr>
          <w:trHeight w:val="270"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8704">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2076">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单位资金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C890">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556F">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BFB4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DD18">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0.00%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5EC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AF22">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8F13">
            <w:pPr>
              <w:rPr>
                <w:rFonts w:ascii="黑体" w:hAnsi="黑体" w:eastAsia="黑体" w:cs="黑体"/>
                <w:i/>
                <w:iCs/>
                <w:color w:val="000000"/>
                <w:sz w:val="15"/>
                <w:szCs w:val="15"/>
              </w:rPr>
            </w:pPr>
          </w:p>
        </w:tc>
      </w:tr>
      <w:tr w14:paraId="3E57A5C3">
        <w:tblPrEx>
          <w:tblCellMar>
            <w:top w:w="0" w:type="dxa"/>
            <w:left w:w="108" w:type="dxa"/>
            <w:bottom w:w="0" w:type="dxa"/>
            <w:right w:w="108" w:type="dxa"/>
          </w:tblCellMar>
        </w:tblPrEx>
        <w:trPr>
          <w:trHeight w:val="626" w:hRule="atLeast"/>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F5E3">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68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其他资金</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7B55">
            <w:pPr>
              <w:jc w:val="center"/>
              <w:rPr>
                <w:rFonts w:ascii="微软雅黑" w:hAnsi="微软雅黑" w:eastAsia="微软雅黑" w:cs="微软雅黑"/>
                <w:i/>
                <w:iCs/>
                <w:color w:val="000000"/>
                <w:sz w:val="15"/>
                <w:szCs w:val="15"/>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8E56">
            <w:pPr>
              <w:jc w:val="center"/>
              <w:rPr>
                <w:rFonts w:ascii="微软雅黑" w:hAnsi="微软雅黑" w:eastAsia="微软雅黑" w:cs="微软雅黑"/>
                <w:i/>
                <w:iCs/>
                <w:color w:val="000000"/>
                <w:sz w:val="15"/>
                <w:szCs w:val="15"/>
              </w:rPr>
            </w:pPr>
          </w:p>
        </w:tc>
        <w:tc>
          <w:tcPr>
            <w:tcW w:w="2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0947C">
            <w:pPr>
              <w:jc w:val="center"/>
              <w:rPr>
                <w:rFonts w:ascii="微软雅黑" w:hAnsi="微软雅黑" w:eastAsia="微软雅黑" w:cs="微软雅黑"/>
                <w:i/>
                <w:iCs/>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2874">
            <w:pPr>
              <w:jc w:val="center"/>
              <w:rPr>
                <w:rFonts w:ascii="微软雅黑" w:hAnsi="微软雅黑" w:eastAsia="微软雅黑" w:cs="微软雅黑"/>
                <w:i/>
                <w:iCs/>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90B">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4B5A">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30F5">
            <w:pPr>
              <w:rPr>
                <w:rFonts w:ascii="黑体" w:hAnsi="黑体" w:eastAsia="黑体" w:cs="黑体"/>
                <w:i/>
                <w:iCs/>
                <w:color w:val="000000"/>
                <w:sz w:val="15"/>
                <w:szCs w:val="15"/>
              </w:rPr>
            </w:pPr>
          </w:p>
        </w:tc>
      </w:tr>
      <w:tr w14:paraId="227BE3E8">
        <w:tblPrEx>
          <w:tblCellMar>
            <w:top w:w="0" w:type="dxa"/>
            <w:left w:w="108" w:type="dxa"/>
            <w:bottom w:w="0" w:type="dxa"/>
            <w:right w:w="108" w:type="dxa"/>
          </w:tblCellMar>
        </w:tblPrEx>
        <w:trPr>
          <w:trHeight w:val="821" w:hRule="atLeast"/>
        </w:trPr>
        <w:tc>
          <w:tcPr>
            <w:tcW w:w="825" w:type="dxa"/>
            <w:vMerge w:val="restart"/>
            <w:tcBorders>
              <w:top w:val="single" w:color="000000" w:sz="4" w:space="0"/>
              <w:left w:val="single" w:color="000000" w:sz="4" w:space="0"/>
              <w:right w:val="single" w:color="000000" w:sz="4" w:space="0"/>
            </w:tcBorders>
            <w:shd w:val="clear" w:color="auto" w:fill="auto"/>
            <w:vAlign w:val="center"/>
          </w:tcPr>
          <w:p w14:paraId="3C0DC19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绩效指标（90分）</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EEB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一级指标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621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二级指标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C5B">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三级指标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A77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指标性质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C3AE">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指标值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A60">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度量单位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048">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完成值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FCB6">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权重</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478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539B">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未完成原因分析</w:t>
            </w:r>
          </w:p>
        </w:tc>
      </w:tr>
      <w:tr w14:paraId="51ADFC03">
        <w:tblPrEx>
          <w:tblCellMar>
            <w:top w:w="0" w:type="dxa"/>
            <w:left w:w="108" w:type="dxa"/>
            <w:bottom w:w="0" w:type="dxa"/>
            <w:right w:w="108" w:type="dxa"/>
          </w:tblCellMar>
        </w:tblPrEx>
        <w:trPr>
          <w:trHeight w:val="563" w:hRule="atLeast"/>
        </w:trPr>
        <w:tc>
          <w:tcPr>
            <w:tcW w:w="825" w:type="dxa"/>
            <w:vMerge w:val="continue"/>
            <w:tcBorders>
              <w:left w:val="single" w:color="000000" w:sz="4" w:space="0"/>
              <w:right w:val="single" w:color="000000" w:sz="4" w:space="0"/>
            </w:tcBorders>
            <w:shd w:val="clear" w:color="auto" w:fill="auto"/>
            <w:vAlign w:val="center"/>
          </w:tcPr>
          <w:p w14:paraId="789BD2D3">
            <w:pPr>
              <w:jc w:val="center"/>
              <w:rPr>
                <w:rFonts w:ascii="宋体" w:hAnsi="宋体" w:cs="宋体"/>
                <w:color w:val="000000"/>
                <w:sz w:val="15"/>
                <w:szCs w:val="15"/>
              </w:rPr>
            </w:pP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56418">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产出指标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B72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数量指标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4EA9">
            <w:pPr>
              <w:widowControl/>
              <w:jc w:val="center"/>
              <w:textAlignment w:val="center"/>
              <w:rPr>
                <w:rFonts w:ascii="宋体" w:hAnsi="宋体" w:cs="宋体"/>
                <w:color w:val="000000"/>
                <w:sz w:val="15"/>
                <w:szCs w:val="15"/>
              </w:rPr>
            </w:pPr>
            <w:r>
              <w:rPr>
                <w:rFonts w:hint="eastAsia" w:ascii="宋体" w:hAnsi="宋体" w:cs="宋体"/>
                <w:color w:val="000000"/>
                <w:sz w:val="15"/>
                <w:szCs w:val="15"/>
              </w:rPr>
              <w:t>资金使用率</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036">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DCB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7D1F">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B879">
            <w:pPr>
              <w:widowControl/>
              <w:jc w:val="center"/>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kern w:val="0"/>
                <w:sz w:val="15"/>
                <w:szCs w:val="15"/>
                <w:lang w:bidi="ar"/>
              </w:rPr>
              <w:t>100</w:t>
            </w:r>
            <w:r>
              <w:rPr>
                <w:rFonts w:ascii="微软雅黑" w:hAnsi="微软雅黑" w:eastAsia="微软雅黑" w:cs="微软雅黑"/>
                <w:i/>
                <w:iCs/>
                <w:color w:val="000000"/>
                <w:kern w:val="0"/>
                <w:sz w:val="15"/>
                <w:szCs w:val="15"/>
                <w:lang w:bidi="ar"/>
              </w:rPr>
              <w:t>%</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78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D895">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D422">
            <w:pPr>
              <w:jc w:val="center"/>
              <w:rPr>
                <w:rFonts w:ascii="微软雅黑" w:hAnsi="微软雅黑" w:eastAsia="微软雅黑" w:cs="微软雅黑"/>
                <w:i/>
                <w:iCs/>
                <w:color w:val="000000"/>
                <w:sz w:val="15"/>
                <w:szCs w:val="15"/>
              </w:rPr>
            </w:pPr>
          </w:p>
        </w:tc>
      </w:tr>
      <w:tr w14:paraId="7E36EC96">
        <w:tblPrEx>
          <w:tblCellMar>
            <w:top w:w="0" w:type="dxa"/>
            <w:left w:w="108" w:type="dxa"/>
            <w:bottom w:w="0" w:type="dxa"/>
            <w:right w:w="108" w:type="dxa"/>
          </w:tblCellMar>
        </w:tblPrEx>
        <w:trPr>
          <w:trHeight w:val="270" w:hRule="atLeast"/>
        </w:trPr>
        <w:tc>
          <w:tcPr>
            <w:tcW w:w="825" w:type="dxa"/>
            <w:vMerge w:val="continue"/>
            <w:tcBorders>
              <w:left w:val="single" w:color="000000" w:sz="4" w:space="0"/>
              <w:right w:val="single" w:color="000000" w:sz="4" w:space="0"/>
            </w:tcBorders>
            <w:shd w:val="clear" w:color="auto" w:fill="auto"/>
            <w:vAlign w:val="center"/>
          </w:tcPr>
          <w:p w14:paraId="27FFB0B9">
            <w:pPr>
              <w:jc w:val="center"/>
              <w:rPr>
                <w:rFonts w:ascii="宋体" w:hAnsi="宋体" w:cs="宋体"/>
                <w:color w:val="000000"/>
                <w:sz w:val="15"/>
                <w:szCs w:val="15"/>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085F0">
            <w:pPr>
              <w:jc w:val="center"/>
              <w:rPr>
                <w:rFonts w:ascii="宋体" w:hAnsi="宋体" w:cs="宋体"/>
                <w:color w:val="000000"/>
                <w:sz w:val="15"/>
                <w:szCs w:val="15"/>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65A0">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时效指标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484E">
            <w:pPr>
              <w:widowControl/>
              <w:jc w:val="center"/>
              <w:textAlignment w:val="center"/>
              <w:rPr>
                <w:rFonts w:ascii="宋体" w:hAnsi="宋体" w:cs="宋体"/>
                <w:color w:val="000000"/>
                <w:sz w:val="15"/>
                <w:szCs w:val="15"/>
              </w:rPr>
            </w:pPr>
            <w:r>
              <w:rPr>
                <w:rFonts w:hint="eastAsia" w:ascii="宋体" w:hAnsi="宋体" w:cs="宋体"/>
                <w:color w:val="000000"/>
                <w:sz w:val="15"/>
                <w:szCs w:val="15"/>
              </w:rPr>
              <w:t>完成时间</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561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9C14">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26AB">
            <w:pPr>
              <w:widowControl/>
              <w:jc w:val="center"/>
              <w:textAlignment w:val="center"/>
              <w:rPr>
                <w:rFonts w:ascii="宋体" w:hAnsi="宋体" w:cs="宋体"/>
                <w:color w:val="000000"/>
                <w:sz w:val="15"/>
                <w:szCs w:val="15"/>
              </w:rPr>
            </w:pPr>
            <w:r>
              <w:rPr>
                <w:rFonts w:hint="eastAsia" w:ascii="宋体" w:hAnsi="宋体" w:cs="宋体"/>
                <w:color w:val="000000"/>
                <w:sz w:val="15"/>
                <w:szCs w:val="15"/>
              </w:rPr>
              <w:t>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B3C4">
            <w:pPr>
              <w:widowControl/>
              <w:jc w:val="center"/>
              <w:textAlignment w:val="center"/>
              <w:rPr>
                <w:rFonts w:ascii="微软雅黑" w:hAnsi="微软雅黑" w:eastAsia="微软雅黑" w:cs="微软雅黑"/>
                <w:i/>
                <w:iCs/>
                <w:color w:val="000000"/>
                <w:sz w:val="15"/>
                <w:szCs w:val="15"/>
              </w:rPr>
            </w:pPr>
            <w:r>
              <w:rPr>
                <w:rFonts w:ascii="微软雅黑" w:hAnsi="微软雅黑" w:eastAsia="微软雅黑" w:cs="微软雅黑"/>
                <w:i/>
                <w:iCs/>
                <w:color w:val="000000"/>
                <w:kern w:val="0"/>
                <w:sz w:val="15"/>
                <w:szCs w:val="15"/>
                <w:lang w:bidi="ar"/>
              </w:rPr>
              <w:t>1</w:t>
            </w:r>
            <w:r>
              <w:rPr>
                <w:rFonts w:hint="eastAsia" w:ascii="微软雅黑" w:hAnsi="微软雅黑" w:eastAsia="微软雅黑" w:cs="微软雅黑"/>
                <w:i/>
                <w:iCs/>
                <w:color w:val="000000"/>
                <w:kern w:val="0"/>
                <w:sz w:val="15"/>
                <w:szCs w:val="15"/>
                <w:lang w:bidi="ar"/>
              </w:rPr>
              <w:t>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CB06">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B14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30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8F6">
            <w:pPr>
              <w:jc w:val="center"/>
              <w:rPr>
                <w:rFonts w:ascii="微软雅黑" w:hAnsi="微软雅黑" w:eastAsia="微软雅黑" w:cs="微软雅黑"/>
                <w:i/>
                <w:iCs/>
                <w:color w:val="000000"/>
                <w:sz w:val="15"/>
                <w:szCs w:val="15"/>
              </w:rPr>
            </w:pPr>
          </w:p>
        </w:tc>
      </w:tr>
      <w:tr w14:paraId="212F553F">
        <w:tblPrEx>
          <w:tblCellMar>
            <w:top w:w="0" w:type="dxa"/>
            <w:left w:w="108" w:type="dxa"/>
            <w:bottom w:w="0" w:type="dxa"/>
            <w:right w:w="108" w:type="dxa"/>
          </w:tblCellMar>
        </w:tblPrEx>
        <w:trPr>
          <w:trHeight w:val="900" w:hRule="atLeast"/>
        </w:trPr>
        <w:tc>
          <w:tcPr>
            <w:tcW w:w="825" w:type="dxa"/>
            <w:vMerge w:val="continue"/>
            <w:tcBorders>
              <w:left w:val="single" w:color="000000" w:sz="4" w:space="0"/>
              <w:right w:val="single" w:color="000000" w:sz="4" w:space="0"/>
            </w:tcBorders>
            <w:shd w:val="clear" w:color="auto" w:fill="auto"/>
            <w:vAlign w:val="center"/>
          </w:tcPr>
          <w:p w14:paraId="0E6BD292">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30BE">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效益指标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4A2">
            <w:pPr>
              <w:widowControl/>
              <w:jc w:val="center"/>
              <w:textAlignment w:val="center"/>
              <w:rPr>
                <w:rFonts w:ascii="宋体" w:hAnsi="宋体" w:cs="宋体"/>
                <w:color w:val="000000"/>
                <w:sz w:val="15"/>
                <w:szCs w:val="15"/>
              </w:rPr>
            </w:pPr>
            <w:r>
              <w:rPr>
                <w:rFonts w:hint="eastAsia" w:ascii="宋体" w:hAnsi="宋体" w:cs="宋体"/>
                <w:color w:val="000000"/>
                <w:kern w:val="0"/>
                <w:sz w:val="15"/>
                <w:szCs w:val="15"/>
                <w:lang w:bidi="ar"/>
              </w:rPr>
              <w:t>社会</w:t>
            </w:r>
            <w:r>
              <w:rPr>
                <w:rFonts w:ascii="宋体" w:hAnsi="宋体" w:cs="宋体"/>
                <w:color w:val="000000"/>
                <w:kern w:val="0"/>
                <w:sz w:val="15"/>
                <w:szCs w:val="15"/>
                <w:lang w:bidi="ar"/>
              </w:rPr>
              <w:t>效益指标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3D0A">
            <w:pPr>
              <w:widowControl/>
              <w:jc w:val="center"/>
              <w:textAlignment w:val="center"/>
              <w:rPr>
                <w:rFonts w:ascii="宋体" w:hAnsi="宋体" w:cs="宋体"/>
                <w:color w:val="000000"/>
                <w:sz w:val="15"/>
                <w:szCs w:val="15"/>
              </w:rPr>
            </w:pPr>
            <w:r>
              <w:rPr>
                <w:rFonts w:hint="eastAsia" w:ascii="宋体" w:hAnsi="宋体" w:cs="宋体"/>
                <w:color w:val="000000"/>
                <w:sz w:val="15"/>
                <w:szCs w:val="15"/>
              </w:rPr>
              <w:t>公路交通服务</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7B7C">
            <w:pPr>
              <w:widowControl/>
              <w:jc w:val="center"/>
              <w:textAlignment w:val="center"/>
              <w:rPr>
                <w:rFonts w:ascii="宋体" w:hAnsi="宋体" w:cs="宋体"/>
                <w:color w:val="000000"/>
                <w:sz w:val="15"/>
                <w:szCs w:val="15"/>
              </w:rPr>
            </w:pPr>
            <w:r>
              <w:rPr>
                <w:rFonts w:hint="eastAsia" w:ascii="宋体" w:hAnsi="宋体" w:cs="宋体"/>
                <w:color w:val="000000"/>
                <w:sz w:val="15"/>
                <w:szCs w:val="15"/>
              </w:rPr>
              <w:t>定性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1C58">
            <w:pPr>
              <w:widowControl/>
              <w:jc w:val="center"/>
              <w:textAlignment w:val="center"/>
              <w:rPr>
                <w:rFonts w:ascii="宋体" w:hAnsi="宋体" w:cs="宋体"/>
                <w:color w:val="000000"/>
                <w:sz w:val="15"/>
                <w:szCs w:val="15"/>
              </w:rPr>
            </w:pPr>
            <w:r>
              <w:rPr>
                <w:rFonts w:hint="eastAsia" w:ascii="宋体" w:hAnsi="宋体" w:cs="宋体"/>
                <w:color w:val="000000"/>
                <w:sz w:val="15"/>
                <w:szCs w:val="15"/>
              </w:rPr>
              <w:t>优良</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051E">
            <w:pPr>
              <w:widowControl/>
              <w:jc w:val="center"/>
              <w:textAlignment w:val="center"/>
              <w:rPr>
                <w:rFonts w:ascii="宋体" w:hAnsi="宋体" w:cs="宋体"/>
                <w:color w:val="000000"/>
                <w:sz w:val="15"/>
                <w:szCs w:val="15"/>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011A">
            <w:pPr>
              <w:widowControl/>
              <w:jc w:val="center"/>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sz w:val="15"/>
                <w:szCs w:val="15"/>
              </w:rPr>
              <w:t>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DCA1">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20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EC8C">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20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9ADC">
            <w:pPr>
              <w:jc w:val="center"/>
              <w:rPr>
                <w:rFonts w:ascii="微软雅黑" w:hAnsi="微软雅黑" w:eastAsia="微软雅黑" w:cs="微软雅黑"/>
                <w:i/>
                <w:iCs/>
                <w:color w:val="000000"/>
                <w:sz w:val="15"/>
                <w:szCs w:val="15"/>
              </w:rPr>
            </w:pPr>
          </w:p>
        </w:tc>
      </w:tr>
      <w:tr w14:paraId="78522553">
        <w:tblPrEx>
          <w:tblCellMar>
            <w:top w:w="0" w:type="dxa"/>
            <w:left w:w="108" w:type="dxa"/>
            <w:bottom w:w="0" w:type="dxa"/>
            <w:right w:w="108" w:type="dxa"/>
          </w:tblCellMar>
        </w:tblPrEx>
        <w:trPr>
          <w:trHeight w:val="900" w:hRule="atLeast"/>
        </w:trPr>
        <w:tc>
          <w:tcPr>
            <w:tcW w:w="825" w:type="dxa"/>
            <w:vMerge w:val="continue"/>
            <w:tcBorders>
              <w:left w:val="single" w:color="000000" w:sz="4" w:space="0"/>
              <w:bottom w:val="single" w:color="000000" w:sz="4" w:space="0"/>
              <w:right w:val="single" w:color="000000" w:sz="4" w:space="0"/>
            </w:tcBorders>
            <w:shd w:val="clear" w:color="auto" w:fill="auto"/>
            <w:vAlign w:val="center"/>
          </w:tcPr>
          <w:p w14:paraId="3339DFCA">
            <w:pPr>
              <w:jc w:val="center"/>
              <w:rPr>
                <w:rFonts w:ascii="宋体" w:hAnsi="宋体" w:cs="宋体"/>
                <w:color w:val="000000"/>
                <w:sz w:val="15"/>
                <w:szCs w:val="15"/>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AB73">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满意度指标</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D34">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满意度指标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0B27">
            <w:pPr>
              <w:widowControl/>
              <w:jc w:val="center"/>
              <w:textAlignment w:val="center"/>
              <w:rPr>
                <w:rFonts w:ascii="宋体" w:hAnsi="宋体" w:cs="宋体"/>
                <w:color w:val="000000"/>
                <w:sz w:val="15"/>
                <w:szCs w:val="15"/>
              </w:rPr>
            </w:pPr>
            <w:r>
              <w:rPr>
                <w:rFonts w:hint="eastAsia" w:ascii="宋体" w:hAnsi="宋体" w:cs="宋体"/>
                <w:color w:val="000000"/>
                <w:sz w:val="15"/>
                <w:szCs w:val="15"/>
              </w:rPr>
              <w:t>公众满意度</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EFCF">
            <w:pPr>
              <w:widowControl/>
              <w:jc w:val="center"/>
              <w:textAlignment w:val="center"/>
              <w:rPr>
                <w:rFonts w:ascii="宋体" w:hAnsi="宋体" w:cs="宋体"/>
                <w:color w:val="000000"/>
                <w:sz w:val="15"/>
                <w:szCs w:val="15"/>
              </w:rPr>
            </w:pPr>
            <w:r>
              <w:rPr>
                <w:rFonts w:hint="eastAsia" w:ascii="宋体" w:hAnsi="宋体" w:cs="宋体"/>
                <w:color w:val="000000"/>
                <w:sz w:val="15"/>
                <w:szCs w:val="15"/>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0C4">
            <w:pPr>
              <w:widowControl/>
              <w:jc w:val="center"/>
              <w:textAlignment w:val="center"/>
              <w:rPr>
                <w:rFonts w:ascii="宋体" w:hAnsi="宋体" w:cs="宋体"/>
                <w:color w:val="000000"/>
                <w:sz w:val="15"/>
                <w:szCs w:val="15"/>
              </w:rPr>
            </w:pPr>
            <w:r>
              <w:rPr>
                <w:rFonts w:hint="eastAsia" w:ascii="宋体" w:hAnsi="宋体" w:cs="宋体"/>
                <w:color w:val="000000"/>
                <w:sz w:val="15"/>
                <w:szCs w:val="15"/>
              </w:rPr>
              <w:t>9</w:t>
            </w:r>
            <w:r>
              <w:rPr>
                <w:rFonts w:ascii="宋体" w:hAnsi="宋体" w:cs="宋体"/>
                <w:color w:val="000000"/>
                <w:sz w:val="15"/>
                <w:szCs w:val="15"/>
              </w:rPr>
              <w:t>5</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0BC">
            <w:pPr>
              <w:widowControl/>
              <w:jc w:val="center"/>
              <w:textAlignment w:val="center"/>
              <w:rPr>
                <w:rFonts w:ascii="宋体" w:hAnsi="宋体" w:cs="宋体"/>
                <w:color w:val="000000"/>
                <w:sz w:val="15"/>
                <w:szCs w:val="15"/>
              </w:rPr>
            </w:pPr>
            <w:r>
              <w:rPr>
                <w:rFonts w:hint="eastAsia" w:ascii="宋体" w:hAnsi="宋体" w:cs="宋体"/>
                <w:color w:val="000000"/>
                <w:sz w:val="15"/>
                <w:szCs w:val="15"/>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B9CE">
            <w:pPr>
              <w:widowControl/>
              <w:jc w:val="center"/>
              <w:textAlignment w:val="center"/>
              <w:rPr>
                <w:rFonts w:ascii="微软雅黑" w:hAnsi="微软雅黑" w:eastAsia="微软雅黑" w:cs="微软雅黑"/>
                <w:i/>
                <w:iCs/>
                <w:color w:val="000000"/>
                <w:sz w:val="15"/>
                <w:szCs w:val="15"/>
              </w:rPr>
            </w:pPr>
            <w:r>
              <w:rPr>
                <w:rFonts w:hint="eastAsia" w:ascii="微软雅黑" w:hAnsi="微软雅黑" w:eastAsia="微软雅黑" w:cs="微软雅黑"/>
                <w:i/>
                <w:iCs/>
                <w:color w:val="000000"/>
                <w:sz w:val="15"/>
                <w:szCs w:val="15"/>
              </w:rPr>
              <w:t>9</w:t>
            </w:r>
            <w:r>
              <w:rPr>
                <w:rFonts w:ascii="微软雅黑" w:hAnsi="微软雅黑" w:eastAsia="微软雅黑" w:cs="微软雅黑"/>
                <w:i/>
                <w:iCs/>
                <w:color w:val="000000"/>
                <w:sz w:val="15"/>
                <w:szCs w:val="15"/>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EE12">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w:t>
            </w:r>
            <w:r>
              <w:rPr>
                <w:rFonts w:ascii="宋体" w:hAnsi="宋体" w:cs="宋体"/>
                <w:color w:val="000000"/>
                <w:kern w:val="0"/>
                <w:sz w:val="15"/>
                <w:szCs w:val="15"/>
                <w:lang w:bidi="ar"/>
              </w:rPr>
              <w:t>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3FB5">
            <w:pPr>
              <w:widowControl/>
              <w:jc w:val="center"/>
              <w:textAlignment w:val="center"/>
              <w:rPr>
                <w:rFonts w:ascii="宋体" w:hAnsi="宋体" w:cs="宋体"/>
                <w:color w:val="000000"/>
                <w:kern w:val="0"/>
                <w:sz w:val="15"/>
                <w:szCs w:val="15"/>
                <w:lang w:bidi="ar"/>
              </w:rPr>
            </w:pPr>
            <w:r>
              <w:rPr>
                <w:rFonts w:hint="eastAsia" w:ascii="宋体" w:hAnsi="宋体" w:cs="宋体"/>
                <w:color w:val="000000"/>
                <w:kern w:val="0"/>
                <w:sz w:val="15"/>
                <w:szCs w:val="15"/>
                <w:lang w:bidi="ar"/>
              </w:rPr>
              <w:t>1</w:t>
            </w:r>
            <w:r>
              <w:rPr>
                <w:rFonts w:ascii="宋体" w:hAnsi="宋体" w:cs="宋体"/>
                <w:color w:val="000000"/>
                <w:kern w:val="0"/>
                <w:sz w:val="15"/>
                <w:szCs w:val="15"/>
                <w:lang w:bidi="ar"/>
              </w:rPr>
              <w:t>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8DAE">
            <w:pPr>
              <w:jc w:val="center"/>
              <w:rPr>
                <w:rFonts w:ascii="微软雅黑" w:hAnsi="微软雅黑" w:eastAsia="微软雅黑" w:cs="微软雅黑"/>
                <w:i/>
                <w:iCs/>
                <w:color w:val="000000"/>
                <w:sz w:val="15"/>
                <w:szCs w:val="15"/>
              </w:rPr>
            </w:pPr>
          </w:p>
        </w:tc>
      </w:tr>
      <w:tr w14:paraId="230A79D7">
        <w:tblPrEx>
          <w:tblCellMar>
            <w:top w:w="0" w:type="dxa"/>
            <w:left w:w="108" w:type="dxa"/>
            <w:bottom w:w="0" w:type="dxa"/>
            <w:right w:w="108" w:type="dxa"/>
          </w:tblCellMar>
        </w:tblPrEx>
        <w:trPr>
          <w:trHeight w:val="270" w:hRule="atLeast"/>
        </w:trPr>
        <w:tc>
          <w:tcPr>
            <w:tcW w:w="65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C22E39">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合计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DE0D">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100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9186">
            <w:pPr>
              <w:widowControl/>
              <w:jc w:val="right"/>
              <w:textAlignment w:val="center"/>
              <w:rPr>
                <w:rFonts w:ascii="宋体" w:hAnsi="宋体" w:cs="宋体"/>
                <w:color w:val="000000"/>
                <w:sz w:val="15"/>
                <w:szCs w:val="15"/>
              </w:rPr>
            </w:pPr>
            <w:r>
              <w:rPr>
                <w:rFonts w:ascii="宋体" w:hAnsi="宋体" w:cs="宋体"/>
                <w:color w:val="000000"/>
                <w:kern w:val="0"/>
                <w:sz w:val="15"/>
                <w:szCs w:val="15"/>
                <w:lang w:bidi="ar"/>
              </w:rPr>
              <w:t>100</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4DC9">
            <w:pPr>
              <w:rPr>
                <w:rFonts w:ascii="宋体" w:hAnsi="宋体" w:cs="宋体"/>
                <w:color w:val="000000"/>
                <w:sz w:val="15"/>
                <w:szCs w:val="15"/>
              </w:rPr>
            </w:pPr>
          </w:p>
        </w:tc>
      </w:tr>
      <w:tr w14:paraId="02D8F4CA">
        <w:tblPrEx>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4E83">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评价结论</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8C8D56">
            <w:pPr>
              <w:widowControl/>
              <w:jc w:val="left"/>
              <w:textAlignment w:val="center"/>
              <w:rPr>
                <w:rFonts w:ascii="宋体" w:hAnsi="宋体" w:cs="宋体"/>
                <w:color w:val="000000"/>
                <w:sz w:val="15"/>
                <w:szCs w:val="15"/>
              </w:rPr>
            </w:pPr>
            <w:r>
              <w:rPr>
                <w:rFonts w:hint="eastAsia" w:ascii="宋体" w:hAnsi="宋体" w:cs="宋体"/>
                <w:color w:val="000000"/>
                <w:sz w:val="15"/>
                <w:szCs w:val="15"/>
              </w:rPr>
              <w:t>项目自评总得分100分，检测货运车辆71283辆，查处33辆超限车，按“一超四罚”工作机制，移交公安处罚10辆，监督消除违法状态10辆，结案率达100%。落实行政执法与刑事司法衔接，对执法办案过程中妨害公务涉嫌犯罪的违法行为，依法移送公安机关调查处理。强化民事司法与行政执法衔接，对拒不执行行政处罚决定的，依法申请强制执行9起案件，有效提升立案率和结案率。全面推进交通依法行政工作。</w:t>
            </w:r>
          </w:p>
        </w:tc>
      </w:tr>
      <w:tr w14:paraId="15C4AAC9">
        <w:tblPrEx>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B9CFE">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存在问题</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46DA7A">
            <w:pPr>
              <w:widowControl/>
              <w:textAlignment w:val="center"/>
              <w:rPr>
                <w:rFonts w:ascii="宋体" w:hAnsi="宋体" w:cs="宋体"/>
                <w:color w:val="000000"/>
                <w:sz w:val="15"/>
                <w:szCs w:val="15"/>
              </w:rPr>
            </w:pPr>
            <w:r>
              <w:rPr>
                <w:rFonts w:hint="eastAsia" w:ascii="宋体" w:hAnsi="宋体" w:cs="宋体"/>
                <w:color w:val="000000"/>
                <w:sz w:val="15"/>
                <w:szCs w:val="15"/>
              </w:rPr>
              <w:t>绩效目标细化有待完善</w:t>
            </w:r>
          </w:p>
        </w:tc>
      </w:tr>
      <w:tr w14:paraId="6DD13D91">
        <w:tblPrEx>
          <w:tblCellMar>
            <w:top w:w="0" w:type="dxa"/>
            <w:left w:w="108" w:type="dxa"/>
            <w:bottom w:w="0" w:type="dxa"/>
            <w:right w:w="108" w:type="dxa"/>
          </w:tblCellMar>
        </w:tblPrEx>
        <w:trPr>
          <w:trHeight w:val="270"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C7C2">
            <w:pPr>
              <w:widowControl/>
              <w:jc w:val="center"/>
              <w:textAlignment w:val="center"/>
              <w:rPr>
                <w:rFonts w:ascii="宋体" w:hAnsi="宋体" w:cs="宋体"/>
                <w:color w:val="000000"/>
                <w:sz w:val="15"/>
                <w:szCs w:val="15"/>
              </w:rPr>
            </w:pPr>
            <w:r>
              <w:rPr>
                <w:rFonts w:ascii="宋体" w:hAnsi="宋体" w:cs="宋体"/>
                <w:color w:val="000000"/>
                <w:kern w:val="0"/>
                <w:sz w:val="15"/>
                <w:szCs w:val="15"/>
                <w:lang w:bidi="ar"/>
              </w:rPr>
              <w:t>改进措施</w:t>
            </w:r>
          </w:p>
        </w:tc>
        <w:tc>
          <w:tcPr>
            <w:tcW w:w="822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A77FA5">
            <w:pPr>
              <w:widowControl/>
              <w:textAlignment w:val="center"/>
              <w:rPr>
                <w:rFonts w:ascii="宋体" w:hAnsi="宋体" w:cs="宋体"/>
                <w:color w:val="000000"/>
                <w:sz w:val="15"/>
                <w:szCs w:val="15"/>
              </w:rPr>
            </w:pPr>
            <w:r>
              <w:rPr>
                <w:rFonts w:hint="eastAsia" w:ascii="宋体" w:hAnsi="宋体" w:cs="宋体"/>
                <w:color w:val="000000"/>
                <w:sz w:val="15"/>
                <w:szCs w:val="15"/>
              </w:rPr>
              <w:t>科学合理编制预算，严格执行预算</w:t>
            </w:r>
          </w:p>
        </w:tc>
      </w:tr>
    </w:tbl>
    <w:p w14:paraId="2EC6CAC6">
      <w:pPr>
        <w:spacing w:line="600" w:lineRule="exact"/>
        <w:jc w:val="center"/>
        <w:outlineLvl w:val="0"/>
        <w:rPr>
          <w:rFonts w:hint="eastAsia" w:ascii="黑体" w:hAnsi="黑体" w:eastAsia="黑体"/>
          <w:sz w:val="44"/>
          <w:szCs w:val="44"/>
        </w:rPr>
      </w:pPr>
    </w:p>
    <w:p w14:paraId="39227C51">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目46</w:t>
      </w:r>
    </w:p>
    <w:tbl>
      <w:tblPr>
        <w:tblStyle w:val="16"/>
        <w:tblW w:w="8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1079"/>
        <w:gridCol w:w="105"/>
        <w:gridCol w:w="810"/>
        <w:gridCol w:w="735"/>
        <w:gridCol w:w="285"/>
        <w:gridCol w:w="639"/>
        <w:gridCol w:w="697"/>
        <w:gridCol w:w="884"/>
        <w:gridCol w:w="619"/>
        <w:gridCol w:w="791"/>
        <w:gridCol w:w="1033"/>
      </w:tblGrid>
      <w:tr w14:paraId="0AC1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21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4EAF1B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079A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AC1A1">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D345F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51162121T000000088963-安全管理</w:t>
            </w:r>
          </w:p>
        </w:tc>
      </w:tr>
      <w:tr w14:paraId="1486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B8351">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3A31E">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岳池县交通运输局</w:t>
            </w:r>
          </w:p>
        </w:tc>
        <w:tc>
          <w:tcPr>
            <w:tcW w:w="884" w:type="dxa"/>
            <w:tcBorders>
              <w:top w:val="nil"/>
              <w:left w:val="nil"/>
              <w:bottom w:val="nil"/>
              <w:right w:val="nil"/>
            </w:tcBorders>
            <w:shd w:val="clear" w:color="auto" w:fill="auto"/>
            <w:vAlign w:val="center"/>
          </w:tcPr>
          <w:p w14:paraId="3EEF8C41">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实施单位（盖章）</w:t>
            </w:r>
          </w:p>
        </w:tc>
        <w:tc>
          <w:tcPr>
            <w:tcW w:w="24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104A3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岳池县交通运输服务中心</w:t>
            </w:r>
          </w:p>
        </w:tc>
      </w:tr>
      <w:tr w14:paraId="63AB2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3B72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11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A5041">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7D43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7B6EE7">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0A2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0183">
            <w:pPr>
              <w:rPr>
                <w:rFonts w:hint="eastAsia" w:ascii="宋体" w:hAnsi="宋体" w:eastAsia="宋体" w:cs="宋体"/>
                <w:i w:val="0"/>
                <w:iCs w:val="0"/>
                <w:color w:val="000000"/>
                <w:sz w:val="16"/>
                <w:szCs w:val="16"/>
                <w:u w:val="none"/>
              </w:rPr>
            </w:pPr>
          </w:p>
        </w:tc>
        <w:tc>
          <w:tcPr>
            <w:tcW w:w="11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F770">
            <w:pPr>
              <w:rPr>
                <w:rFonts w:hint="eastAsia" w:ascii="宋体" w:hAnsi="宋体" w:eastAsia="宋体" w:cs="宋体"/>
                <w:i w:val="0"/>
                <w:iCs w:val="0"/>
                <w:color w:val="000000"/>
                <w:sz w:val="16"/>
                <w:szCs w:val="16"/>
                <w:u w:val="none"/>
              </w:rPr>
            </w:pPr>
          </w:p>
        </w:tc>
        <w:tc>
          <w:tcPr>
            <w:tcW w:w="3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75A9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保证运输安全</w:t>
            </w:r>
          </w:p>
        </w:tc>
        <w:tc>
          <w:tcPr>
            <w:tcW w:w="3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E26E55">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保障救援物质充足</w:t>
            </w:r>
          </w:p>
        </w:tc>
      </w:tr>
      <w:tr w14:paraId="3C6C6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21295">
            <w:pP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8C14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7BACF">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提高驾驶人员的安全意识,预防为主提高安全意识</w:t>
            </w:r>
          </w:p>
        </w:tc>
      </w:tr>
      <w:tr w14:paraId="6A852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19D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0F30A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55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99B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F812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D5B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58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72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441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64E0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DBE7">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F2B3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EB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BAA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CC129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D48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51E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4393">
            <w:pPr>
              <w:jc w:val="center"/>
              <w:rPr>
                <w:rFonts w:hint="eastAsia" w:ascii="宋体" w:hAnsi="宋体" w:eastAsia="宋体" w:cs="宋体"/>
                <w:i w:val="0"/>
                <w:iCs w:val="0"/>
                <w:color w:val="000000"/>
                <w:sz w:val="16"/>
                <w:szCs w:val="16"/>
                <w:u w:val="none"/>
              </w:rPr>
            </w:pPr>
          </w:p>
        </w:tc>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31BC0">
            <w:pPr>
              <w:rPr>
                <w:rFonts w:hint="eastAsia" w:ascii="黑体" w:hAnsi="黑体" w:eastAsia="黑体" w:cs="黑体"/>
                <w:i/>
                <w:iCs/>
                <w:color w:val="000000"/>
                <w:sz w:val="16"/>
                <w:szCs w:val="16"/>
                <w:u w:val="none"/>
              </w:rPr>
            </w:pPr>
          </w:p>
        </w:tc>
      </w:tr>
      <w:tr w14:paraId="0C13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A0982">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A5D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A1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C2A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28DA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3.00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54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041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EB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F4E3">
            <w:pPr>
              <w:rPr>
                <w:rFonts w:hint="eastAsia" w:ascii="黑体" w:hAnsi="黑体" w:eastAsia="黑体" w:cs="黑体"/>
                <w:i/>
                <w:iCs/>
                <w:color w:val="000000"/>
                <w:sz w:val="16"/>
                <w:szCs w:val="16"/>
                <w:u w:val="none"/>
              </w:rPr>
            </w:pPr>
          </w:p>
        </w:tc>
      </w:tr>
      <w:tr w14:paraId="1002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23347">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BAC0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C4B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6F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F719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4C4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795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414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E952E">
            <w:pPr>
              <w:rPr>
                <w:rFonts w:hint="eastAsia" w:ascii="黑体" w:hAnsi="黑体" w:eastAsia="黑体" w:cs="黑体"/>
                <w:i/>
                <w:iCs/>
                <w:color w:val="000000"/>
                <w:sz w:val="16"/>
                <w:szCs w:val="16"/>
                <w:u w:val="none"/>
              </w:rPr>
            </w:pPr>
          </w:p>
        </w:tc>
      </w:tr>
      <w:tr w14:paraId="74F9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32C37">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0BB7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4A6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F9A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403F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647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741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914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3070F">
            <w:pPr>
              <w:rPr>
                <w:rFonts w:hint="eastAsia" w:ascii="黑体" w:hAnsi="黑体" w:eastAsia="黑体" w:cs="黑体"/>
                <w:i/>
                <w:iCs/>
                <w:color w:val="000000"/>
                <w:sz w:val="16"/>
                <w:szCs w:val="16"/>
                <w:u w:val="none"/>
              </w:rPr>
            </w:pPr>
          </w:p>
        </w:tc>
      </w:tr>
      <w:tr w14:paraId="35D5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AAAD">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C3A9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5877">
            <w:pPr>
              <w:jc w:val="center"/>
              <w:rPr>
                <w:rFonts w:hint="eastAsia" w:ascii="微软雅黑" w:hAnsi="微软雅黑" w:eastAsia="微软雅黑" w:cs="微软雅黑"/>
                <w:i/>
                <w:iCs/>
                <w:color w:val="000000"/>
                <w:sz w:val="16"/>
                <w:szCs w:val="16"/>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C15">
            <w:pPr>
              <w:jc w:val="center"/>
              <w:rPr>
                <w:rFonts w:hint="eastAsia" w:ascii="微软雅黑" w:hAnsi="微软雅黑" w:eastAsia="微软雅黑" w:cs="微软雅黑"/>
                <w:i/>
                <w:iCs/>
                <w:color w:val="000000"/>
                <w:sz w:val="16"/>
                <w:szCs w:val="16"/>
                <w:u w:val="none"/>
              </w:rPr>
            </w:pPr>
          </w:p>
        </w:tc>
        <w:tc>
          <w:tcPr>
            <w:tcW w:w="16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DC2C9">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350">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32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65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A55F2">
            <w:pPr>
              <w:rPr>
                <w:rFonts w:hint="eastAsia" w:ascii="黑体" w:hAnsi="黑体" w:eastAsia="黑体" w:cs="黑体"/>
                <w:i/>
                <w:iCs/>
                <w:color w:val="000000"/>
                <w:sz w:val="16"/>
                <w:szCs w:val="16"/>
                <w:u w:val="none"/>
              </w:rPr>
            </w:pPr>
          </w:p>
        </w:tc>
      </w:tr>
      <w:tr w14:paraId="41CF6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EFC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390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F60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DC4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37B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DFF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745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FE8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68F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646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015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305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34DAA">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6115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AB0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9AA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安全应急救援</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028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5CF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6F8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091">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D83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1D71">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2CE">
            <w:pPr>
              <w:jc w:val="center"/>
              <w:rPr>
                <w:rFonts w:hint="eastAsia" w:ascii="微软雅黑" w:hAnsi="微软雅黑" w:eastAsia="微软雅黑" w:cs="微软雅黑"/>
                <w:i/>
                <w:iCs/>
                <w:color w:val="000000"/>
                <w:sz w:val="16"/>
                <w:szCs w:val="16"/>
                <w:u w:val="none"/>
              </w:rPr>
            </w:pPr>
          </w:p>
        </w:tc>
      </w:tr>
      <w:tr w14:paraId="7253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9BDAD">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B6A6F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298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78A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生命财产安全</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498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C8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99E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322">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F1F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1C0D">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AE5">
            <w:pPr>
              <w:jc w:val="center"/>
              <w:rPr>
                <w:rFonts w:hint="eastAsia" w:ascii="微软雅黑" w:hAnsi="微软雅黑" w:eastAsia="微软雅黑" w:cs="微软雅黑"/>
                <w:i/>
                <w:iCs/>
                <w:color w:val="000000"/>
                <w:sz w:val="16"/>
                <w:szCs w:val="16"/>
                <w:u w:val="none"/>
              </w:rPr>
            </w:pPr>
          </w:p>
        </w:tc>
      </w:tr>
      <w:tr w14:paraId="06B6B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1C262">
            <w:pPr>
              <w:jc w:val="center"/>
              <w:rPr>
                <w:rFonts w:hint="eastAsia" w:ascii="宋体" w:hAnsi="宋体" w:eastAsia="宋体" w:cs="宋体"/>
                <w:i w:val="0"/>
                <w:iCs w:val="0"/>
                <w:color w:val="000000"/>
                <w:sz w:val="16"/>
                <w:szCs w:val="16"/>
                <w:u w:val="none"/>
              </w:rPr>
            </w:pPr>
          </w:p>
        </w:tc>
        <w:tc>
          <w:tcPr>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3D5F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4B2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AF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安全管理费用</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B96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794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00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E461">
            <w:pPr>
              <w:jc w:val="center"/>
              <w:rPr>
                <w:rFonts w:hint="eastAsia" w:ascii="微软雅黑" w:hAnsi="微软雅黑" w:eastAsia="微软雅黑" w:cs="微软雅黑"/>
                <w:i/>
                <w:iCs/>
                <w:color w:val="000000"/>
                <w:sz w:val="16"/>
                <w:szCs w:val="16"/>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C2F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9EBC">
            <w:pPr>
              <w:jc w:val="cente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49AF">
            <w:pPr>
              <w:jc w:val="center"/>
              <w:rPr>
                <w:rFonts w:hint="eastAsia" w:ascii="微软雅黑" w:hAnsi="微软雅黑" w:eastAsia="微软雅黑" w:cs="微软雅黑"/>
                <w:i/>
                <w:iCs/>
                <w:color w:val="000000"/>
                <w:sz w:val="16"/>
                <w:szCs w:val="16"/>
                <w:u w:val="none"/>
              </w:rPr>
            </w:pPr>
          </w:p>
        </w:tc>
      </w:tr>
      <w:tr w14:paraId="39C2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497FC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6BF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9755">
            <w:pPr>
              <w:rPr>
                <w:rFonts w:hint="eastAsia" w:ascii="宋体" w:hAnsi="宋体" w:eastAsia="宋体" w:cs="宋体"/>
                <w:i w:val="0"/>
                <w:iCs w:val="0"/>
                <w:color w:val="000000"/>
                <w:sz w:val="16"/>
                <w:szCs w:val="16"/>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E17">
            <w:pPr>
              <w:rPr>
                <w:rFonts w:hint="eastAsia" w:ascii="宋体" w:hAnsi="宋体" w:eastAsia="宋体" w:cs="宋体"/>
                <w:i w:val="0"/>
                <w:iCs w:val="0"/>
                <w:color w:val="000000"/>
                <w:sz w:val="16"/>
                <w:szCs w:val="16"/>
                <w:u w:val="none"/>
              </w:rPr>
            </w:pPr>
          </w:p>
        </w:tc>
      </w:tr>
      <w:tr w14:paraId="367F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9ED3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649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4FEF88">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检查企业230家，排查隐患40起，立即整改40起，加大宣传力度。实现全年无源头安全管理责任发生目标。 根据2023年县项目支出绩效评价指标体系进行评分，一级指标共分为项目决策、项目实施、项目绩效分类，二级、三级指标分别对完成数量、质量、时效、成本、社会效益、公平公正、社会满意度等方面进行评分,评分为90分。</w:t>
            </w:r>
          </w:p>
        </w:tc>
      </w:tr>
      <w:tr w14:paraId="2FC5C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8986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6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143D78">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该项目量宽面大，无法完全满足工作需要，特别是车辆经费缺口巨大，导致人员投入多开支大，有的公路安保设施还不完善。</w:t>
            </w:r>
          </w:p>
        </w:tc>
      </w:tr>
      <w:tr w14:paraId="7D80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FA3F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65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414E14">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建议在2024年增大财政预算项目经费，确保道路运输行业工作顺利开展。</w:t>
            </w:r>
          </w:p>
        </w:tc>
      </w:tr>
      <w:tr w14:paraId="78A8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5A83E4">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475C21">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48A84A89"/>
    <w:p w14:paraId="05DB8384">
      <w:pPr>
        <w:pStyle w:val="38"/>
        <w:keepNext w:val="0"/>
        <w:keepLines w:val="0"/>
        <w:pageBreakBefore w:val="0"/>
        <w:widowControl w:val="0"/>
        <w:kinsoku/>
        <w:wordWrap/>
        <w:overflowPunct/>
        <w:topLinePunct w:val="0"/>
        <w:autoSpaceDE/>
        <w:autoSpaceDN/>
        <w:bidi w:val="0"/>
        <w:spacing w:line="578" w:lineRule="exact"/>
        <w:ind w:left="0" w:leftChars="0"/>
        <w:jc w:val="left"/>
        <w:textAlignment w:val="auto"/>
        <w:rPr>
          <w:rFonts w:hint="default"/>
          <w:lang w:val="en-US"/>
        </w:rPr>
      </w:pPr>
      <w:r>
        <w:rPr>
          <w:rFonts w:hint="eastAsia" w:hAnsi="Calibri" w:cs="仿宋"/>
          <w:sz w:val="32"/>
          <w:szCs w:val="32"/>
          <w:lang w:eastAsia="zh-CN"/>
        </w:rPr>
        <w:t>项</w:t>
      </w:r>
      <w:r>
        <w:rPr>
          <w:rFonts w:hint="eastAsia" w:ascii="仿宋_GB2312" w:hAnsi="Calibri" w:eastAsia="仿宋_GB2312" w:cs="仿宋"/>
          <w:color w:val="auto"/>
          <w:kern w:val="0"/>
          <w:sz w:val="32"/>
          <w:szCs w:val="32"/>
          <w:lang w:val="en-US" w:eastAsia="zh-CN" w:bidi="ar-SA"/>
        </w:rPr>
        <w:t>目47</w:t>
      </w:r>
    </w:p>
    <w:tbl>
      <w:tblPr>
        <w:tblStyle w:val="16"/>
        <w:tblW w:w="8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929"/>
        <w:gridCol w:w="720"/>
        <w:gridCol w:w="815"/>
        <w:gridCol w:w="552"/>
        <w:gridCol w:w="639"/>
        <w:gridCol w:w="697"/>
        <w:gridCol w:w="884"/>
        <w:gridCol w:w="618"/>
        <w:gridCol w:w="662"/>
        <w:gridCol w:w="1161"/>
      </w:tblGrid>
      <w:tr w14:paraId="6980E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82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FE675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6D7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2A41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项目名称</w:t>
            </w:r>
          </w:p>
        </w:tc>
        <w:tc>
          <w:tcPr>
            <w:tcW w:w="67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8F0EF7">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51162121T000000089207-公共交通管理</w:t>
            </w:r>
          </w:p>
        </w:tc>
      </w:tr>
      <w:tr w14:paraId="74B4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782F5">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主管部门</w:t>
            </w: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3F6939">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岳池县交通运输局</w:t>
            </w:r>
          </w:p>
        </w:tc>
        <w:tc>
          <w:tcPr>
            <w:tcW w:w="884" w:type="dxa"/>
            <w:tcBorders>
              <w:top w:val="nil"/>
              <w:left w:val="nil"/>
              <w:bottom w:val="nil"/>
              <w:right w:val="nil"/>
            </w:tcBorders>
            <w:shd w:val="clear" w:color="auto" w:fill="auto"/>
            <w:vAlign w:val="center"/>
          </w:tcPr>
          <w:p w14:paraId="005F22CD">
            <w:pPr>
              <w:keepNext w:val="0"/>
              <w:keepLines w:val="0"/>
              <w:widowControl/>
              <w:suppressLineNumbers w:val="0"/>
              <w:jc w:val="left"/>
              <w:textAlignment w:val="center"/>
              <w:rPr>
                <w:rFonts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实施单位 （盖章）</w:t>
            </w:r>
          </w:p>
        </w:tc>
        <w:tc>
          <w:tcPr>
            <w:tcW w:w="24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5F2F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岳池县交通运输服务中心</w:t>
            </w:r>
          </w:p>
        </w:tc>
      </w:tr>
      <w:tr w14:paraId="4EA34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1490F">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项目基本情况</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18000">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1.项目年度目标完成情况</w:t>
            </w: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D69B4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项目年度目标</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5102A7">
            <w:pPr>
              <w:keepNext w:val="0"/>
              <w:keepLines w:val="0"/>
              <w:widowControl/>
              <w:suppressLineNumbers w:val="0"/>
              <w:jc w:val="center"/>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年度目标完成情况</w:t>
            </w:r>
          </w:p>
        </w:tc>
      </w:tr>
      <w:tr w14:paraId="42099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4C01">
            <w:pPr>
              <w:rPr>
                <w:rFonts w:hint="eastAsia" w:ascii="宋体" w:hAnsi="宋体" w:eastAsia="宋体" w:cs="宋体"/>
                <w:i w:val="0"/>
                <w:iCs w:val="0"/>
                <w:color w:val="000000"/>
                <w:sz w:val="16"/>
                <w:szCs w:val="16"/>
                <w:u w:val="none"/>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A82E0">
            <w:pPr>
              <w:rPr>
                <w:rFonts w:hint="eastAsia" w:ascii="宋体" w:hAnsi="宋体" w:eastAsia="宋体" w:cs="宋体"/>
                <w:i w:val="0"/>
                <w:iCs w:val="0"/>
                <w:color w:val="000000"/>
                <w:sz w:val="16"/>
                <w:szCs w:val="16"/>
                <w:u w:val="none"/>
              </w:rPr>
            </w:pPr>
          </w:p>
        </w:tc>
        <w:tc>
          <w:tcPr>
            <w:tcW w:w="34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2E16D4">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　公共交通管理经费</w:t>
            </w:r>
          </w:p>
        </w:tc>
        <w:tc>
          <w:tcPr>
            <w:tcW w:w="3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A85258">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加强道路运输行业市场监管规范执法行为、确保道路运输行业经营有序</w:t>
            </w:r>
          </w:p>
        </w:tc>
      </w:tr>
      <w:tr w14:paraId="27DD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8DBB2">
            <w:pP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2E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2.项目实施内容及过程概述</w:t>
            </w:r>
          </w:p>
        </w:tc>
        <w:tc>
          <w:tcPr>
            <w:tcW w:w="674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3482A9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加强道路运输市场监管，确保道路运输行业经营有序，保障单位机关人员经费和日常办公运转</w:t>
            </w:r>
          </w:p>
        </w:tc>
      </w:tr>
      <w:tr w14:paraId="1F69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4B8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预算执行情况（10分）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95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ED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年初预算</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7D7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调整后预算数</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4D6E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871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预算执行率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512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EB0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7E1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原因</w:t>
            </w:r>
          </w:p>
        </w:tc>
      </w:tr>
      <w:tr w14:paraId="15E3D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B9F1C">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060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DD4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2F5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5F375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92D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1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18EB">
            <w:pPr>
              <w:jc w:val="center"/>
              <w:rPr>
                <w:rFonts w:hint="eastAsia" w:ascii="宋体" w:hAnsi="宋体" w:eastAsia="宋体" w:cs="宋体"/>
                <w:i w:val="0"/>
                <w:iCs w:val="0"/>
                <w:color w:val="000000"/>
                <w:sz w:val="16"/>
                <w:szCs w:val="16"/>
                <w:u w:val="none"/>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CD87F">
            <w:pPr>
              <w:rPr>
                <w:rFonts w:hint="eastAsia" w:ascii="黑体" w:hAnsi="黑体" w:eastAsia="黑体" w:cs="黑体"/>
                <w:i/>
                <w:iCs/>
                <w:color w:val="000000"/>
                <w:sz w:val="16"/>
                <w:szCs w:val="16"/>
                <w:u w:val="none"/>
              </w:rPr>
            </w:pPr>
          </w:p>
        </w:tc>
      </w:tr>
      <w:tr w14:paraId="5617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1ABFC">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634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E1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C7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A720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1.40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B2E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1D0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D91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8639">
            <w:pPr>
              <w:rPr>
                <w:rFonts w:hint="eastAsia" w:ascii="黑体" w:hAnsi="黑体" w:eastAsia="黑体" w:cs="黑体"/>
                <w:i/>
                <w:iCs/>
                <w:color w:val="000000"/>
                <w:sz w:val="16"/>
                <w:szCs w:val="16"/>
                <w:u w:val="none"/>
              </w:rPr>
            </w:pPr>
          </w:p>
        </w:tc>
      </w:tr>
      <w:tr w14:paraId="0453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2567D">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19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6A7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86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BB2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14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E33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60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9E6E">
            <w:pPr>
              <w:rPr>
                <w:rFonts w:hint="eastAsia" w:ascii="黑体" w:hAnsi="黑体" w:eastAsia="黑体" w:cs="黑体"/>
                <w:i/>
                <w:iCs/>
                <w:color w:val="000000"/>
                <w:sz w:val="16"/>
                <w:szCs w:val="16"/>
                <w:u w:val="none"/>
              </w:rPr>
            </w:pPr>
          </w:p>
        </w:tc>
      </w:tr>
      <w:tr w14:paraId="3978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ADE93">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EA3A">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2C0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BD5F">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866A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092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9FE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D91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937A0">
            <w:pPr>
              <w:rPr>
                <w:rFonts w:hint="eastAsia" w:ascii="黑体" w:hAnsi="黑体" w:eastAsia="黑体" w:cs="黑体"/>
                <w:i/>
                <w:iCs/>
                <w:color w:val="000000"/>
                <w:sz w:val="16"/>
                <w:szCs w:val="16"/>
                <w:u w:val="none"/>
              </w:rPr>
            </w:pPr>
          </w:p>
        </w:tc>
      </w:tr>
      <w:tr w14:paraId="66C8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16E6A">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A5E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3C0E">
            <w:pPr>
              <w:jc w:val="center"/>
              <w:rPr>
                <w:rFonts w:hint="eastAsia" w:ascii="微软雅黑" w:hAnsi="微软雅黑" w:eastAsia="微软雅黑" w:cs="微软雅黑"/>
                <w:i/>
                <w:iCs/>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6B01">
            <w:pPr>
              <w:jc w:val="center"/>
              <w:rPr>
                <w:rFonts w:hint="eastAsia" w:ascii="微软雅黑" w:hAnsi="微软雅黑" w:eastAsia="微软雅黑" w:cs="微软雅黑"/>
                <w:i/>
                <w:iCs/>
                <w:color w:val="000000"/>
                <w:sz w:val="16"/>
                <w:szCs w:val="16"/>
                <w:u w:val="none"/>
              </w:rPr>
            </w:pPr>
          </w:p>
        </w:tc>
        <w:tc>
          <w:tcPr>
            <w:tcW w:w="18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D0D22">
            <w:pPr>
              <w:jc w:val="center"/>
              <w:rPr>
                <w:rFonts w:hint="eastAsia" w:ascii="微软雅黑" w:hAnsi="微软雅黑" w:eastAsia="微软雅黑" w:cs="微软雅黑"/>
                <w:i/>
                <w:iCs/>
                <w:color w:val="000000"/>
                <w:sz w:val="16"/>
                <w:szCs w:val="16"/>
                <w:u w:val="none"/>
              </w:rPr>
            </w:pP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06F">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04F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EAD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C91A">
            <w:pPr>
              <w:rPr>
                <w:rFonts w:hint="eastAsia" w:ascii="黑体" w:hAnsi="黑体" w:eastAsia="黑体" w:cs="黑体"/>
                <w:i/>
                <w:iCs/>
                <w:color w:val="000000"/>
                <w:sz w:val="16"/>
                <w:szCs w:val="16"/>
                <w:u w:val="none"/>
              </w:rPr>
            </w:pPr>
          </w:p>
        </w:tc>
      </w:tr>
      <w:tr w14:paraId="734B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618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绩效指标（90分）</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EDC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ED4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二级指标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F61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三级指标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94A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指标性质</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9CA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8F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度量单位</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BC0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完成值</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E7A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权重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066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得分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F1C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未完成原因分析</w:t>
            </w:r>
          </w:p>
        </w:tc>
      </w:tr>
      <w:tr w14:paraId="4E56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59D88">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337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312B">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数量指标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1D51">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执法车辆应急救援</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0FCD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2AD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9B4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B4AF">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86D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8E7">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1E8B6">
            <w:pPr>
              <w:jc w:val="center"/>
              <w:rPr>
                <w:rFonts w:hint="eastAsia" w:ascii="微软雅黑" w:hAnsi="微软雅黑" w:eastAsia="微软雅黑" w:cs="微软雅黑"/>
                <w:i/>
                <w:iCs/>
                <w:color w:val="000000"/>
                <w:sz w:val="16"/>
                <w:szCs w:val="16"/>
                <w:u w:val="none"/>
              </w:rPr>
            </w:pPr>
          </w:p>
        </w:tc>
      </w:tr>
      <w:tr w14:paraId="5084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E6EE">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8C2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FDD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社会效益指标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2D8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确保经营者合法权益</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771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745">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F9B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3082">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B2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40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5A07">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FFD6">
            <w:pPr>
              <w:jc w:val="center"/>
              <w:rPr>
                <w:rFonts w:hint="eastAsia" w:ascii="微软雅黑" w:hAnsi="微软雅黑" w:eastAsia="微软雅黑" w:cs="微软雅黑"/>
                <w:i/>
                <w:iCs/>
                <w:color w:val="000000"/>
                <w:sz w:val="16"/>
                <w:szCs w:val="16"/>
                <w:u w:val="none"/>
              </w:rPr>
            </w:pPr>
          </w:p>
        </w:tc>
      </w:tr>
      <w:tr w14:paraId="739E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D8A79">
            <w:pPr>
              <w:jc w:val="center"/>
              <w:rPr>
                <w:rFonts w:hint="eastAsia" w:ascii="宋体" w:hAnsi="宋体" w:eastAsia="宋体" w:cs="宋体"/>
                <w:i w:val="0"/>
                <w:iCs w:val="0"/>
                <w:color w:val="000000"/>
                <w:sz w:val="16"/>
                <w:szCs w:val="16"/>
                <w:u w:val="none"/>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92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F85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服务对象满意度指标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D18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公共交通管理有序</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352">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919C">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F47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元/年</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05A2">
            <w:pPr>
              <w:jc w:val="center"/>
              <w:rPr>
                <w:rFonts w:hint="eastAsia" w:ascii="微软雅黑" w:hAnsi="微软雅黑" w:eastAsia="微软雅黑" w:cs="微软雅黑"/>
                <w:i/>
                <w:iCs/>
                <w:color w:val="000000"/>
                <w:sz w:val="16"/>
                <w:szCs w:val="16"/>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9EC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59C">
            <w:pPr>
              <w:jc w:val="cente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FBFB">
            <w:pPr>
              <w:jc w:val="center"/>
              <w:rPr>
                <w:rFonts w:hint="eastAsia" w:ascii="微软雅黑" w:hAnsi="微软雅黑" w:eastAsia="微软雅黑" w:cs="微软雅黑"/>
                <w:i/>
                <w:iCs/>
                <w:color w:val="000000"/>
                <w:sz w:val="16"/>
                <w:szCs w:val="16"/>
                <w:u w:val="none"/>
              </w:rPr>
            </w:pPr>
          </w:p>
        </w:tc>
      </w:tr>
      <w:tr w14:paraId="1897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7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2E512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合计</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73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100</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061A">
            <w:pPr>
              <w:rPr>
                <w:rFonts w:hint="eastAsia" w:ascii="宋体" w:hAnsi="宋体" w:eastAsia="宋体" w:cs="宋体"/>
                <w:i w:val="0"/>
                <w:iCs w:val="0"/>
                <w:color w:val="000000"/>
                <w:sz w:val="16"/>
                <w:szCs w:val="16"/>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3311">
            <w:pPr>
              <w:rPr>
                <w:rFonts w:hint="eastAsia" w:ascii="宋体" w:hAnsi="宋体" w:eastAsia="宋体" w:cs="宋体"/>
                <w:i w:val="0"/>
                <w:iCs w:val="0"/>
                <w:color w:val="000000"/>
                <w:sz w:val="16"/>
                <w:szCs w:val="16"/>
                <w:u w:val="none"/>
              </w:rPr>
            </w:pPr>
          </w:p>
        </w:tc>
      </w:tr>
      <w:tr w14:paraId="48A35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CE8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评价结论</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DBEC6">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该项目的实施，加大治理了出租车乱象，非法驾培点，客车运营秩序等重点工作的整治力度，确保了运输市场稳定有序，健康发展，得分92分</w:t>
            </w:r>
          </w:p>
        </w:tc>
      </w:tr>
      <w:tr w14:paraId="7D31D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DE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存在问题</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9E0B62">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人手短缺，缺少工作经费</w:t>
            </w:r>
          </w:p>
        </w:tc>
      </w:tr>
      <w:tr w14:paraId="3E3A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AE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改进措施</w:t>
            </w:r>
          </w:p>
        </w:tc>
        <w:tc>
          <w:tcPr>
            <w:tcW w:w="767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04C65A">
            <w:pPr>
              <w:keepNext w:val="0"/>
              <w:keepLines w:val="0"/>
              <w:widowControl/>
              <w:suppressLineNumbers w:val="0"/>
              <w:jc w:val="left"/>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增加项目 预算 经费</w:t>
            </w:r>
          </w:p>
        </w:tc>
      </w:tr>
      <w:tr w14:paraId="2700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55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1C018">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项目负责人：</w:t>
            </w:r>
          </w:p>
        </w:tc>
        <w:tc>
          <w:tcPr>
            <w:tcW w:w="466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AA8220">
            <w:pPr>
              <w:keepNext w:val="0"/>
              <w:keepLines w:val="0"/>
              <w:widowControl/>
              <w:suppressLineNumbers w:val="0"/>
              <w:jc w:val="left"/>
              <w:textAlignment w:val="center"/>
              <w:rPr>
                <w:rFonts w:hint="eastAsia" w:ascii="黑体" w:hAnsi="黑体" w:eastAsia="黑体" w:cs="黑体"/>
                <w:i w:val="0"/>
                <w:iCs w:val="0"/>
                <w:color w:val="000000"/>
                <w:sz w:val="16"/>
                <w:szCs w:val="16"/>
                <w:u w:val="none"/>
              </w:rPr>
            </w:pPr>
            <w:r>
              <w:rPr>
                <w:rFonts w:hint="eastAsia" w:ascii="黑体" w:hAnsi="黑体" w:eastAsia="黑体" w:cs="黑体"/>
                <w:i w:val="0"/>
                <w:iCs w:val="0"/>
                <w:color w:val="000000"/>
                <w:kern w:val="0"/>
                <w:sz w:val="16"/>
                <w:szCs w:val="16"/>
                <w:u w:val="none"/>
                <w:lang w:val="en-US" w:eastAsia="zh-CN" w:bidi="ar"/>
              </w:rPr>
              <w:t>财务负责人：</w:t>
            </w:r>
          </w:p>
        </w:tc>
      </w:tr>
    </w:tbl>
    <w:p w14:paraId="6F9CF8D8">
      <w:pPr>
        <w:pStyle w:val="7"/>
        <w:rPr>
          <w:rFonts w:hint="eastAsia"/>
        </w:rPr>
      </w:pPr>
    </w:p>
    <w:p w14:paraId="059B5015">
      <w:pPr>
        <w:spacing w:line="600" w:lineRule="exact"/>
        <w:jc w:val="center"/>
        <w:outlineLvl w:val="0"/>
        <w:rPr>
          <w:rFonts w:hint="eastAsia" w:ascii="黑体" w:hAnsi="黑体" w:eastAsia="黑体"/>
          <w:sz w:val="44"/>
          <w:szCs w:val="44"/>
        </w:rPr>
      </w:pPr>
    </w:p>
    <w:p w14:paraId="0A7F0B7F">
      <w:pPr>
        <w:spacing w:line="600" w:lineRule="exact"/>
        <w:jc w:val="center"/>
        <w:outlineLvl w:val="0"/>
        <w:rPr>
          <w:rFonts w:hint="eastAsia" w:ascii="黑体" w:hAnsi="黑体" w:eastAsia="黑体"/>
          <w:sz w:val="44"/>
          <w:szCs w:val="44"/>
        </w:rPr>
      </w:pPr>
    </w:p>
    <w:p w14:paraId="0E12CB8A">
      <w:pPr>
        <w:spacing w:line="600" w:lineRule="exact"/>
        <w:jc w:val="center"/>
        <w:outlineLvl w:val="0"/>
        <w:rPr>
          <w:rFonts w:hint="eastAsia" w:ascii="黑体" w:hAnsi="黑体" w:eastAsia="黑体"/>
          <w:sz w:val="44"/>
          <w:szCs w:val="44"/>
        </w:rPr>
      </w:pPr>
    </w:p>
    <w:p w14:paraId="56B16BBD">
      <w:pPr>
        <w:spacing w:line="600" w:lineRule="exact"/>
        <w:jc w:val="center"/>
        <w:outlineLvl w:val="0"/>
        <w:rPr>
          <w:rFonts w:hint="eastAsia" w:ascii="黑体" w:hAnsi="黑体" w:eastAsia="黑体"/>
          <w:sz w:val="44"/>
          <w:szCs w:val="44"/>
        </w:rPr>
      </w:pPr>
    </w:p>
    <w:bookmarkEnd w:id="0"/>
    <w:bookmarkEnd w:id="1"/>
    <w:bookmarkEnd w:id="3"/>
    <w:p w14:paraId="38F5C31C">
      <w:pPr>
        <w:pStyle w:val="4"/>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799CBFF">
        <w:pPr>
          <w:pStyle w:val="2"/>
          <w:jc w:val="center"/>
        </w:pPr>
        <w:r>
          <w:fldChar w:fldCharType="begin"/>
        </w:r>
        <w:r>
          <w:instrText xml:space="preserve">PAGE   \* MERGEFORMAT</w:instrText>
        </w:r>
        <w:r>
          <w:fldChar w:fldCharType="separate"/>
        </w:r>
        <w:r>
          <w:rPr>
            <w:lang w:val="zh-CN"/>
          </w:rPr>
          <w:t>15</w:t>
        </w:r>
        <w:r>
          <w:fldChar w:fldCharType="end"/>
        </w:r>
      </w:p>
    </w:sdtContent>
  </w:sdt>
  <w:p w14:paraId="0B54C261">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2552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CC2BE"/>
    <w:multiLevelType w:val="singleLevel"/>
    <w:tmpl w:val="EDDCC2BE"/>
    <w:lvl w:ilvl="0" w:tentative="0">
      <w:start w:val="2"/>
      <w:numFmt w:val="chineseCounting"/>
      <w:suff w:val="nothing"/>
      <w:lvlText w:val="（%1）"/>
      <w:lvlJc w:val="left"/>
      <w:rPr>
        <w:rFonts w:hint="eastAsia"/>
      </w:rPr>
    </w:lvl>
  </w:abstractNum>
  <w:abstractNum w:abstractNumId="1">
    <w:nsid w:val="3818A09A"/>
    <w:multiLevelType w:val="singleLevel"/>
    <w:tmpl w:val="3818A09A"/>
    <w:lvl w:ilvl="0" w:tentative="0">
      <w:start w:val="1"/>
      <w:numFmt w:val="chineseCounting"/>
      <w:suff w:val="nothing"/>
      <w:lvlText w:val="%1、"/>
      <w:lvlJc w:val="left"/>
      <w:pPr>
        <w:ind w:left="630"/>
      </w:pPr>
      <w:rPr>
        <w:rFonts w:hint="eastAsia"/>
      </w:rPr>
    </w:lvl>
  </w:abstractNum>
  <w:abstractNum w:abstractNumId="2">
    <w:nsid w:val="69784856"/>
    <w:multiLevelType w:val="singleLevel"/>
    <w:tmpl w:val="69784856"/>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Y2RhYmI4NzM4NjUyNjhhNTU1ZDBmYTBhYjQxNT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895181"/>
    <w:rsid w:val="11DD6519"/>
    <w:rsid w:val="16BB723D"/>
    <w:rsid w:val="18015F3F"/>
    <w:rsid w:val="18D069D7"/>
    <w:rsid w:val="1BE8440E"/>
    <w:rsid w:val="1C054074"/>
    <w:rsid w:val="1D155CEE"/>
    <w:rsid w:val="1F2A5772"/>
    <w:rsid w:val="1FDBBF84"/>
    <w:rsid w:val="20F57F95"/>
    <w:rsid w:val="240371BF"/>
    <w:rsid w:val="25711CC6"/>
    <w:rsid w:val="25C741E6"/>
    <w:rsid w:val="276F80C0"/>
    <w:rsid w:val="27842671"/>
    <w:rsid w:val="27BB7A1B"/>
    <w:rsid w:val="29FD04D3"/>
    <w:rsid w:val="2ABE7A3E"/>
    <w:rsid w:val="2AD703DF"/>
    <w:rsid w:val="2AFF09B6"/>
    <w:rsid w:val="2CA234A8"/>
    <w:rsid w:val="2D595FCE"/>
    <w:rsid w:val="2EFA178C"/>
    <w:rsid w:val="2EFDF86C"/>
    <w:rsid w:val="2F9D17E1"/>
    <w:rsid w:val="2FB90FA6"/>
    <w:rsid w:val="30843362"/>
    <w:rsid w:val="30B46D73"/>
    <w:rsid w:val="319F7F4E"/>
    <w:rsid w:val="34532FB8"/>
    <w:rsid w:val="34602BE6"/>
    <w:rsid w:val="356A28F1"/>
    <w:rsid w:val="357C035A"/>
    <w:rsid w:val="368E000D"/>
    <w:rsid w:val="383D272C"/>
    <w:rsid w:val="39A44418"/>
    <w:rsid w:val="39AE70AB"/>
    <w:rsid w:val="3A4DCE41"/>
    <w:rsid w:val="3BCB56FA"/>
    <w:rsid w:val="3C0C0783"/>
    <w:rsid w:val="3EE7C2F4"/>
    <w:rsid w:val="3F371B56"/>
    <w:rsid w:val="3F792ED8"/>
    <w:rsid w:val="3F9F3A96"/>
    <w:rsid w:val="3FECA4B2"/>
    <w:rsid w:val="3FF58C48"/>
    <w:rsid w:val="4153520E"/>
    <w:rsid w:val="42FF6694"/>
    <w:rsid w:val="44395705"/>
    <w:rsid w:val="48030C56"/>
    <w:rsid w:val="48BF60AB"/>
    <w:rsid w:val="493C27E9"/>
    <w:rsid w:val="496F39ED"/>
    <w:rsid w:val="49FF41D3"/>
    <w:rsid w:val="4B261C71"/>
    <w:rsid w:val="4BE068DB"/>
    <w:rsid w:val="4BF6002B"/>
    <w:rsid w:val="4BFFC6BE"/>
    <w:rsid w:val="4ECE2238"/>
    <w:rsid w:val="500D6A78"/>
    <w:rsid w:val="50325F9F"/>
    <w:rsid w:val="50CD6207"/>
    <w:rsid w:val="51DB4B86"/>
    <w:rsid w:val="51F64DB0"/>
    <w:rsid w:val="55333C3E"/>
    <w:rsid w:val="5C252635"/>
    <w:rsid w:val="5F67802D"/>
    <w:rsid w:val="5F7DC4F2"/>
    <w:rsid w:val="5FB36814"/>
    <w:rsid w:val="5FBB8E56"/>
    <w:rsid w:val="5FCC6D11"/>
    <w:rsid w:val="5FFB5535"/>
    <w:rsid w:val="64CA39A1"/>
    <w:rsid w:val="664803B2"/>
    <w:rsid w:val="69630ADE"/>
    <w:rsid w:val="69BD5F13"/>
    <w:rsid w:val="69FB0B4B"/>
    <w:rsid w:val="6BFFE1FB"/>
    <w:rsid w:val="6C4A05C8"/>
    <w:rsid w:val="6D3B1A89"/>
    <w:rsid w:val="6DB7D8A3"/>
    <w:rsid w:val="6E292877"/>
    <w:rsid w:val="6EC78701"/>
    <w:rsid w:val="6F3406DC"/>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annotation text"/>
    <w:basedOn w:val="1"/>
    <w:semiHidden/>
    <w:unhideWhenUsed/>
    <w:qFormat/>
    <w:uiPriority w:val="99"/>
    <w:pPr>
      <w:jc w:val="left"/>
    </w:p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Title"/>
    <w:basedOn w:val="1"/>
    <w:next w:val="1"/>
    <w:qFormat/>
    <w:uiPriority w:val="99"/>
    <w:pPr>
      <w:spacing w:before="240" w:after="60"/>
      <w:jc w:val="center"/>
      <w:outlineLvl w:val="0"/>
    </w:pPr>
    <w:rPr>
      <w:rFonts w:ascii="Arial" w:hAnsi="Arial"/>
      <w:b/>
      <w:bCs/>
      <w:sz w:val="32"/>
      <w:szCs w:val="32"/>
    </w:r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2"/>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10"/>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font61"/>
    <w:basedOn w:val="17"/>
    <w:qFormat/>
    <w:uiPriority w:val="0"/>
    <w:rPr>
      <w:rFonts w:hint="eastAsia" w:ascii="宋体" w:hAnsi="宋体" w:eastAsia="宋体" w:cs="宋体"/>
      <w:color w:val="000000"/>
      <w:sz w:val="18"/>
      <w:szCs w:val="18"/>
      <w:u w:val="none"/>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9">
    <w:name w:val="font71"/>
    <w:basedOn w:val="17"/>
    <w:qFormat/>
    <w:uiPriority w:val="0"/>
    <w:rPr>
      <w:rFonts w:hint="eastAsia" w:ascii="宋体" w:hAnsi="宋体" w:eastAsia="宋体" w:cs="宋体"/>
      <w:color w:val="000000"/>
      <w:sz w:val="18"/>
      <w:szCs w:val="18"/>
      <w:u w:val="none"/>
    </w:rPr>
  </w:style>
  <w:style w:type="character" w:customStyle="1" w:styleId="40">
    <w:name w:val="font5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145</Pages>
  <Words>66998</Words>
  <Characters>73416</Characters>
  <Lines>54</Lines>
  <Paragraphs>15</Paragraphs>
  <TotalTime>1</TotalTime>
  <ScaleCrop>false</ScaleCrop>
  <LinksUpToDate>false</LinksUpToDate>
  <CharactersWithSpaces>73678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杨龙</cp:lastModifiedBy>
  <cp:lastPrinted>2023-08-03T02:35:00Z</cp:lastPrinted>
  <dcterms:modified xsi:type="dcterms:W3CDTF">2024-09-24T01:04:46Z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BEEA556174F74A979AA7B572668A8D3D_12</vt:lpwstr>
  </property>
</Properties>
</file>