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image/x-emf" PartName="/word/media/image1.emf"/>
  <Override ContentType="image/x-emf" PartName="/word/media/image10.emf"/>
  <Override ContentType="image/x-emf" PartName="/word/media/image11.emf"/>
  <Override ContentType="image/x-emf" PartName="/word/media/image12.emf"/>
  <Override ContentType="image/x-emf" PartName="/word/media/image2.emf"/>
  <Override ContentType="image/x-emf" PartName="/word/media/image3.emf"/>
  <Override ContentType="image/x-emf" PartName="/word/media/image4.emf"/>
  <Override ContentType="image/x-emf" PartName="/word/media/image5.emf"/>
  <Override ContentType="image/x-emf" PartName="/word/media/image6.emf"/>
  <Override ContentType="image/x-emf" PartName="/word/media/image7.emf"/>
  <Override ContentType="image/x-emf" PartName="/word/media/image8.emf"/>
  <Override ContentType="image/x-emf" PartName="/word/media/image9.e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outlineLvl w:val="9"/>
        <w:rPr>
          <w:rFonts w:ascii="方正小标宋简体" w:hAnsi="宋体" w:eastAsia="方正小标宋简体"/>
          <w:color w:val="000000"/>
          <w:sz w:val="72"/>
          <w:szCs w:val="72"/>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widowControl w:val="0"/>
        <w:wordWrap/>
        <w:adjustRightInd/>
        <w:snapToGrid/>
        <w:spacing w:after="313" w:afterLines="100" w:line="480" w:lineRule="auto"/>
        <w:jc w:val="center"/>
        <w:textAlignment w:val="auto"/>
        <w:rPr>
          <w:rFonts w:hint="eastAsia" w:ascii="方正小标宋_GBK" w:hAnsi="方正小标宋_GBK" w:eastAsia="方正小标宋_GBK" w:cs="方正小标宋_GBK"/>
          <w:sz w:val="72"/>
          <w:szCs w:val="72"/>
        </w:rPr>
      </w:pPr>
      <w:bookmarkStart w:id="1" w:name="_Toc15396597"/>
      <w:bookmarkStart w:id="2" w:name="_Toc15377193"/>
      <w:bookmarkStart w:id="3" w:name="_Toc15378441"/>
      <w:bookmarkStart w:id="4" w:name="_Toc15396475"/>
      <w:bookmarkStart w:id="5" w:name="_Toc15377425"/>
      <w:r>
        <w:rPr>
          <w:rFonts w:hint="eastAsia" w:ascii="方正小标宋简体" w:hAnsi="方正小标宋简体" w:eastAsia="方正小标宋简体" w:cs="方正小标宋简体"/>
          <w:sz w:val="72"/>
          <w:szCs w:val="72"/>
          <w:lang w:eastAsia="zh-CN"/>
        </w:rPr>
        <w:t>202</w:t>
      </w:r>
      <w:r>
        <w:rPr>
          <w:rFonts w:hint="eastAsia" w:ascii="方正小标宋简体" w:hAnsi="方正小标宋简体" w:eastAsia="方正小标宋简体" w:cs="方正小标宋简体"/>
          <w:sz w:val="72"/>
          <w:szCs w:val="72"/>
          <w:lang w:val="en-US" w:eastAsia="zh-CN"/>
        </w:rPr>
        <w:t>2</w:t>
      </w:r>
      <w:r>
        <w:rPr>
          <w:rFonts w:hint="eastAsia" w:ascii="方正小标宋简体" w:hAnsi="方正小标宋简体" w:eastAsia="方正小标宋简体" w:cs="方正小标宋简体"/>
          <w:sz w:val="72"/>
          <w:szCs w:val="72"/>
          <w:lang w:eastAsia="zh-CN"/>
        </w:rPr>
        <w:t>年度</w:t>
      </w:r>
      <w:bookmarkEnd w:id="1"/>
      <w:bookmarkEnd w:id="2"/>
      <w:bookmarkEnd w:id="3"/>
      <w:bookmarkEnd w:id="4"/>
      <w:bookmarkEnd w:id="5"/>
    </w:p>
    <w:bookmarkEnd w:id="0"/>
    <w:p>
      <w:pPr>
        <w:jc w:val="center"/>
        <w:rPr>
          <w:rFonts w:hint="eastAsia"/>
          <w:lang w:eastAsia="zh-CN"/>
        </w:rPr>
      </w:pPr>
      <w:bookmarkStart w:id="6" w:name="_Toc26123"/>
      <w:bookmarkStart w:id="7" w:name="_Toc15377426"/>
      <w:bookmarkStart w:id="8" w:name="_Toc15396476"/>
      <w:bookmarkStart w:id="9" w:name="_Toc15378442"/>
      <w:bookmarkStart w:id="10" w:name="_Toc15396598"/>
      <w:bookmarkStart w:id="11" w:name="_Toc15306268"/>
      <w:bookmarkStart w:id="12" w:name="_Toc15377194"/>
      <w:r>
        <w:rPr>
          <w:rFonts w:hint="eastAsia" w:ascii="方正小标宋简体" w:hAnsi="方正小标宋简体" w:eastAsia="方正小标宋简体" w:cs="方正小标宋简体"/>
          <w:sz w:val="72"/>
          <w:szCs w:val="72"/>
          <w:lang w:eastAsia="zh-CN"/>
        </w:rPr>
        <w:t>中共岳池县委机构编制委员会办公室</w:t>
      </w:r>
      <w:bookmarkEnd w:id="6"/>
    </w:p>
    <w:p>
      <w:pPr>
        <w:jc w:val="center"/>
        <w:rPr>
          <w:rFonts w:hint="eastAsia" w:ascii="方正小标宋简体" w:hAnsi="宋体" w:eastAsia="方正小标宋简体"/>
          <w:color w:val="000000"/>
          <w:szCs w:val="52"/>
        </w:rPr>
      </w:pP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r>
        <w:rPr>
          <w:rFonts w:hint="eastAsia" w:ascii="方正小标宋简体" w:hAnsi="方正小标宋简体" w:eastAsia="方正小标宋简体" w:cs="方正小标宋简体"/>
          <w:sz w:val="72"/>
          <w:szCs w:val="72"/>
        </w:rPr>
        <w:t>编制说明</w:t>
      </w:r>
    </w:p>
    <w:p>
      <w:pPr>
        <w:jc w:val="center"/>
        <w:rPr>
          <w:rFonts w:hint="eastAsia" w:ascii="方正小标宋简体" w:hAnsi="宋体" w:eastAsia="方正小标宋简体"/>
          <w:color w:val="000000"/>
          <w:sz w:val="52"/>
          <w:szCs w:val="52"/>
        </w:rPr>
        <w:sectPr>
          <w:footerReference r:id="rId4" w:type="default"/>
          <w:pgSz w:w="11906" w:h="16838"/>
          <w:pgMar w:top="2041" w:right="1531" w:bottom="1701" w:left="1531" w:header="851" w:footer="1474" w:gutter="0"/>
          <w:cols w:space="720" w:num="1"/>
          <w:docGrid w:type="lines" w:linePitch="312" w:charSpace="0"/>
        </w:sect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黑体"/>
          <w:sz w:val="28"/>
          <w:szCs w:val="28"/>
        </w:rPr>
      </w:pPr>
    </w:p>
    <w:p>
      <w:pPr>
        <w:pStyle w:val="2"/>
        <w:jc w:val="center"/>
        <w:rPr>
          <w:rFonts w:hint="default" w:ascii="Times New Roman" w:hAnsi="Times New Roman" w:cs="Times New Roman"/>
        </w:rPr>
      </w:pPr>
      <w:r>
        <w:rPr>
          <w:rFonts w:hint="default" w:ascii="Times New Roman" w:hAnsi="Times New Roman" w:cs="Times New Roman"/>
          <w:highlight w:val="none"/>
        </w:rPr>
        <w:t>公开时间：202</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10</w:t>
      </w:r>
      <w:r>
        <w:rPr>
          <w:rFonts w:hint="default" w:ascii="Times New Roman" w:hAnsi="Times New Roman" w:cs="Times New Roman"/>
          <w:highlight w:val="none"/>
        </w:rPr>
        <w:t>月</w:t>
      </w:r>
      <w:r>
        <w:rPr>
          <w:rFonts w:hint="default" w:ascii="Times New Roman" w:hAnsi="Times New Roman" w:cs="Times New Roman"/>
          <w:highlight w:val="none"/>
          <w:lang w:val="en-US" w:eastAsia="zh-CN"/>
        </w:rPr>
        <w:t>9</w:t>
      </w:r>
      <w:r>
        <w:rPr>
          <w:rFonts w:hint="default" w:ascii="Times New Roman" w:hAnsi="Times New Roman" w:cs="Times New Roman"/>
          <w:highlight w:val="none"/>
        </w:rPr>
        <w:t>日</w:t>
      </w:r>
    </w:p>
    <w:p>
      <w:pPr>
        <w:pStyle w:val="11"/>
        <w:widowControl w:val="0"/>
        <w:tabs>
          <w:tab w:val="right" w:leader="dot" w:pos="8844"/>
          <w:tab w:val="clear" w:pos="8296"/>
        </w:tabs>
        <w:wordWrap/>
        <w:adjustRightInd/>
        <w:snapToGrid/>
        <w:spacing w:line="480" w:lineRule="exact"/>
        <w:textAlignment w:val="auto"/>
      </w:pPr>
      <w:r>
        <w:rPr>
          <w:rFonts w:hint="eastAsia"/>
        </w:rPr>
        <w:fldChar w:fldCharType="begin"/>
      </w:r>
      <w:r>
        <w:rPr>
          <w:rFonts w:hint="eastAsia"/>
        </w:rPr>
        <w:instrText xml:space="preserve">TOC \o "1-2" \h \u </w:instrText>
      </w:r>
      <w:r>
        <w:rPr>
          <w:rFonts w:hint="eastAsia"/>
        </w:rPr>
        <w:fldChar w:fldCharType="separate"/>
      </w:r>
      <w:r>
        <w:rPr>
          <w:rFonts w:hint="eastAsia"/>
        </w:rPr>
        <w:fldChar w:fldCharType="begin"/>
      </w:r>
      <w:r>
        <w:rPr>
          <w:rFonts w:hint="eastAsia"/>
        </w:rPr>
        <w:instrText xml:space="preserve"> HYPERLINK \l _Toc25405 </w:instrText>
      </w:r>
      <w:r>
        <w:rPr>
          <w:rFonts w:hint="eastAsia"/>
        </w:rPr>
        <w:fldChar w:fldCharType="separate"/>
      </w:r>
      <w:r>
        <w:rPr>
          <w:rFonts w:hint="eastAsia" w:ascii="方正小标宋_GBK" w:hAnsi="方正小标宋_GBK" w:eastAsia="方正小标宋_GBK" w:cs="方正小标宋_GBK"/>
          <w:bCs w:val="0"/>
          <w:szCs w:val="36"/>
        </w:rPr>
        <w:t>第一部分 部门概况</w:t>
      </w:r>
      <w:r>
        <w:tab/>
      </w:r>
      <w:r>
        <w:fldChar w:fldCharType="begin"/>
      </w:r>
      <w:r>
        <w:instrText xml:space="preserve"> PAGEREF _Toc25405 \h </w:instrText>
      </w:r>
      <w:r>
        <w:fldChar w:fldCharType="separate"/>
      </w:r>
      <w:r>
        <w:t>1</w:t>
      </w:r>
      <w:r>
        <w:fldChar w:fldCharType="end"/>
      </w:r>
      <w:r>
        <w:rPr>
          <w:rFonts w:hint="eastAsia"/>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_Toc28953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一、基本职能及主要工作</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_Toc28953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1</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_Toc19098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二、机构设置</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_Toc19098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5</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1"/>
        <w:widowControl w:val="0"/>
        <w:tabs>
          <w:tab w:val="right" w:leader="dot" w:pos="8844"/>
          <w:tab w:val="clear" w:pos="8296"/>
        </w:tabs>
        <w:wordWrap/>
        <w:adjustRightInd/>
        <w:snapToGrid/>
        <w:spacing w:line="480" w:lineRule="exact"/>
        <w:textAlignment w:val="auto"/>
      </w:pPr>
      <w:r>
        <w:rPr>
          <w:rFonts w:hint="eastAsia"/>
        </w:rPr>
        <w:fldChar w:fldCharType="begin"/>
      </w:r>
      <w:r>
        <w:rPr>
          <w:rFonts w:hint="eastAsia"/>
        </w:rPr>
        <w:instrText xml:space="preserve"> HYPERLINK \l _Toc8644 </w:instrText>
      </w:r>
      <w:r>
        <w:rPr>
          <w:rFonts w:hint="eastAsia"/>
        </w:rPr>
        <w:fldChar w:fldCharType="separate"/>
      </w:r>
      <w:r>
        <w:rPr>
          <w:rFonts w:hint="eastAsia" w:ascii="方正小标宋_GBK" w:hAnsi="方正小标宋_GBK" w:eastAsia="方正小标宋_GBK" w:cs="方正小标宋_GBK"/>
          <w:bCs w:val="0"/>
          <w:szCs w:val="36"/>
        </w:rPr>
        <w:t>第二部分 202</w:t>
      </w:r>
      <w:r>
        <w:rPr>
          <w:rFonts w:hint="eastAsia" w:ascii="方正小标宋_GBK" w:hAnsi="方正小标宋_GBK" w:eastAsia="方正小标宋_GBK" w:cs="方正小标宋_GBK"/>
          <w:bCs w:val="0"/>
          <w:szCs w:val="36"/>
          <w:lang w:val="en-US" w:eastAsia="zh-CN"/>
        </w:rPr>
        <w:t>2</w:t>
      </w:r>
      <w:r>
        <w:rPr>
          <w:rFonts w:hint="eastAsia" w:ascii="方正小标宋_GBK" w:hAnsi="方正小标宋_GBK" w:eastAsia="方正小标宋_GBK" w:cs="方正小标宋_GBK"/>
          <w:bCs w:val="0"/>
          <w:szCs w:val="36"/>
        </w:rPr>
        <w:t>年度部门决算情况说明</w:t>
      </w:r>
      <w:r>
        <w:tab/>
      </w:r>
      <w:r>
        <w:fldChar w:fldCharType="begin"/>
      </w:r>
      <w:r>
        <w:instrText xml:space="preserve"> PAGEREF _Toc8644 \h </w:instrText>
      </w:r>
      <w:r>
        <w:fldChar w:fldCharType="separate"/>
      </w:r>
      <w:r>
        <w:t>6</w:t>
      </w:r>
      <w:r>
        <w:fldChar w:fldCharType="end"/>
      </w:r>
      <w:r>
        <w:rPr>
          <w:rFonts w:hint="eastAsia"/>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_Toc27250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一、收入支出决算总体情况说明</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_Toc27250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6</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_Toc31321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二、收入决算情况说明</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_Toc31321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6</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_Toc20354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三、支出决算情况说明</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_Toc20354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_Toc14687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四、财政拨款收入支出决算总体情况说明</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_Toc14687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8</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_Toc6126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五、一般公共预算财政拨款支出决算情况说明</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_Toc6126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8</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_Toc24379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六、一般公共预算财政拨款基本支出决算情况说明</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_Toc24379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10</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_Toc31253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lang w:eastAsia="zh-CN"/>
        </w:rPr>
        <w:t>七、</w:t>
      </w:r>
      <w:r>
        <w:rPr>
          <w:rFonts w:hint="eastAsia" w:ascii="Times New Roman" w:hAnsi="Times New Roman" w:eastAsia="方正仿宋_GBK" w:cs="仿宋_GB2312"/>
          <w:bCs w:val="0"/>
          <w:sz w:val="22"/>
          <w:szCs w:val="22"/>
        </w:rPr>
        <w:t>一般公共预算财政拨款</w:t>
      </w:r>
      <w:r>
        <w:rPr>
          <w:rFonts w:hint="eastAsia" w:ascii="Times New Roman" w:hAnsi="Times New Roman" w:eastAsia="方正仿宋_GBK" w:cs="仿宋_GB2312"/>
          <w:bCs w:val="0"/>
          <w:sz w:val="22"/>
          <w:szCs w:val="22"/>
          <w:lang w:eastAsia="zh-CN"/>
        </w:rPr>
        <w:t>项目</w:t>
      </w:r>
      <w:r>
        <w:rPr>
          <w:rFonts w:hint="eastAsia" w:ascii="Times New Roman" w:hAnsi="Times New Roman" w:eastAsia="方正仿宋_GBK" w:cs="仿宋_GB2312"/>
          <w:bCs w:val="0"/>
          <w:sz w:val="22"/>
          <w:szCs w:val="22"/>
        </w:rPr>
        <w:t>支出决算情况说明</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_Toc31253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11</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_Toc19000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lang w:eastAsia="zh-CN"/>
        </w:rPr>
        <w:t>八、“三公”经费财政拨款支出决算情况说明</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_Toc19000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12</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_Toc24301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lang w:eastAsia="zh-CN"/>
        </w:rPr>
        <w:t>九</w:t>
      </w:r>
      <w:r>
        <w:rPr>
          <w:rFonts w:hint="eastAsia" w:ascii="Times New Roman" w:hAnsi="Times New Roman" w:eastAsia="方正仿宋_GBK" w:cs="仿宋_GB2312"/>
          <w:bCs w:val="0"/>
          <w:sz w:val="22"/>
          <w:szCs w:val="22"/>
        </w:rPr>
        <w:t>、政府性基金预算支出决算情况说明</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_Toc24301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13</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_Toc7135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lang w:eastAsia="zh-CN"/>
        </w:rPr>
        <w:t>十</w:t>
      </w:r>
      <w:r>
        <w:rPr>
          <w:rFonts w:hint="eastAsia" w:ascii="Times New Roman" w:hAnsi="Times New Roman" w:eastAsia="方正仿宋_GBK" w:cs="仿宋_GB2312"/>
          <w:bCs w:val="0"/>
          <w:sz w:val="22"/>
          <w:szCs w:val="22"/>
        </w:rPr>
        <w:t>、国有资本经营预算支出决算情况说明</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_Toc7135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13</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_Toc5256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十</w:t>
      </w:r>
      <w:r>
        <w:rPr>
          <w:rFonts w:hint="eastAsia" w:ascii="Times New Roman" w:hAnsi="Times New Roman" w:eastAsia="方正仿宋_GBK" w:cs="仿宋_GB2312"/>
          <w:bCs w:val="0"/>
          <w:sz w:val="22"/>
          <w:szCs w:val="22"/>
          <w:lang w:eastAsia="zh-CN"/>
        </w:rPr>
        <w:t>一</w:t>
      </w:r>
      <w:r>
        <w:rPr>
          <w:rFonts w:hint="eastAsia" w:ascii="Times New Roman" w:hAnsi="Times New Roman" w:eastAsia="方正仿宋_GBK" w:cs="仿宋_GB2312"/>
          <w:bCs w:val="0"/>
          <w:sz w:val="22"/>
          <w:szCs w:val="22"/>
        </w:rPr>
        <w:t>、其他重要事项的情况说明</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_Toc5256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13</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1"/>
        <w:widowControl w:val="0"/>
        <w:tabs>
          <w:tab w:val="right" w:leader="dot" w:pos="8844"/>
          <w:tab w:val="clear" w:pos="8296"/>
        </w:tabs>
        <w:wordWrap/>
        <w:adjustRightInd/>
        <w:snapToGrid/>
        <w:spacing w:line="480" w:lineRule="exact"/>
        <w:textAlignment w:val="auto"/>
      </w:pPr>
      <w:r>
        <w:rPr>
          <w:rFonts w:hint="eastAsia"/>
        </w:rPr>
        <w:fldChar w:fldCharType="begin"/>
      </w:r>
      <w:r>
        <w:rPr>
          <w:rFonts w:hint="eastAsia"/>
        </w:rPr>
        <w:instrText xml:space="preserve"> HYPERLINK \l _Toc31233 </w:instrText>
      </w:r>
      <w:r>
        <w:rPr>
          <w:rFonts w:hint="eastAsia"/>
        </w:rPr>
        <w:fldChar w:fldCharType="separate"/>
      </w:r>
      <w:r>
        <w:rPr>
          <w:rFonts w:hint="eastAsia" w:ascii="方正小标宋_GBK" w:hAnsi="方正小标宋_GBK" w:eastAsia="方正小标宋_GBK" w:cs="方正小标宋_GBK"/>
          <w:bCs w:val="0"/>
          <w:szCs w:val="36"/>
        </w:rPr>
        <w:t>第三部分  名词解释</w:t>
      </w:r>
      <w:r>
        <w:tab/>
      </w:r>
      <w:r>
        <w:fldChar w:fldCharType="begin"/>
      </w:r>
      <w:r>
        <w:instrText xml:space="preserve"> PAGEREF _Toc31233 \h </w:instrText>
      </w:r>
      <w:r>
        <w:fldChar w:fldCharType="separate"/>
      </w:r>
      <w:r>
        <w:t>15</w:t>
      </w:r>
      <w:r>
        <w:fldChar w:fldCharType="end"/>
      </w:r>
      <w:r>
        <w:rPr>
          <w:rFonts w:hint="eastAsia"/>
        </w:rPr>
        <w:fldChar w:fldCharType="end"/>
      </w:r>
    </w:p>
    <w:p>
      <w:pPr>
        <w:pStyle w:val="11"/>
        <w:widowControl w:val="0"/>
        <w:tabs>
          <w:tab w:val="right" w:leader="dot" w:pos="8844"/>
          <w:tab w:val="clear" w:pos="8296"/>
        </w:tabs>
        <w:wordWrap/>
        <w:adjustRightInd/>
        <w:snapToGrid/>
        <w:spacing w:line="480" w:lineRule="exact"/>
        <w:textAlignment w:val="auto"/>
      </w:pPr>
      <w:r>
        <w:rPr>
          <w:rFonts w:hint="eastAsia"/>
        </w:rPr>
        <w:fldChar w:fldCharType="begin"/>
      </w:r>
      <w:r>
        <w:rPr>
          <w:rFonts w:hint="eastAsia"/>
        </w:rPr>
        <w:instrText xml:space="preserve"> HYPERLINK \l _Toc362 </w:instrText>
      </w:r>
      <w:r>
        <w:rPr>
          <w:rFonts w:hint="eastAsia"/>
        </w:rPr>
        <w:fldChar w:fldCharType="separate"/>
      </w:r>
      <w:r>
        <w:rPr>
          <w:rFonts w:hint="eastAsia" w:ascii="方正小标宋_GBK" w:hAnsi="方正小标宋_GBK" w:eastAsia="方正小标宋_GBK" w:cs="方正小标宋_GBK"/>
          <w:bCs w:val="0"/>
          <w:szCs w:val="36"/>
        </w:rPr>
        <w:t>第四部分  附件</w:t>
      </w:r>
      <w:r>
        <w:tab/>
      </w:r>
      <w:r>
        <w:fldChar w:fldCharType="begin"/>
      </w:r>
      <w:r>
        <w:instrText xml:space="preserve"> PAGEREF _Toc362 \h </w:instrText>
      </w:r>
      <w:r>
        <w:fldChar w:fldCharType="separate"/>
      </w:r>
      <w:r>
        <w:t>17</w:t>
      </w:r>
      <w:r>
        <w:fldChar w:fldCharType="end"/>
      </w:r>
      <w:r>
        <w:rPr>
          <w:rFonts w:hint="eastAsia"/>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rPr>
        <w:fldChar w:fldCharType="begin"/>
      </w:r>
      <w:r>
        <w:rPr>
          <w:rFonts w:hint="eastAsia"/>
        </w:rPr>
        <w:instrText xml:space="preserve"> HYPERLINK \l _Toc4386 </w:instrText>
      </w:r>
      <w:r>
        <w:rPr>
          <w:rFonts w:hint="eastAsia"/>
        </w:rPr>
        <w:fldChar w:fldCharType="separate"/>
      </w:r>
      <w:r>
        <w:rPr>
          <w:rFonts w:hint="eastAsia" w:ascii="方正小标宋_GBK" w:hAnsi="方正小标宋_GBK" w:eastAsia="方正小标宋_GBK" w:cs="方正小标宋_GBK"/>
          <w:bCs w:val="0"/>
          <w:kern w:val="2"/>
          <w:szCs w:val="33"/>
          <w:lang w:val="en-US" w:eastAsia="zh-CN" w:bidi="ar-SA"/>
        </w:rPr>
        <w:t>部门整体支出绩效自评报告</w:t>
      </w:r>
      <w:r>
        <w:tab/>
      </w:r>
      <w:r>
        <w:fldChar w:fldCharType="begin"/>
      </w:r>
      <w:r>
        <w:instrText xml:space="preserve"> PAGEREF _Toc4386 \h </w:instrText>
      </w:r>
      <w:r>
        <w:fldChar w:fldCharType="separate"/>
      </w:r>
      <w:r>
        <w:t>17</w:t>
      </w:r>
      <w:r>
        <w:fldChar w:fldCharType="end"/>
      </w:r>
      <w:r>
        <w:rPr>
          <w:rFonts w:hint="eastAsia"/>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宋体" w:cs="仿宋_GB2312"/>
          <w:bCs w:val="0"/>
          <w:sz w:val="22"/>
          <w:szCs w:val="22"/>
          <w:lang w:val="en-US" w:eastAsia="zh-CN"/>
        </w:rPr>
      </w:pPr>
      <w:r>
        <w:rPr>
          <w:rFonts w:hint="eastAsia"/>
        </w:rPr>
        <w:fldChar w:fldCharType="begin"/>
      </w:r>
      <w:r>
        <w:rPr>
          <w:rFonts w:hint="eastAsia"/>
        </w:rPr>
        <w:instrText xml:space="preserve"> HYPERLINK \l _Toc4386 </w:instrText>
      </w:r>
      <w:r>
        <w:rPr>
          <w:rFonts w:hint="eastAsia"/>
        </w:rPr>
        <w:fldChar w:fldCharType="separate"/>
      </w:r>
      <w:r>
        <w:rPr>
          <w:rFonts w:hint="eastAsia" w:ascii="方正小标宋_GBK" w:hAnsi="方正小标宋_GBK" w:eastAsia="方正小标宋_GBK" w:cs="方正小标宋_GBK"/>
          <w:bCs w:val="0"/>
          <w:kern w:val="2"/>
          <w:szCs w:val="33"/>
          <w:lang w:val="en-US" w:eastAsia="zh-CN" w:bidi="ar-SA"/>
        </w:rPr>
        <w:t>部门项目支出绩效自评报告</w:t>
      </w:r>
      <w:r>
        <w:tab/>
      </w:r>
      <w:r>
        <w:rPr>
          <w:rFonts w:hint="eastAsia"/>
          <w:lang w:val="en-US" w:eastAsia="zh-CN"/>
        </w:rPr>
        <w:t>3</w:t>
      </w:r>
      <w:r>
        <w:rPr>
          <w:rFonts w:hint="eastAsia"/>
        </w:rPr>
        <w:fldChar w:fldCharType="end"/>
      </w:r>
      <w:r>
        <w:rPr>
          <w:rFonts w:hint="eastAsia"/>
          <w:lang w:val="en-US" w:eastAsia="zh-CN"/>
        </w:rPr>
        <w:t>2</w:t>
      </w:r>
    </w:p>
    <w:p>
      <w:pPr>
        <w:pStyle w:val="11"/>
        <w:widowControl w:val="0"/>
        <w:tabs>
          <w:tab w:val="right" w:leader="dot" w:pos="8844"/>
          <w:tab w:val="clear" w:pos="8296"/>
        </w:tabs>
        <w:wordWrap/>
        <w:adjustRightInd/>
        <w:snapToGrid/>
        <w:spacing w:line="480" w:lineRule="exact"/>
        <w:textAlignment w:val="auto"/>
      </w:pPr>
      <w:r>
        <w:rPr>
          <w:rFonts w:hint="eastAsia"/>
        </w:rPr>
        <w:fldChar w:fldCharType="begin"/>
      </w:r>
      <w:r>
        <w:rPr>
          <w:rFonts w:hint="eastAsia"/>
        </w:rPr>
        <w:instrText xml:space="preserve"> HYPERLINK \l _Toc17226 </w:instrText>
      </w:r>
      <w:r>
        <w:rPr>
          <w:rFonts w:hint="eastAsia"/>
        </w:rPr>
        <w:fldChar w:fldCharType="separate"/>
      </w:r>
      <w:r>
        <w:rPr>
          <w:rFonts w:hint="eastAsia" w:ascii="方正小标宋_GBK" w:hAnsi="方正小标宋_GBK" w:eastAsia="方正小标宋_GBK" w:cs="方正小标宋_GBK"/>
          <w:bCs w:val="0"/>
          <w:szCs w:val="36"/>
        </w:rPr>
        <w:t>第五部分 附表</w:t>
      </w:r>
      <w:r>
        <w:tab/>
      </w:r>
      <w:r>
        <w:fldChar w:fldCharType="begin"/>
      </w:r>
      <w:r>
        <w:instrText xml:space="preserve"> PAGEREF _Toc17226 \h </w:instrText>
      </w:r>
      <w:r>
        <w:fldChar w:fldCharType="separate"/>
      </w:r>
      <w:r>
        <w:t>36</w:t>
      </w:r>
      <w:r>
        <w:fldChar w:fldCharType="end"/>
      </w:r>
      <w:r>
        <w:rPr>
          <w:rFonts w:hint="eastAsia"/>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_Toc5244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一、收入支出决算总表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_Toc5244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_Toc27164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二、收入决算表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_Toc27164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_Toc10632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三、支出决算表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_Toc10632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_Toc5771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四、财政拨款收入支出决算总表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_Toc5771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_Toc18715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五、财政拨款支出决算明细表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_Toc18715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_Toc4690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六、一般公共预算财政拨款支出决算表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_Toc4690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_Toc27363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七、一般公共预算财政拨款支出决算明细表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_Toc27363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_Toc32704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八、一般公共预算财政拨款基本支出决算表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_Toc32704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_Toc29671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九、一般公共预算财政拨款项目支出决算表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_Toc29671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_Toc5098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十、一般公共预算财政拨款“三公”经费支出决算表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_Toc5098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_Toc16490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十一、政府性基金预算财政拨款收入支出决算表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_Toc16490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_Toc20353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十二、政府性基金预算财政拨款“三公”经费支出决算表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_Toc20353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12"/>
        <w:widowControl w:val="0"/>
        <w:tabs>
          <w:tab w:val="right" w:leader="dot" w:pos="8844"/>
          <w:tab w:val="clear" w:pos="8296"/>
        </w:tabs>
        <w:wordWrap/>
        <w:adjustRightInd/>
        <w:snapToGrid/>
        <w:spacing w:line="480" w:lineRule="exact"/>
        <w:textAlignment w:val="auto"/>
        <w:rPr>
          <w:rFonts w:hint="eastAsia" w:ascii="Times New Roman" w:hAnsi="Times New Roman" w:eastAsia="方正仿宋_GBK" w:cs="仿宋_GB2312"/>
          <w:bCs w:val="0"/>
          <w:sz w:val="22"/>
          <w:szCs w:val="22"/>
        </w:rPr>
      </w:pP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HYPERLINK \l _Toc30187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十三、国有资本经营预算财政拨款收入支出决算表</w:t>
      </w:r>
      <w:r>
        <w:rPr>
          <w:rFonts w:hint="eastAsia" w:ascii="Times New Roman" w:hAnsi="Times New Roman" w:eastAsia="方正仿宋_GBK" w:cs="仿宋_GB2312"/>
          <w:bCs w:val="0"/>
          <w:sz w:val="22"/>
          <w:szCs w:val="22"/>
        </w:rPr>
        <w:tab/>
      </w:r>
      <w:r>
        <w:rPr>
          <w:rFonts w:hint="eastAsia" w:ascii="Times New Roman" w:hAnsi="Times New Roman" w:eastAsia="方正仿宋_GBK" w:cs="仿宋_GB2312"/>
          <w:bCs w:val="0"/>
          <w:sz w:val="22"/>
          <w:szCs w:val="22"/>
        </w:rPr>
        <w:fldChar w:fldCharType="begin"/>
      </w:r>
      <w:r>
        <w:rPr>
          <w:rFonts w:hint="eastAsia" w:ascii="Times New Roman" w:hAnsi="Times New Roman" w:eastAsia="方正仿宋_GBK" w:cs="仿宋_GB2312"/>
          <w:bCs w:val="0"/>
          <w:sz w:val="22"/>
          <w:szCs w:val="22"/>
        </w:rPr>
        <w:instrText xml:space="preserve"> PAGEREF _Toc30187 \h </w:instrText>
      </w:r>
      <w:r>
        <w:rPr>
          <w:rFonts w:hint="eastAsia" w:ascii="Times New Roman" w:hAnsi="Times New Roman" w:eastAsia="方正仿宋_GBK" w:cs="仿宋_GB2312"/>
          <w:bCs w:val="0"/>
          <w:sz w:val="22"/>
          <w:szCs w:val="22"/>
        </w:rPr>
        <w:fldChar w:fldCharType="separate"/>
      </w:r>
      <w:r>
        <w:rPr>
          <w:rFonts w:hint="eastAsia" w:ascii="Times New Roman" w:hAnsi="Times New Roman" w:eastAsia="方正仿宋_GBK" w:cs="仿宋_GB2312"/>
          <w:bCs w:val="0"/>
          <w:sz w:val="22"/>
          <w:szCs w:val="22"/>
        </w:rPr>
        <w:t>37</w:t>
      </w:r>
      <w:r>
        <w:rPr>
          <w:rFonts w:hint="eastAsia" w:ascii="Times New Roman" w:hAnsi="Times New Roman" w:eastAsia="方正仿宋_GBK" w:cs="仿宋_GB2312"/>
          <w:bCs w:val="0"/>
          <w:sz w:val="22"/>
          <w:szCs w:val="22"/>
        </w:rPr>
        <w:fldChar w:fldCharType="end"/>
      </w:r>
      <w:r>
        <w:rPr>
          <w:rFonts w:hint="eastAsia" w:ascii="Times New Roman" w:hAnsi="Times New Roman" w:eastAsia="方正仿宋_GBK" w:cs="仿宋_GB2312"/>
          <w:bCs w:val="0"/>
          <w:sz w:val="22"/>
          <w:szCs w:val="22"/>
        </w:rPr>
        <w:fldChar w:fldCharType="end"/>
      </w:r>
    </w:p>
    <w:p>
      <w:pPr>
        <w:pStyle w:val="2"/>
        <w:rPr>
          <w:rFonts w:hint="eastAsia"/>
        </w:rPr>
      </w:pPr>
      <w:r>
        <w:rPr>
          <w:rFonts w:hint="eastAsia"/>
        </w:rPr>
        <w:fldChar w:fldCharType="end"/>
      </w:r>
    </w:p>
    <w:p>
      <w:pPr>
        <w:jc w:val="center"/>
        <w:rPr>
          <w:rFonts w:ascii="方正小标宋_GBK" w:hAnsi="方正小标宋_GBK" w:eastAsia="方正小标宋_GBK" w:cs="方正小标宋_GBK"/>
          <w:sz w:val="28"/>
          <w:szCs w:val="28"/>
        </w:rPr>
        <w:sectPr>
          <w:pgSz w:w="11906" w:h="16838"/>
          <w:pgMar w:top="2041" w:right="1531" w:bottom="1701" w:left="1531" w:header="851" w:footer="1474" w:gutter="0"/>
          <w:cols w:space="720" w:num="1"/>
          <w:docGrid w:type="lines" w:linePitch="312" w:charSpace="0"/>
        </w:sectPr>
      </w:pPr>
      <w:r>
        <w:rPr>
          <w:rFonts w:hint="eastAsia" w:ascii="方正小标宋_GBK" w:hAnsi="方正小标宋_GBK" w:eastAsia="方正小标宋_GBK" w:cs="方正小标宋_GBK"/>
          <w:sz w:val="28"/>
          <w:szCs w:val="28"/>
        </w:rPr>
        <w:br w:type="page"/>
      </w:r>
    </w:p>
    <w:p>
      <w:pPr>
        <w:pStyle w:val="3"/>
        <w:spacing w:before="200" w:after="200" w:line="579" w:lineRule="auto"/>
        <w:jc w:val="center"/>
        <w:rPr>
          <w:rFonts w:ascii="方正小标宋_GBK" w:hAnsi="方正小标宋_GBK" w:eastAsia="方正小标宋_GBK" w:cs="方正小标宋_GBK"/>
          <w:b w:val="0"/>
          <w:bCs w:val="0"/>
          <w:sz w:val="36"/>
          <w:szCs w:val="36"/>
        </w:rPr>
      </w:pPr>
      <w:bookmarkStart w:id="13" w:name="_Toc25405"/>
      <w:r>
        <w:rPr>
          <w:rFonts w:hint="eastAsia" w:ascii="方正小标宋_GBK" w:hAnsi="方正小标宋_GBK" w:eastAsia="方正小标宋_GBK" w:cs="方正小标宋_GBK"/>
          <w:b w:val="0"/>
          <w:bCs w:val="0"/>
          <w:sz w:val="36"/>
          <w:szCs w:val="36"/>
        </w:rPr>
        <w:t>第一部分 部门概况</w:t>
      </w:r>
      <w:bookmarkEnd w:id="13"/>
    </w:p>
    <w:p>
      <w:pPr>
        <w:pStyle w:val="4"/>
        <w:spacing w:before="0" w:after="0" w:line="590" w:lineRule="exact"/>
        <w:ind w:firstLine="660" w:firstLineChars="200"/>
        <w:rPr>
          <w:rFonts w:ascii="方正黑体_GBK" w:hAnsi="方正黑体_GBK" w:eastAsia="方正黑体_GBK" w:cs="方正黑体_GBK"/>
          <w:b w:val="0"/>
          <w:bCs w:val="0"/>
          <w:sz w:val="33"/>
          <w:szCs w:val="33"/>
        </w:rPr>
      </w:pPr>
      <w:bookmarkStart w:id="14" w:name="_Toc28953"/>
      <w:bookmarkStart w:id="15" w:name="_Toc15377197"/>
      <w:bookmarkStart w:id="16" w:name="_Toc15396600"/>
      <w:r>
        <w:rPr>
          <w:rFonts w:hint="eastAsia" w:ascii="方正黑体_GBK" w:hAnsi="方正黑体_GBK" w:eastAsia="方正黑体_GBK" w:cs="方正黑体_GBK"/>
          <w:b w:val="0"/>
          <w:bCs w:val="0"/>
          <w:sz w:val="33"/>
          <w:szCs w:val="33"/>
        </w:rPr>
        <w:t>一、基本职能及主要工作</w:t>
      </w:r>
      <w:bookmarkEnd w:id="14"/>
      <w:bookmarkEnd w:id="15"/>
      <w:bookmarkEnd w:id="16"/>
    </w:p>
    <w:p>
      <w:pPr>
        <w:pStyle w:val="2"/>
        <w:adjustRightInd w:val="0"/>
        <w:snapToGrid w:val="0"/>
        <w:spacing w:beforeLines="0" w:line="590" w:lineRule="exact"/>
        <w:ind w:firstLine="663" w:firstLineChars="200"/>
        <w:rPr>
          <w:rFonts w:ascii="方正楷体_GBK" w:hAnsi="方正楷体_GBK" w:eastAsia="方正楷体_GBK" w:cs="方正楷体_GBK"/>
          <w:b/>
          <w:color w:val="000000"/>
          <w:kern w:val="21"/>
          <w:sz w:val="33"/>
          <w:szCs w:val="33"/>
        </w:rPr>
      </w:pPr>
      <w:bookmarkStart w:id="17" w:name="_Toc15378445"/>
      <w:bookmarkStart w:id="18" w:name="_Toc15377198"/>
      <w:r>
        <w:rPr>
          <w:rFonts w:hint="eastAsia" w:ascii="方正楷体_GBK" w:hAnsi="方正楷体_GBK" w:eastAsia="方正楷体_GBK" w:cs="方正楷体_GBK"/>
          <w:b/>
          <w:color w:val="000000"/>
          <w:kern w:val="21"/>
          <w:sz w:val="33"/>
          <w:szCs w:val="33"/>
        </w:rPr>
        <w:t>（一）主要职能</w:t>
      </w:r>
      <w:bookmarkEnd w:id="17"/>
      <w:bookmarkEnd w:id="18"/>
      <w:bookmarkStart w:id="19" w:name="_Toc15378446"/>
      <w:bookmarkStart w:id="20" w:name="_Toc15377199"/>
    </w:p>
    <w:bookmarkEnd w:id="19"/>
    <w:bookmarkEnd w:id="20"/>
    <w:p>
      <w:pPr>
        <w:spacing w:line="590" w:lineRule="exact"/>
        <w:ind w:firstLine="660" w:firstLineChars="200"/>
        <w:rPr>
          <w:rFonts w:eastAsia="方正仿宋_GBK" w:cs="仿宋_GB2312"/>
          <w:sz w:val="33"/>
          <w:szCs w:val="33"/>
        </w:rPr>
      </w:pPr>
      <w:r>
        <w:rPr>
          <w:rFonts w:hint="eastAsia" w:eastAsia="方正仿宋_GBK" w:cs="仿宋_GB2312"/>
          <w:sz w:val="33"/>
          <w:szCs w:val="33"/>
        </w:rPr>
        <w:t>1.研究拟订全县行政管理体制和机构改革以及机构编制管理的政策和规范性文件；负责全县各级党委、人大、政府、政协、法院、检察院机关及各民主党派、人民团体机关机构编制的统一管理和综合协调工作。</w:t>
      </w:r>
    </w:p>
    <w:p>
      <w:pPr>
        <w:spacing w:line="590" w:lineRule="exact"/>
        <w:ind w:firstLine="660" w:firstLineChars="200"/>
        <w:rPr>
          <w:rFonts w:eastAsia="方正仿宋_GBK" w:cs="仿宋_GB2312"/>
          <w:sz w:val="33"/>
          <w:szCs w:val="33"/>
        </w:rPr>
      </w:pPr>
      <w:r>
        <w:rPr>
          <w:rFonts w:hint="eastAsia" w:eastAsia="方正仿宋_GBK" w:cs="仿宋_GB2312"/>
          <w:sz w:val="33"/>
          <w:szCs w:val="33"/>
        </w:rPr>
        <w:t>2.研究拟订全县行政管理体制改革、机构改革的总体方案；审核县级各部门、乡镇机构改革方案；指导协调县级各部门、乡镇行政管理体制改革、机构改革、机构编制管理工作。</w:t>
      </w:r>
    </w:p>
    <w:p>
      <w:pPr>
        <w:spacing w:line="590" w:lineRule="exact"/>
        <w:ind w:firstLine="660" w:firstLineChars="200"/>
        <w:rPr>
          <w:rFonts w:eastAsia="方正仿宋_GBK" w:cs="仿宋_GB2312"/>
          <w:sz w:val="33"/>
          <w:szCs w:val="33"/>
        </w:rPr>
      </w:pPr>
      <w:r>
        <w:rPr>
          <w:rFonts w:hint="eastAsia" w:eastAsia="方正仿宋_GBK" w:cs="仿宋_GB2312"/>
          <w:sz w:val="33"/>
          <w:szCs w:val="33"/>
        </w:rPr>
        <w:t>3.负责协调县委县政府各部门的职能配置及调整；协调县委县政府各部门之间、县级各部门与乡镇之间的职责分工；加强县政府各部门行政审批事项的清理、调整工作。</w:t>
      </w:r>
    </w:p>
    <w:p>
      <w:pPr>
        <w:spacing w:line="590" w:lineRule="exact"/>
        <w:ind w:firstLine="660" w:firstLineChars="200"/>
        <w:rPr>
          <w:rFonts w:eastAsia="方正仿宋_GBK" w:cs="仿宋_GB2312"/>
          <w:sz w:val="33"/>
          <w:szCs w:val="33"/>
        </w:rPr>
      </w:pPr>
      <w:r>
        <w:rPr>
          <w:rFonts w:hint="eastAsia" w:eastAsia="方正仿宋_GBK" w:cs="仿宋_GB2312"/>
          <w:sz w:val="33"/>
          <w:szCs w:val="33"/>
        </w:rPr>
        <w:t>4.负责审核县委、县政府各部门，县人大机关、县政协机关、县人民法院、县人民检察院和各民主党派、人民团体机关、各乡镇机关的机构设置、人员编制和领导职数。</w:t>
      </w:r>
    </w:p>
    <w:p>
      <w:pPr>
        <w:spacing w:line="590" w:lineRule="exact"/>
        <w:ind w:firstLine="660" w:firstLineChars="200"/>
        <w:rPr>
          <w:rFonts w:eastAsia="方正仿宋_GBK" w:cs="仿宋_GB2312"/>
          <w:sz w:val="33"/>
          <w:szCs w:val="33"/>
        </w:rPr>
      </w:pPr>
      <w:r>
        <w:rPr>
          <w:rFonts w:hint="eastAsia" w:eastAsia="方正仿宋_GBK" w:cs="仿宋_GB2312"/>
          <w:sz w:val="33"/>
          <w:szCs w:val="33"/>
        </w:rPr>
        <w:t>5.负责全县事业编制的总量管理；分类管理中小学教职工编制、乡镇卫生院编制、乡镇事业编制、参照</w:t>
      </w:r>
      <w:r>
        <w:rPr>
          <w:rFonts w:hint="eastAsia" w:eastAsia="方正仿宋_GBK" w:cs="仿宋_GB2312"/>
          <w:sz w:val="33"/>
          <w:szCs w:val="33"/>
          <w:lang w:eastAsia="zh-CN"/>
        </w:rPr>
        <w:t>《中华人民共和国公务员法》</w:t>
      </w:r>
      <w:r>
        <w:rPr>
          <w:rFonts w:hint="eastAsia" w:eastAsia="方正仿宋_GBK" w:cs="仿宋_GB2312"/>
          <w:sz w:val="33"/>
          <w:szCs w:val="33"/>
        </w:rPr>
        <w:t>管理事业单位的编制。</w:t>
      </w:r>
    </w:p>
    <w:p>
      <w:pPr>
        <w:spacing w:line="590" w:lineRule="exact"/>
        <w:ind w:firstLine="660" w:firstLineChars="200"/>
        <w:rPr>
          <w:rFonts w:eastAsia="方正仿宋_GBK" w:cs="仿宋_GB2312"/>
          <w:sz w:val="33"/>
          <w:szCs w:val="33"/>
        </w:rPr>
      </w:pPr>
      <w:r>
        <w:rPr>
          <w:rFonts w:hint="eastAsia" w:eastAsia="方正仿宋_GBK" w:cs="仿宋_GB2312"/>
          <w:sz w:val="33"/>
          <w:szCs w:val="33"/>
        </w:rPr>
        <w:t>6.研究拟订全县事业单位管理体制和机构改革方案；审核全县事业单位的机构编制方案；负责全县事业单位机构编制的综合管理和协调工作；指导全县事业单位管理体制改革和机构编制管理工作。</w:t>
      </w:r>
    </w:p>
    <w:p>
      <w:pPr>
        <w:spacing w:line="590" w:lineRule="exact"/>
        <w:ind w:firstLine="660" w:firstLineChars="200"/>
        <w:rPr>
          <w:rFonts w:eastAsia="方正仿宋_GBK" w:cs="仿宋_GB2312"/>
          <w:sz w:val="33"/>
          <w:szCs w:val="33"/>
        </w:rPr>
      </w:pPr>
      <w:r>
        <w:rPr>
          <w:rFonts w:hint="eastAsia" w:eastAsia="方正仿宋_GBK" w:cs="仿宋_GB2312"/>
          <w:sz w:val="33"/>
          <w:szCs w:val="33"/>
        </w:rPr>
        <w:t>7.监督检查机构编制法律、法规及政策的贯彻落实情况，机构编制和领导职数的执行情况，机构改革落实情况，行政事业机构的运行情况；指导机构设置、编制分配等工作。</w:t>
      </w:r>
    </w:p>
    <w:p>
      <w:pPr>
        <w:spacing w:line="590" w:lineRule="exact"/>
        <w:ind w:firstLine="660" w:firstLineChars="200"/>
        <w:rPr>
          <w:rFonts w:eastAsia="方正仿宋_GBK" w:cs="仿宋_GB2312"/>
          <w:sz w:val="33"/>
          <w:szCs w:val="33"/>
        </w:rPr>
      </w:pPr>
      <w:r>
        <w:rPr>
          <w:rFonts w:hint="eastAsia" w:eastAsia="方正仿宋_GBK" w:cs="仿宋_GB2312"/>
          <w:sz w:val="33"/>
          <w:szCs w:val="33"/>
        </w:rPr>
        <w:t>8.贯彻落实实名制管理相关制度规定，加强机构编制实名制管理。</w:t>
      </w:r>
    </w:p>
    <w:p>
      <w:pPr>
        <w:spacing w:line="590" w:lineRule="exact"/>
        <w:ind w:firstLine="660" w:firstLineChars="200"/>
        <w:rPr>
          <w:rFonts w:eastAsia="方正仿宋_GBK" w:cs="仿宋_GB2312"/>
          <w:sz w:val="33"/>
          <w:szCs w:val="33"/>
        </w:rPr>
      </w:pPr>
      <w:r>
        <w:rPr>
          <w:rFonts w:hint="eastAsia" w:eastAsia="方正仿宋_GBK" w:cs="仿宋_GB2312"/>
          <w:sz w:val="33"/>
          <w:szCs w:val="33"/>
        </w:rPr>
        <w:t>9.负责全县事业单位登记管理、统一社会信用代码赋码及党政群机关、事业单位网上名称管理工作。</w:t>
      </w:r>
    </w:p>
    <w:p>
      <w:pPr>
        <w:spacing w:line="590" w:lineRule="exact"/>
        <w:ind w:firstLine="660" w:firstLineChars="200"/>
        <w:rPr>
          <w:rFonts w:eastAsia="方正仿宋_GBK" w:cs="仿宋_GB2312"/>
          <w:sz w:val="33"/>
          <w:szCs w:val="33"/>
        </w:rPr>
      </w:pPr>
      <w:r>
        <w:rPr>
          <w:rFonts w:hint="eastAsia" w:eastAsia="方正仿宋_GBK" w:cs="仿宋_GB2312"/>
          <w:sz w:val="33"/>
          <w:szCs w:val="33"/>
        </w:rPr>
        <w:t>10.参与行政区划调整工作。</w:t>
      </w:r>
    </w:p>
    <w:p>
      <w:pPr>
        <w:spacing w:line="590" w:lineRule="exact"/>
        <w:ind w:firstLine="660" w:firstLineChars="200"/>
        <w:rPr>
          <w:rFonts w:eastAsia="方正仿宋_GBK" w:cs="仿宋_GB2312"/>
          <w:sz w:val="33"/>
          <w:szCs w:val="33"/>
        </w:rPr>
      </w:pPr>
      <w:r>
        <w:rPr>
          <w:rFonts w:hint="eastAsia" w:eastAsia="方正仿宋_GBK" w:cs="仿宋_GB2312"/>
          <w:sz w:val="33"/>
          <w:szCs w:val="33"/>
        </w:rPr>
        <w:t>11.完成县委交办的其他工作任务。</w:t>
      </w:r>
    </w:p>
    <w:p>
      <w:pPr>
        <w:pStyle w:val="2"/>
        <w:adjustRightInd w:val="0"/>
        <w:snapToGrid w:val="0"/>
        <w:spacing w:beforeLines="0" w:line="590" w:lineRule="exact"/>
        <w:ind w:firstLine="663" w:firstLineChars="200"/>
        <w:rPr>
          <w:rFonts w:ascii="方正楷体_GBK" w:hAnsi="方正楷体_GBK" w:eastAsia="方正楷体_GBK" w:cs="方正楷体_GBK"/>
          <w:b/>
          <w:color w:val="000000"/>
          <w:kern w:val="21"/>
          <w:sz w:val="33"/>
          <w:szCs w:val="33"/>
        </w:rPr>
      </w:pPr>
      <w:r>
        <w:rPr>
          <w:rFonts w:hint="eastAsia" w:ascii="方正楷体_GBK" w:hAnsi="方正楷体_GBK" w:eastAsia="方正楷体_GBK" w:cs="方正楷体_GBK"/>
          <w:b/>
          <w:color w:val="000000"/>
          <w:kern w:val="21"/>
          <w:sz w:val="33"/>
          <w:szCs w:val="33"/>
        </w:rPr>
        <w:t>（二）县委编办202</w:t>
      </w:r>
      <w:r>
        <w:rPr>
          <w:rFonts w:hint="eastAsia" w:ascii="方正楷体_GBK" w:hAnsi="方正楷体_GBK" w:eastAsia="方正楷体_GBK" w:cs="方正楷体_GBK"/>
          <w:b/>
          <w:color w:val="000000"/>
          <w:kern w:val="21"/>
          <w:sz w:val="33"/>
          <w:szCs w:val="33"/>
          <w:lang w:val="en-US" w:eastAsia="zh-CN"/>
        </w:rPr>
        <w:t>2</w:t>
      </w:r>
      <w:r>
        <w:rPr>
          <w:rFonts w:hint="eastAsia" w:ascii="方正楷体_GBK" w:hAnsi="方正楷体_GBK" w:eastAsia="方正楷体_GBK" w:cs="方正楷体_GBK"/>
          <w:b/>
          <w:color w:val="000000"/>
          <w:kern w:val="21"/>
          <w:sz w:val="33"/>
          <w:szCs w:val="33"/>
        </w:rPr>
        <w:t>年重点工作</w:t>
      </w:r>
    </w:p>
    <w:p>
      <w:pPr>
        <w:pStyle w:val="9"/>
        <w:widowControl w:val="0"/>
        <w:numPr>
          <w:numId w:val="0"/>
        </w:numPr>
        <w:wordWrap/>
        <w:adjustRightInd/>
        <w:snapToGrid/>
        <w:spacing w:after="0" w:afterAutospacing="0" w:line="590" w:lineRule="exact"/>
        <w:ind w:left="0" w:leftChars="0" w:right="0" w:firstLine="663" w:firstLineChars="200"/>
        <w:jc w:val="both"/>
        <w:textAlignment w:val="auto"/>
        <w:outlineLvl w:val="9"/>
        <w:rPr>
          <w:rFonts w:hint="eastAsia" w:ascii="Times New Roman" w:hAnsi="Times New Roman" w:eastAsia="方正仿宋_GBK" w:cs="仿宋_GB2312"/>
          <w:b w:val="0"/>
          <w:bCs w:val="0"/>
          <w:color w:val="auto"/>
          <w:kern w:val="2"/>
          <w:sz w:val="33"/>
          <w:szCs w:val="33"/>
          <w:lang w:val="en-US" w:eastAsia="zh-CN" w:bidi="ar-SA"/>
        </w:rPr>
      </w:pPr>
      <w:r>
        <w:rPr>
          <w:rFonts w:hint="eastAsia" w:ascii="Times New Roman" w:hAnsi="Times New Roman" w:eastAsia="方正仿宋_GBK" w:cs="仿宋_GB2312"/>
          <w:b/>
          <w:bCs/>
          <w:color w:val="auto"/>
          <w:kern w:val="2"/>
          <w:sz w:val="33"/>
          <w:szCs w:val="33"/>
          <w:lang w:val="en-US" w:eastAsia="zh-CN" w:bidi="ar-SA"/>
        </w:rPr>
        <w:t>1.优化机构编制资源配置。</w:t>
      </w:r>
      <w:r>
        <w:rPr>
          <w:rFonts w:hint="eastAsia" w:ascii="Times New Roman" w:hAnsi="Times New Roman" w:eastAsia="方正仿宋_GBK" w:cs="仿宋_GB2312"/>
          <w:b w:val="0"/>
          <w:bCs w:val="0"/>
          <w:color w:val="auto"/>
          <w:kern w:val="2"/>
          <w:sz w:val="33"/>
          <w:szCs w:val="33"/>
          <w:lang w:val="en-US" w:eastAsia="zh-CN" w:bidi="ar-SA"/>
        </w:rPr>
        <w:t>核减公路管理养护一段、消费者维权指导中心等11个事业单位事业编制45名；核增交通运输、司法、应急、消防救援、教育、残联等领域事业编制86名。撤销“小弱散”事业单位4个、整合公办学校6所。新设公办幼儿园4所、其他事业单位3个，着力保障经济高质量发展和社会民生需求。</w:t>
      </w:r>
    </w:p>
    <w:p>
      <w:pPr>
        <w:widowControl w:val="0"/>
        <w:wordWrap/>
        <w:adjustRightInd w:val="0"/>
        <w:snapToGrid w:val="0"/>
        <w:spacing w:line="590" w:lineRule="exact"/>
        <w:ind w:left="0" w:leftChars="0" w:right="0" w:firstLine="663" w:firstLineChars="200"/>
        <w:jc w:val="both"/>
        <w:textAlignment w:val="auto"/>
        <w:outlineLvl w:val="9"/>
        <w:rPr>
          <w:rFonts w:hint="eastAsia" w:ascii="Times New Roman" w:hAnsi="Times New Roman" w:eastAsia="方正仿宋_GBK" w:cs="仿宋_GB2312"/>
          <w:b w:val="0"/>
          <w:bCs w:val="0"/>
          <w:color w:val="000000"/>
          <w:sz w:val="33"/>
          <w:szCs w:val="33"/>
          <w:lang w:eastAsia="zh-CN"/>
        </w:rPr>
      </w:pPr>
      <w:r>
        <w:rPr>
          <w:rFonts w:hint="eastAsia" w:ascii="Times New Roman" w:hAnsi="Times New Roman" w:eastAsia="方正仿宋_GBK" w:cs="仿宋_GB2312"/>
          <w:b/>
          <w:bCs/>
          <w:color w:val="auto"/>
          <w:kern w:val="2"/>
          <w:sz w:val="33"/>
          <w:szCs w:val="33"/>
          <w:lang w:val="en-US" w:eastAsia="zh-CN" w:bidi="ar-SA"/>
        </w:rPr>
        <w:t>2.规范管理议事协调机构。</w:t>
      </w:r>
      <w:r>
        <w:rPr>
          <w:rFonts w:hint="eastAsia" w:ascii="Times New Roman" w:hAnsi="Times New Roman" w:eastAsia="方正仿宋_GBK" w:cs="仿宋_GB2312"/>
          <w:b w:val="0"/>
          <w:bCs w:val="0"/>
          <w:color w:val="auto"/>
          <w:kern w:val="2"/>
          <w:sz w:val="33"/>
          <w:szCs w:val="33"/>
          <w:lang w:val="en-US" w:eastAsia="zh-CN" w:bidi="ar-SA"/>
        </w:rPr>
        <w:t>建立议事协调机构台账，加强跟踪问效，促进议事协调机构正确履职。严格按照《岳池县县级议事协调机构管理办法》规定进行审核，对不符合设立条件的一律不予设立。调整优化，合理精简，今年以来共清理精简34个，保留170个。</w:t>
      </w:r>
    </w:p>
    <w:p>
      <w:pPr>
        <w:pStyle w:val="8"/>
        <w:widowControl w:val="0"/>
        <w:wordWrap/>
        <w:spacing w:line="590" w:lineRule="exact"/>
        <w:ind w:left="0" w:leftChars="0" w:right="0" w:firstLine="663" w:firstLineChars="200"/>
        <w:jc w:val="both"/>
        <w:textAlignment w:val="auto"/>
        <w:outlineLvl w:val="9"/>
        <w:rPr>
          <w:rFonts w:hint="eastAsia" w:ascii="Times New Roman" w:hAnsi="Times New Roman" w:eastAsia="方正仿宋_GBK" w:cs="仿宋_GB2312"/>
          <w:b w:val="0"/>
          <w:bCs w:val="0"/>
          <w:color w:val="auto"/>
          <w:kern w:val="2"/>
          <w:sz w:val="33"/>
          <w:szCs w:val="33"/>
          <w:lang w:val="en-US" w:eastAsia="zh-CN" w:bidi="ar-SA"/>
        </w:rPr>
      </w:pPr>
      <w:r>
        <w:rPr>
          <w:rFonts w:hint="eastAsia" w:ascii="Times New Roman" w:hAnsi="Times New Roman" w:eastAsia="方正仿宋_GBK" w:cs="仿宋_GB2312"/>
          <w:b/>
          <w:bCs/>
          <w:kern w:val="2"/>
          <w:sz w:val="33"/>
          <w:szCs w:val="33"/>
          <w:lang w:val="en-US" w:eastAsia="zh-CN" w:bidi="ar-SA"/>
        </w:rPr>
        <w:t>3.提升</w:t>
      </w:r>
      <w:r>
        <w:rPr>
          <w:rFonts w:hint="eastAsia" w:ascii="Times New Roman" w:hAnsi="Times New Roman" w:eastAsia="方正仿宋_GBK" w:cs="仿宋_GB2312"/>
          <w:b/>
          <w:bCs/>
          <w:color w:val="auto"/>
          <w:kern w:val="2"/>
          <w:sz w:val="33"/>
          <w:szCs w:val="33"/>
          <w:lang w:val="en-US" w:eastAsia="zh-CN" w:bidi="ar-SA"/>
        </w:rPr>
        <w:t>机构编制监管效能。</w:t>
      </w:r>
      <w:r>
        <w:rPr>
          <w:rFonts w:hint="eastAsia" w:ascii="Times New Roman" w:hAnsi="Times New Roman" w:eastAsia="方正仿宋_GBK" w:cs="仿宋_GB2312"/>
          <w:b w:val="0"/>
          <w:bCs w:val="0"/>
          <w:color w:val="auto"/>
          <w:kern w:val="2"/>
          <w:sz w:val="33"/>
          <w:szCs w:val="33"/>
          <w:lang w:val="en-US" w:eastAsia="zh-CN" w:bidi="ar-SA"/>
        </w:rPr>
        <w:t>加强实名制管理，做好实名制统计分析，通过数据核查、专项检查等方式实现有效监管，2022年消化政策性超配干部11名，消化政策性超编26个，下发整改通知书8份</w:t>
      </w:r>
      <w:r>
        <w:rPr>
          <w:rFonts w:hint="eastAsia" w:ascii="Times New Roman" w:hAnsi="Times New Roman" w:eastAsia="方正仿宋_GBK" w:cs="仿宋_GB2312"/>
          <w:color w:val="auto"/>
          <w:kern w:val="2"/>
          <w:sz w:val="33"/>
          <w:szCs w:val="33"/>
          <w:lang w:val="en-US" w:eastAsia="zh-CN" w:bidi="ar-SA"/>
        </w:rPr>
        <w:t>。</w:t>
      </w:r>
      <w:r>
        <w:rPr>
          <w:rFonts w:hint="eastAsia" w:ascii="Times New Roman" w:hAnsi="Times New Roman" w:eastAsia="方正仿宋_GBK" w:cs="仿宋_GB2312"/>
          <w:b w:val="0"/>
          <w:bCs w:val="0"/>
          <w:color w:val="auto"/>
          <w:kern w:val="2"/>
          <w:sz w:val="33"/>
          <w:szCs w:val="33"/>
          <w:lang w:val="en-US" w:eastAsia="zh-CN" w:bidi="ar-SA"/>
        </w:rPr>
        <w:t>完成事业单位年度报告公示330个，公示率达到98.5%，完成“双随机、一公开”抽查，抽查率100%。</w:t>
      </w:r>
    </w:p>
    <w:p>
      <w:pPr>
        <w:widowControl w:val="0"/>
        <w:wordWrap/>
        <w:adjustRightInd/>
        <w:spacing w:afterAutospacing="0" w:line="590" w:lineRule="exact"/>
        <w:ind w:left="0" w:leftChars="0" w:right="0" w:firstLine="663" w:firstLineChars="200"/>
        <w:jc w:val="both"/>
        <w:textAlignment w:val="auto"/>
        <w:outlineLvl w:val="9"/>
        <w:rPr>
          <w:rFonts w:hint="eastAsia" w:ascii="Times New Roman" w:hAnsi="Times New Roman" w:eastAsia="方正仿宋_GBK" w:cs="仿宋_GB2312"/>
          <w:b w:val="0"/>
          <w:bCs w:val="0"/>
          <w:color w:val="auto"/>
          <w:sz w:val="33"/>
          <w:szCs w:val="33"/>
          <w:lang w:val="en-US" w:eastAsia="zh-CN"/>
        </w:rPr>
      </w:pPr>
      <w:r>
        <w:rPr>
          <w:rFonts w:hint="eastAsia" w:ascii="Times New Roman" w:hAnsi="Times New Roman" w:eastAsia="方正仿宋_GBK" w:cs="仿宋_GB2312"/>
          <w:b/>
          <w:bCs/>
          <w:color w:val="auto"/>
          <w:kern w:val="2"/>
          <w:sz w:val="33"/>
          <w:szCs w:val="33"/>
          <w:lang w:val="en-US" w:eastAsia="zh-CN" w:bidi="ar-SA"/>
        </w:rPr>
        <w:t>4.构建简约高效基层管理体制。</w:t>
      </w:r>
      <w:r>
        <w:rPr>
          <w:rFonts w:hint="eastAsia" w:ascii="Times New Roman" w:hAnsi="Times New Roman" w:eastAsia="方正仿宋_GBK" w:cs="仿宋_GB2312"/>
          <w:b w:val="0"/>
          <w:bCs w:val="0"/>
          <w:color w:val="auto"/>
          <w:sz w:val="33"/>
          <w:szCs w:val="33"/>
          <w:lang w:val="en-US" w:eastAsia="zh-CN"/>
        </w:rPr>
        <w:t>一是强基固本，优化组织架构。统一设置乡村振兴办公室、畜牧兽医站、农业服务中心。二是减负扩能，激活内生动力。</w:t>
      </w:r>
      <w:r>
        <w:rPr>
          <w:rFonts w:hint="eastAsia" w:ascii="Times New Roman" w:hAnsi="Times New Roman" w:eastAsia="方正仿宋_GBK" w:cs="仿宋_GB2312"/>
          <w:b w:val="0"/>
          <w:bCs w:val="0"/>
          <w:color w:val="auto"/>
          <w:kern w:val="2"/>
          <w:sz w:val="33"/>
          <w:szCs w:val="33"/>
          <w:lang w:val="en-US" w:eastAsia="zh-CN" w:bidi="ar-SA"/>
        </w:rPr>
        <w:t>赋予9个乡镇县级行政执法事项54项，16个乡镇48项，2个街道60项。三是明晰边界，重构权责体系。公布县本级行政权力5477项、乡镇行政权力204项、街道行政权力117项。四是分类施策，推动综合执法。推动“一支队伍管执法”，形成“1+7”行政执法架构。持续选优配强执法人员，向乡镇补充公务员81名，新增持证人数60人。五是创新机制，打造岳池样板。在罗渡、顾县开展乡镇机构编制“扁平化”管理改革试点，打破中层干部任职身份限制，赋予乡镇更加灵活的用人自主权，激发干部干事创业积极性。</w:t>
      </w:r>
    </w:p>
    <w:p>
      <w:pPr>
        <w:widowControl w:val="0"/>
        <w:wordWrap/>
        <w:adjustRightInd/>
        <w:spacing w:line="590" w:lineRule="exact"/>
        <w:ind w:left="0" w:leftChars="0" w:right="0" w:firstLine="663" w:firstLineChars="200"/>
        <w:jc w:val="both"/>
        <w:textAlignment w:val="auto"/>
        <w:outlineLvl w:val="9"/>
        <w:rPr>
          <w:rFonts w:hint="eastAsia" w:ascii="Times New Roman" w:hAnsi="Times New Roman" w:eastAsia="方正仿宋_GBK" w:cs="仿宋_GB2312"/>
          <w:color w:val="auto"/>
          <w:sz w:val="33"/>
          <w:szCs w:val="33"/>
          <w:lang w:val="en-US" w:eastAsia="zh-CN"/>
        </w:rPr>
      </w:pPr>
      <w:r>
        <w:rPr>
          <w:rFonts w:hint="eastAsia" w:ascii="Times New Roman" w:hAnsi="Times New Roman" w:eastAsia="方正仿宋_GBK" w:cs="仿宋_GB2312"/>
          <w:b/>
          <w:bCs/>
          <w:color w:val="auto"/>
          <w:kern w:val="2"/>
          <w:sz w:val="33"/>
          <w:szCs w:val="33"/>
          <w:lang w:val="en-US" w:eastAsia="zh-CN" w:bidi="ar-SA"/>
        </w:rPr>
        <w:t>5.深化重点行业领域体制改革。</w:t>
      </w:r>
      <w:r>
        <w:rPr>
          <w:rFonts w:hint="eastAsia" w:ascii="Times New Roman" w:hAnsi="Times New Roman" w:eastAsia="方正仿宋_GBK" w:cs="仿宋_GB2312"/>
          <w:b w:val="0"/>
          <w:bCs w:val="0"/>
          <w:color w:val="auto"/>
          <w:kern w:val="2"/>
          <w:sz w:val="33"/>
          <w:szCs w:val="33"/>
          <w:lang w:val="en-US" w:eastAsia="zh-CN" w:bidi="ar-SA"/>
        </w:rPr>
        <w:t>一是优化运行体制。围绕留置场所“监管分离”要求，设置留置看护中队；将分散由县政府工作部门承担的行政复议职责调整为县政府统一行使并由县司法局具体办理；调整公安机关内设机构设置提升公安机关情报指挥能力。二是完善管理架构。着力理顺我县开发区管理体制，完成经开区升格为副县级事宜，推进经开区纪工委设置、高新区管理体制调整工作，稳妥推进红庙办事处管理体制调整。三是破除资源瓶颈。积极探索教师“走教”模式，全县36所城区优质学校与62所边远薄弱农村学校结为共建学校，通过城乡间、片区内教师跨校任教、跨校兼课或跨学段任教，交流教师452名。推行公办幼儿园集团化办学，试点将东湖观澜幼儿园调整为岳池县第二幼儿园分园，解决小型幼儿园单打独斗、职称“天花板”等问题。</w:t>
      </w:r>
    </w:p>
    <w:p>
      <w:pPr>
        <w:widowControl w:val="0"/>
        <w:wordWrap/>
        <w:adjustRightInd/>
        <w:snapToGrid/>
        <w:spacing w:line="590" w:lineRule="exact"/>
        <w:ind w:left="0" w:leftChars="0" w:right="0" w:firstLine="663" w:firstLineChars="200"/>
        <w:jc w:val="both"/>
        <w:textAlignment w:val="auto"/>
        <w:outlineLvl w:val="9"/>
        <w:rPr>
          <w:rFonts w:hint="eastAsia" w:ascii="Times New Roman" w:hAnsi="Times New Roman" w:eastAsia="方正仿宋_GBK" w:cs="仿宋_GB2312"/>
          <w:b w:val="0"/>
          <w:bCs w:val="0"/>
          <w:color w:val="000000"/>
          <w:sz w:val="33"/>
          <w:szCs w:val="33"/>
          <w:lang w:eastAsia="zh-CN"/>
        </w:rPr>
      </w:pPr>
      <w:r>
        <w:rPr>
          <w:rFonts w:hint="eastAsia" w:ascii="Times New Roman" w:hAnsi="Times New Roman" w:eastAsia="方正仿宋_GBK" w:cs="仿宋_GB2312"/>
          <w:b/>
          <w:bCs/>
          <w:color w:val="auto"/>
          <w:kern w:val="2"/>
          <w:sz w:val="33"/>
          <w:szCs w:val="33"/>
          <w:lang w:val="en-US" w:eastAsia="zh-CN" w:bidi="ar-SA"/>
        </w:rPr>
        <w:t>6.打造创新优质党建特色品牌。</w:t>
      </w:r>
      <w:r>
        <w:rPr>
          <w:rFonts w:hint="eastAsia" w:ascii="Times New Roman" w:hAnsi="Times New Roman" w:eastAsia="方正仿宋_GBK" w:cs="仿宋_GB2312"/>
          <w:b w:val="0"/>
          <w:bCs w:val="0"/>
          <w:color w:val="000000"/>
          <w:sz w:val="33"/>
          <w:szCs w:val="33"/>
          <w:lang w:val="en-US" w:eastAsia="zh-CN"/>
        </w:rPr>
        <w:t>创建</w:t>
      </w:r>
      <w:r>
        <w:rPr>
          <w:rFonts w:hint="eastAsia" w:ascii="Times New Roman" w:hAnsi="Times New Roman" w:eastAsia="方正仿宋_GBK" w:cs="仿宋_GB2312"/>
          <w:b w:val="0"/>
          <w:bCs w:val="0"/>
          <w:color w:val="000000"/>
          <w:sz w:val="33"/>
          <w:szCs w:val="33"/>
          <w:lang w:eastAsia="zh-CN"/>
        </w:rPr>
        <w:t>“锤炼队伍优服务，精编优政促发展”党建品牌，深化“盘活机构编制资源，优化体制机制建设，创新机构编制管理，让有限编制发挥无限作用”内涵，</w:t>
      </w:r>
      <w:r>
        <w:rPr>
          <w:rFonts w:hint="eastAsia" w:ascii="Times New Roman" w:hAnsi="Times New Roman" w:eastAsia="方正仿宋_GBK" w:cs="仿宋_GB2312"/>
          <w:b w:val="0"/>
          <w:bCs w:val="0"/>
          <w:color w:val="000000"/>
          <w:sz w:val="33"/>
          <w:szCs w:val="33"/>
          <w:lang w:val="en-US" w:eastAsia="zh-CN"/>
        </w:rPr>
        <w:t>强化组织口意识</w:t>
      </w:r>
      <w:r>
        <w:rPr>
          <w:rFonts w:hint="eastAsia" w:ascii="Times New Roman" w:hAnsi="Times New Roman" w:eastAsia="方正仿宋_GBK" w:cs="仿宋_GB2312"/>
          <w:b w:val="0"/>
          <w:bCs w:val="0"/>
          <w:color w:val="000000"/>
          <w:sz w:val="33"/>
          <w:szCs w:val="33"/>
          <w:lang w:eastAsia="zh-CN"/>
        </w:rPr>
        <w:t>，</w:t>
      </w:r>
      <w:r>
        <w:rPr>
          <w:rFonts w:hint="eastAsia" w:ascii="Times New Roman" w:hAnsi="Times New Roman" w:eastAsia="方正仿宋_GBK" w:cs="仿宋_GB2312"/>
          <w:b w:val="0"/>
          <w:bCs w:val="0"/>
          <w:color w:val="000000"/>
          <w:sz w:val="33"/>
          <w:szCs w:val="33"/>
          <w:lang w:val="en-US" w:eastAsia="zh-CN"/>
        </w:rPr>
        <w:t>锻造</w:t>
      </w:r>
      <w:r>
        <w:rPr>
          <w:rFonts w:hint="eastAsia" w:ascii="Times New Roman" w:hAnsi="Times New Roman" w:eastAsia="方正仿宋_GBK" w:cs="仿宋_GB2312"/>
          <w:b w:val="0"/>
          <w:bCs w:val="0"/>
          <w:color w:val="000000"/>
          <w:sz w:val="33"/>
          <w:szCs w:val="33"/>
          <w:lang w:eastAsia="zh-CN"/>
        </w:rPr>
        <w:t>信念坚定、业务精干的机构编制干部队伍，为促进机构编制工作高质量发展提供精神动力和思想保障。该工作</w:t>
      </w:r>
      <w:r>
        <w:rPr>
          <w:rFonts w:hint="eastAsia" w:ascii="Times New Roman" w:hAnsi="Times New Roman" w:eastAsia="方正仿宋_GBK" w:cs="仿宋_GB2312"/>
          <w:b w:val="0"/>
          <w:bCs w:val="0"/>
          <w:color w:val="000000"/>
          <w:sz w:val="33"/>
          <w:szCs w:val="33"/>
          <w:lang w:val="en-US" w:eastAsia="zh-CN"/>
        </w:rPr>
        <w:t>得到省委编办充分肯定，创建活动信息以县级编办名义首次在《四川机构编制》刊用。</w:t>
      </w:r>
    </w:p>
    <w:p>
      <w:pPr>
        <w:widowControl w:val="0"/>
        <w:wordWrap/>
        <w:adjustRightInd/>
        <w:snapToGrid/>
        <w:spacing w:line="590" w:lineRule="exact"/>
        <w:ind w:left="0" w:leftChars="0" w:right="0" w:firstLine="663" w:firstLineChars="200"/>
        <w:jc w:val="both"/>
        <w:textAlignment w:val="auto"/>
        <w:outlineLvl w:val="9"/>
        <w:rPr>
          <w:rFonts w:hint="eastAsia" w:ascii="Times New Roman" w:hAnsi="Times New Roman" w:eastAsia="方正仿宋_GBK" w:cs="仿宋_GB2312"/>
          <w:color w:val="auto"/>
          <w:sz w:val="33"/>
          <w:szCs w:val="33"/>
          <w:lang w:val="en-US" w:eastAsia="zh-CN"/>
        </w:rPr>
      </w:pPr>
      <w:r>
        <w:rPr>
          <w:rFonts w:hint="eastAsia" w:ascii="Times New Roman" w:hAnsi="Times New Roman" w:eastAsia="方正仿宋_GBK" w:cs="仿宋_GB2312"/>
          <w:b/>
          <w:bCs/>
          <w:color w:val="auto"/>
          <w:kern w:val="2"/>
          <w:sz w:val="33"/>
          <w:szCs w:val="33"/>
          <w:lang w:val="en-US" w:eastAsia="zh-CN" w:bidi="ar-SA"/>
        </w:rPr>
        <w:t>7.打破“一核定终生”固化僵局。</w:t>
      </w:r>
      <w:r>
        <w:rPr>
          <w:rFonts w:hint="eastAsia" w:ascii="Times New Roman" w:hAnsi="Times New Roman" w:eastAsia="方正仿宋_GBK" w:cs="仿宋_GB2312"/>
          <w:b w:val="0"/>
          <w:bCs w:val="0"/>
          <w:color w:val="000000"/>
          <w:sz w:val="33"/>
          <w:szCs w:val="33"/>
          <w:u w:val="none"/>
          <w:lang w:val="en-US" w:eastAsia="zh-CN"/>
        </w:rPr>
        <w:t>根据</w:t>
      </w:r>
      <w:r>
        <w:rPr>
          <w:rFonts w:hint="eastAsia" w:ascii="Times New Roman" w:hAnsi="Times New Roman" w:eastAsia="方正仿宋_GBK" w:cs="仿宋_GB2312"/>
          <w:b w:val="0"/>
          <w:bCs w:val="0"/>
          <w:color w:val="000000"/>
          <w:sz w:val="33"/>
          <w:szCs w:val="33"/>
          <w:u w:val="none"/>
        </w:rPr>
        <w:t>中小学教职工编制总量调整要求，</w:t>
      </w:r>
      <w:r>
        <w:rPr>
          <w:rFonts w:hint="eastAsia" w:ascii="Times New Roman" w:hAnsi="Times New Roman" w:eastAsia="方正仿宋_GBK" w:cs="仿宋_GB2312"/>
          <w:b w:val="0"/>
          <w:bCs w:val="0"/>
          <w:color w:val="000000"/>
          <w:sz w:val="33"/>
          <w:szCs w:val="33"/>
          <w:u w:val="none"/>
          <w:lang w:val="en-US" w:eastAsia="zh-CN"/>
        </w:rPr>
        <w:t>综合考虑全县学校布局调整和各学段学生规模变化情况，制定科学合理的教职工编制调整方案，坚持</w:t>
      </w:r>
      <w:r>
        <w:rPr>
          <w:rFonts w:hint="eastAsia" w:ascii="Times New Roman" w:hAnsi="Times New Roman" w:eastAsia="方正仿宋_GBK" w:cs="仿宋_GB2312"/>
          <w:b w:val="0"/>
          <w:bCs w:val="0"/>
          <w:color w:val="auto"/>
          <w:sz w:val="33"/>
          <w:szCs w:val="33"/>
          <w:u w:val="none"/>
          <w:lang w:val="en-US" w:eastAsia="zh-CN"/>
        </w:rPr>
        <w:t>“全面达标”“编随生走，动态调整”原则，</w:t>
      </w:r>
      <w:r>
        <w:rPr>
          <w:rFonts w:hint="eastAsia" w:ascii="Times New Roman" w:hAnsi="Times New Roman" w:eastAsia="方正仿宋_GBK" w:cs="仿宋_GB2312"/>
          <w:b w:val="0"/>
          <w:bCs w:val="0"/>
          <w:color w:val="000000"/>
          <w:sz w:val="33"/>
          <w:szCs w:val="33"/>
          <w:u w:val="none"/>
          <w:lang w:val="en-US" w:eastAsia="zh-CN"/>
        </w:rPr>
        <w:t>对生源较多发展较好的21所学校增配编制453名，对生源萎缩发展迟缓的8所学校核减编制1289名，确保教育领域思想不乱、队伍不散、干劲不减</w:t>
      </w:r>
      <w:r>
        <w:rPr>
          <w:rFonts w:hint="eastAsia" w:ascii="Times New Roman" w:hAnsi="Times New Roman" w:eastAsia="方正仿宋_GBK" w:cs="仿宋_GB2312"/>
          <w:b w:val="0"/>
          <w:bCs w:val="0"/>
          <w:color w:val="000000"/>
          <w:sz w:val="33"/>
          <w:szCs w:val="33"/>
          <w:u w:val="none"/>
        </w:rPr>
        <w:t>。</w:t>
      </w:r>
      <w:r>
        <w:rPr>
          <w:rFonts w:hint="eastAsia" w:ascii="Times New Roman" w:hAnsi="Times New Roman" w:eastAsia="方正仿宋_GBK" w:cs="仿宋_GB2312"/>
          <w:b w:val="0"/>
          <w:bCs w:val="0"/>
          <w:color w:val="000000"/>
          <w:sz w:val="33"/>
          <w:szCs w:val="33"/>
          <w:u w:val="none"/>
          <w:lang w:val="en-US" w:eastAsia="zh-CN"/>
        </w:rPr>
        <w:t>唤醒“沉睡”编制资源，建立县乡两级行政编制周转池，出台</w:t>
      </w:r>
      <w:r>
        <w:rPr>
          <w:rFonts w:hint="eastAsia" w:ascii="Times New Roman" w:hAnsi="Times New Roman" w:eastAsia="方正仿宋_GBK" w:cs="仿宋_GB2312"/>
          <w:b w:val="0"/>
          <w:bCs w:val="0"/>
          <w:color w:val="auto"/>
          <w:sz w:val="33"/>
          <w:szCs w:val="33"/>
          <w:u w:val="none"/>
          <w:lang w:val="en-US" w:eastAsia="zh-CN"/>
        </w:rPr>
        <w:t>《岳池县县乡机关行政编制周转管理实施办法（试行）》，</w:t>
      </w:r>
      <w:r>
        <w:rPr>
          <w:rFonts w:hint="eastAsia" w:ascii="Times New Roman" w:hAnsi="Times New Roman" w:eastAsia="方正仿宋_GBK" w:cs="仿宋_GB2312"/>
          <w:b w:val="0"/>
          <w:bCs w:val="0"/>
          <w:color w:val="000000"/>
          <w:sz w:val="33"/>
          <w:szCs w:val="33"/>
          <w:u w:val="none"/>
          <w:lang w:val="en-US" w:eastAsia="zh-CN"/>
        </w:rPr>
        <w:t>推进编制“周转管理”模式，建立空缺编制启用评估机制，“量身定制”缺编问题解决方案，补充经开区生物医药等专业人才11名，全力保障县委县政府重点工作需要。</w:t>
      </w:r>
    </w:p>
    <w:p>
      <w:pPr>
        <w:widowControl w:val="0"/>
        <w:numPr>
          <w:numId w:val="0"/>
        </w:numPr>
        <w:wordWrap/>
        <w:adjustRightInd/>
        <w:snapToGrid/>
        <w:spacing w:line="590" w:lineRule="exact"/>
        <w:ind w:left="0" w:leftChars="0" w:right="0" w:firstLine="663" w:firstLineChars="200"/>
        <w:jc w:val="both"/>
        <w:textAlignment w:val="auto"/>
        <w:outlineLvl w:val="9"/>
        <w:rPr>
          <w:rFonts w:eastAsia="方正仿宋_GBK" w:cs="仿宋_GB2312"/>
          <w:sz w:val="33"/>
          <w:szCs w:val="33"/>
        </w:rPr>
      </w:pPr>
      <w:r>
        <w:rPr>
          <w:rFonts w:hint="eastAsia" w:ascii="Times New Roman" w:hAnsi="Times New Roman" w:eastAsia="方正仿宋_GBK" w:cs="仿宋_GB2312"/>
          <w:b/>
          <w:bCs/>
          <w:color w:val="auto"/>
          <w:kern w:val="2"/>
          <w:sz w:val="33"/>
          <w:szCs w:val="33"/>
          <w:lang w:val="en-US" w:eastAsia="zh-CN" w:bidi="ar-SA"/>
        </w:rPr>
        <w:t>8.打造统分结合的应急管理体系。</w:t>
      </w:r>
      <w:r>
        <w:rPr>
          <w:rFonts w:hint="eastAsia" w:ascii="Times New Roman" w:hAnsi="Times New Roman" w:eastAsia="方正仿宋_GBK" w:cs="仿宋_GB2312"/>
          <w:b w:val="0"/>
          <w:bCs w:val="0"/>
          <w:color w:val="auto"/>
          <w:sz w:val="33"/>
          <w:szCs w:val="33"/>
          <w:lang w:val="en-US" w:eastAsia="zh-CN"/>
        </w:rPr>
        <w:t>在全县27个乡镇（街道）均设立了应急管理办公室，</w:t>
      </w:r>
      <w:r>
        <w:rPr>
          <w:rFonts w:hint="eastAsia" w:ascii="Times New Roman" w:hAnsi="Times New Roman" w:eastAsia="方正仿宋_GBK" w:cs="仿宋_GB2312"/>
          <w:b w:val="0"/>
          <w:bCs w:val="0"/>
          <w:color w:val="auto"/>
          <w:sz w:val="33"/>
          <w:szCs w:val="33"/>
          <w:u w:val="none"/>
          <w:lang w:val="en-US" w:eastAsia="zh-CN"/>
        </w:rPr>
        <w:t>应急管理办公室主任由乡镇（街道）分管领导兼任，并确保（专）兼职人员不少于2名。探索“局队合一”新模式，实施“机关+执法大队”运行体制，增设县应急管理局副局长1名，兼任县应急管理综合行政执法大队队长，核增事业编制13名。</w:t>
      </w:r>
      <w:r>
        <w:rPr>
          <w:rFonts w:hint="eastAsia" w:ascii="Times New Roman" w:hAnsi="Times New Roman" w:eastAsia="方正仿宋_GBK" w:cs="仿宋_GB2312"/>
          <w:b w:val="0"/>
          <w:bCs w:val="0"/>
          <w:color w:val="auto"/>
          <w:sz w:val="33"/>
          <w:szCs w:val="33"/>
          <w:lang w:val="en-US" w:eastAsia="zh-CN"/>
        </w:rPr>
        <w:t>围绕县域国土空间规划确立的6大片区分别设立6个消防救援站（挂消防指导服务中心牌子）。增加岳池县消防队事业编制8名、增加编外人员控制数30名，充实应急救援队伍力量。</w:t>
      </w:r>
    </w:p>
    <w:p>
      <w:pPr>
        <w:keepLines/>
        <w:spacing w:line="590" w:lineRule="exact"/>
        <w:ind w:firstLine="660" w:firstLineChars="200"/>
        <w:outlineLvl w:val="1"/>
        <w:rPr>
          <w:rFonts w:ascii="方正黑体_GBK" w:hAnsi="方正黑体_GBK" w:eastAsia="方正黑体_GBK" w:cs="方正黑体_GBK"/>
          <w:sz w:val="33"/>
          <w:szCs w:val="33"/>
        </w:rPr>
      </w:pPr>
      <w:bookmarkStart w:id="21" w:name="_Toc19098"/>
      <w:r>
        <w:rPr>
          <w:rFonts w:hint="eastAsia" w:ascii="方正黑体_GBK" w:hAnsi="方正黑体_GBK" w:eastAsia="方正黑体_GBK" w:cs="方正黑体_GBK"/>
          <w:sz w:val="33"/>
          <w:szCs w:val="33"/>
        </w:rPr>
        <w:t>二、机构设置</w:t>
      </w:r>
      <w:bookmarkEnd w:id="21"/>
    </w:p>
    <w:p>
      <w:pPr>
        <w:spacing w:line="590" w:lineRule="exact"/>
        <w:ind w:firstLine="660" w:firstLineChars="200"/>
        <w:rPr>
          <w:rFonts w:hint="eastAsia" w:eastAsia="方正仿宋_GBK" w:cs="仿宋_GB2312"/>
          <w:kern w:val="21"/>
          <w:sz w:val="33"/>
          <w:szCs w:val="33"/>
          <w:lang w:eastAsia="zh-CN"/>
        </w:rPr>
      </w:pPr>
      <w:r>
        <w:rPr>
          <w:rFonts w:hint="eastAsia" w:eastAsia="方正仿宋_GBK" w:cs="仿宋_GB2312"/>
          <w:kern w:val="21"/>
          <w:sz w:val="33"/>
          <w:szCs w:val="33"/>
        </w:rPr>
        <w:t>县委编办为县财政一级预算单位，预算编制内容包含行政单位1个（县委编办），行政编制10个，实有人员</w:t>
      </w:r>
      <w:r>
        <w:rPr>
          <w:rFonts w:hint="eastAsia" w:eastAsia="方正仿宋_GBK" w:cs="仿宋_GB2312"/>
          <w:kern w:val="21"/>
          <w:sz w:val="33"/>
          <w:szCs w:val="33"/>
          <w:lang w:val="en-US" w:eastAsia="zh-CN"/>
        </w:rPr>
        <w:t>10</w:t>
      </w:r>
      <w:r>
        <w:rPr>
          <w:rFonts w:hint="eastAsia" w:eastAsia="方正仿宋_GBK" w:cs="仿宋_GB2312"/>
          <w:kern w:val="21"/>
          <w:sz w:val="33"/>
          <w:szCs w:val="33"/>
        </w:rPr>
        <w:t>人，机关工勤编办2个，实有人员2人；参照公务员法管理的事业单位1个（县事业单位登记服务中心），事业编制7个，实有人员5人</w:t>
      </w:r>
      <w:r>
        <w:rPr>
          <w:rFonts w:hint="eastAsia" w:eastAsia="方正仿宋_GBK" w:cs="仿宋_GB2312"/>
          <w:kern w:val="21"/>
          <w:sz w:val="33"/>
          <w:szCs w:val="33"/>
          <w:lang w:eastAsia="zh-CN"/>
        </w:rPr>
        <w:t>。</w:t>
      </w:r>
    </w:p>
    <w:p>
      <w:pPr>
        <w:pStyle w:val="8"/>
      </w:pPr>
    </w:p>
    <w:p/>
    <w:p>
      <w:pPr>
        <w:pStyle w:val="3"/>
        <w:spacing w:before="200" w:after="200" w:line="579" w:lineRule="auto"/>
        <w:jc w:val="center"/>
        <w:rPr>
          <w:rFonts w:hint="eastAsia" w:ascii="方正小标宋_GBK" w:hAnsi="方正小标宋_GBK" w:eastAsia="方正小标宋_GBK" w:cs="方正小标宋_GBK"/>
          <w:b w:val="0"/>
          <w:bCs w:val="0"/>
          <w:sz w:val="36"/>
          <w:szCs w:val="36"/>
        </w:rPr>
      </w:pPr>
      <w:bookmarkStart w:id="22" w:name="_Toc15377204"/>
      <w:bookmarkStart w:id="23" w:name="_Toc15396602"/>
      <w:bookmarkStart w:id="24" w:name="_Toc8644"/>
      <w:r>
        <w:rPr>
          <w:rFonts w:hint="eastAsia" w:ascii="方正小标宋_GBK" w:hAnsi="方正小标宋_GBK" w:eastAsia="方正小标宋_GBK" w:cs="方正小标宋_GBK"/>
          <w:b w:val="0"/>
          <w:bCs w:val="0"/>
          <w:sz w:val="36"/>
          <w:szCs w:val="36"/>
        </w:rPr>
        <w:t>第二部分 202</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年度部门决算情况说明</w:t>
      </w:r>
      <w:bookmarkEnd w:id="22"/>
      <w:bookmarkEnd w:id="23"/>
      <w:bookmarkEnd w:id="24"/>
    </w:p>
    <w:p>
      <w:pPr>
        <w:pStyle w:val="4"/>
        <w:spacing w:before="0" w:after="0" w:line="590" w:lineRule="exact"/>
        <w:ind w:firstLine="660" w:firstLineChars="200"/>
        <w:rPr>
          <w:rFonts w:ascii="方正黑体_GBK" w:hAnsi="方正黑体_GBK" w:eastAsia="方正黑体_GBK" w:cs="方正黑体_GBK"/>
          <w:b w:val="0"/>
          <w:bCs w:val="0"/>
          <w:sz w:val="33"/>
          <w:szCs w:val="33"/>
        </w:rPr>
      </w:pPr>
      <w:bookmarkStart w:id="25" w:name="_Toc15377205"/>
      <w:bookmarkStart w:id="26" w:name="_Toc15396603"/>
      <w:bookmarkStart w:id="27" w:name="_Toc27250"/>
      <w:r>
        <w:rPr>
          <w:rFonts w:hint="eastAsia" w:ascii="方正黑体_GBK" w:hAnsi="方正黑体_GBK" w:eastAsia="方正黑体_GBK" w:cs="方正黑体_GBK"/>
          <w:b w:val="0"/>
          <w:bCs w:val="0"/>
          <w:sz w:val="33"/>
          <w:szCs w:val="33"/>
        </w:rPr>
        <w:t>一、收入支出决算总体情况说明</w:t>
      </w:r>
      <w:bookmarkEnd w:id="25"/>
      <w:bookmarkEnd w:id="26"/>
      <w:bookmarkEnd w:id="27"/>
    </w:p>
    <w:p>
      <w:pPr>
        <w:spacing w:line="590" w:lineRule="exact"/>
        <w:ind w:firstLine="660" w:firstLineChars="200"/>
        <w:rPr>
          <w:rFonts w:eastAsia="方正仿宋_GBK" w:cs="仿宋_GB2312"/>
          <w:color w:val="000000"/>
          <w:kern w:val="21"/>
          <w:sz w:val="33"/>
          <w:szCs w:val="33"/>
        </w:rPr>
      </w:pPr>
      <w:r>
        <w:rPr>
          <w:rFonts w:hint="eastAsia" w:eastAsia="方正仿宋_GBK" w:cs="仿宋_GB2312"/>
          <w:color w:val="000000"/>
          <w:kern w:val="21"/>
          <w:sz w:val="33"/>
          <w:szCs w:val="33"/>
        </w:rPr>
        <w:t>202</w:t>
      </w:r>
      <w:r>
        <w:rPr>
          <w:rFonts w:hint="eastAsia" w:eastAsia="方正仿宋_GBK" w:cs="仿宋_GB2312"/>
          <w:color w:val="000000"/>
          <w:kern w:val="21"/>
          <w:sz w:val="33"/>
          <w:szCs w:val="33"/>
          <w:lang w:val="en-US" w:eastAsia="zh-CN"/>
        </w:rPr>
        <w:t>2</w:t>
      </w:r>
      <w:r>
        <w:rPr>
          <w:rFonts w:hint="eastAsia" w:eastAsia="方正仿宋_GBK" w:cs="仿宋_GB2312"/>
          <w:color w:val="000000"/>
          <w:kern w:val="21"/>
          <w:sz w:val="33"/>
          <w:szCs w:val="33"/>
        </w:rPr>
        <w:t>年度收、支总计</w:t>
      </w:r>
      <w:r>
        <w:rPr>
          <w:rFonts w:hint="eastAsia" w:eastAsia="方正仿宋_GBK" w:cs="仿宋_GB2312"/>
          <w:color w:val="000000"/>
          <w:kern w:val="21"/>
          <w:sz w:val="33"/>
          <w:szCs w:val="33"/>
          <w:lang w:val="en-US" w:eastAsia="zh-CN"/>
        </w:rPr>
        <w:t>341.39</w:t>
      </w:r>
      <w:r>
        <w:rPr>
          <w:rFonts w:hint="eastAsia" w:eastAsia="方正仿宋_GBK" w:cs="仿宋_GB2312"/>
          <w:color w:val="000000"/>
          <w:kern w:val="21"/>
          <w:sz w:val="33"/>
          <w:szCs w:val="33"/>
        </w:rPr>
        <w:t>万元。与202</w:t>
      </w:r>
      <w:r>
        <w:rPr>
          <w:rFonts w:hint="eastAsia" w:eastAsia="方正仿宋_GBK" w:cs="仿宋_GB2312"/>
          <w:color w:val="000000"/>
          <w:kern w:val="21"/>
          <w:sz w:val="33"/>
          <w:szCs w:val="33"/>
          <w:lang w:val="en-US" w:eastAsia="zh-CN"/>
        </w:rPr>
        <w:t>1</w:t>
      </w:r>
      <w:r>
        <w:rPr>
          <w:rFonts w:hint="eastAsia" w:eastAsia="方正仿宋_GBK" w:cs="仿宋_GB2312"/>
          <w:color w:val="000000"/>
          <w:kern w:val="21"/>
          <w:sz w:val="33"/>
          <w:szCs w:val="33"/>
        </w:rPr>
        <w:t>年相比，收、支总计各</w:t>
      </w:r>
      <w:r>
        <w:rPr>
          <w:rFonts w:hint="eastAsia" w:eastAsia="方正仿宋_GBK" w:cs="仿宋_GB2312"/>
          <w:color w:val="000000"/>
          <w:kern w:val="21"/>
          <w:sz w:val="33"/>
          <w:szCs w:val="33"/>
          <w:lang w:eastAsia="zh-CN"/>
        </w:rPr>
        <w:t>增加</w:t>
      </w:r>
      <w:r>
        <w:rPr>
          <w:rFonts w:hint="eastAsia" w:eastAsia="方正仿宋_GBK" w:cs="仿宋_GB2312"/>
          <w:color w:val="000000"/>
          <w:kern w:val="21"/>
          <w:sz w:val="33"/>
          <w:szCs w:val="33"/>
          <w:lang w:val="en-US" w:eastAsia="zh-CN"/>
        </w:rPr>
        <w:t>5.93</w:t>
      </w:r>
      <w:r>
        <w:rPr>
          <w:rFonts w:hint="eastAsia" w:eastAsia="方正仿宋_GBK" w:cs="仿宋_GB2312"/>
          <w:color w:val="000000"/>
          <w:kern w:val="21"/>
          <w:sz w:val="33"/>
          <w:szCs w:val="33"/>
        </w:rPr>
        <w:t>万元，</w:t>
      </w:r>
      <w:r>
        <w:rPr>
          <w:rFonts w:hint="eastAsia" w:eastAsia="方正仿宋_GBK" w:cs="仿宋_GB2312"/>
          <w:color w:val="000000"/>
          <w:kern w:val="21"/>
          <w:sz w:val="33"/>
          <w:szCs w:val="33"/>
          <w:lang w:eastAsia="zh-CN"/>
        </w:rPr>
        <w:t>上涨</w:t>
      </w:r>
      <w:r>
        <w:rPr>
          <w:rFonts w:hint="eastAsia" w:eastAsia="方正仿宋_GBK" w:cs="仿宋_GB2312"/>
          <w:color w:val="000000"/>
          <w:kern w:val="21"/>
          <w:sz w:val="33"/>
          <w:szCs w:val="33"/>
          <w:lang w:val="en-US" w:eastAsia="zh-CN"/>
        </w:rPr>
        <w:t>1.76</w:t>
      </w:r>
      <w:r>
        <w:rPr>
          <w:rFonts w:hint="eastAsia" w:eastAsia="方正仿宋_GBK" w:cs="仿宋_GB2312"/>
          <w:color w:val="000000"/>
          <w:kern w:val="21"/>
          <w:sz w:val="33"/>
          <w:szCs w:val="33"/>
        </w:rPr>
        <w:t>%。主要变动原因是</w:t>
      </w:r>
      <w:r>
        <w:rPr>
          <w:rFonts w:hint="eastAsia" w:eastAsia="方正仿宋_GBK" w:cs="仿宋_GB2312"/>
          <w:color w:val="000000"/>
          <w:kern w:val="21"/>
          <w:sz w:val="33"/>
          <w:szCs w:val="33"/>
          <w:lang w:eastAsia="zh-CN"/>
        </w:rPr>
        <w:t>有新进人员，支出增加</w:t>
      </w:r>
      <w:r>
        <w:rPr>
          <w:rFonts w:hint="eastAsia" w:eastAsia="方正仿宋_GBK" w:cs="仿宋_GB2312"/>
          <w:color w:val="000000"/>
          <w:kern w:val="21"/>
          <w:sz w:val="33"/>
          <w:szCs w:val="33"/>
        </w:rPr>
        <w:t>。</w:t>
      </w:r>
    </w:p>
    <w:p>
      <w:pPr>
        <w:spacing w:line="590" w:lineRule="exact"/>
        <w:ind w:firstLine="660" w:firstLineChars="200"/>
        <w:rPr>
          <w:rFonts w:eastAsia="方正仿宋_GBK" w:cs="仿宋_GB2312"/>
          <w:color w:val="000000"/>
          <w:kern w:val="21"/>
          <w:sz w:val="33"/>
          <w:szCs w:val="33"/>
        </w:rPr>
      </w:pPr>
      <w:r>
        <w:rPr>
          <w:rFonts w:hint="eastAsia" w:eastAsia="方正仿宋_GBK" w:cs="仿宋_GB2312"/>
          <w:color w:val="000000"/>
          <w:kern w:val="21"/>
          <w:sz w:val="33"/>
          <w:szCs w:val="33"/>
        </w:rPr>
        <w:t>（图1：收、支决算总计变动情况图）</w:t>
      </w:r>
    </w:p>
    <w:p>
      <w:pPr>
        <w:jc w:val="center"/>
        <w:rPr>
          <w:rFonts w:hint="eastAsia" w:eastAsia="方正仿宋_GBK" w:cs="仿宋_GB2312"/>
          <w:sz w:val="33"/>
          <w:szCs w:val="33"/>
          <w:lang w:eastAsia="zh-CN"/>
        </w:rPr>
      </w:pPr>
      <w:r>
        <w:rPr>
          <w:rFonts w:ascii="Times New Roman" w:hAnsi="Times New Roman" w:eastAsia="宋体" w:cs="Times New Roman"/>
          <w:kern w:val="2"/>
          <w:sz w:val="21"/>
          <w:szCs w:val="24"/>
          <w:lang w:val="en-US" w:eastAsia="zh-CN" w:bidi="ar-SA"/>
        </w:rPr>
        <w:pict>
          <v:shape id="图片 4" o:spid="_x0000_s1028" type="#_x0000_t75" style="height:183.1pt;width:381pt;rotation:0f;" o:ole="f" fillcolor="#FFFFFF" filled="f" o:preferrelative="t" stroked="f" coordorigin="0,0" coordsize="21600,21600">
            <v:fill on="f" color2="#FFFFFF" focus="0%"/>
            <v:imagedata croptop="10174f" gain="65536f" blacklevel="0f" gamma="0" o:title="" r:id="rId7"/>
            <o:lock v:ext="edit" position="f" selection="f" grouping="f" rotation="f" cropping="f" text="f" aspectratio="t"/>
            <w10:wrap type="none"/>
            <w10:anchorlock/>
          </v:shape>
        </w:pict>
      </w:r>
    </w:p>
    <w:p>
      <w:pPr>
        <w:pStyle w:val="4"/>
        <w:spacing w:before="0" w:after="0" w:line="590" w:lineRule="exact"/>
        <w:ind w:firstLine="660" w:firstLineChars="200"/>
        <w:rPr>
          <w:rFonts w:ascii="方正黑体_GBK" w:hAnsi="方正黑体_GBK" w:eastAsia="方正黑体_GBK" w:cs="方正黑体_GBK"/>
          <w:b w:val="0"/>
          <w:bCs w:val="0"/>
          <w:sz w:val="33"/>
          <w:szCs w:val="33"/>
        </w:rPr>
      </w:pPr>
      <w:bookmarkStart w:id="28" w:name="_Toc15396604"/>
      <w:bookmarkStart w:id="29" w:name="_Toc15377206"/>
      <w:bookmarkStart w:id="30" w:name="_Toc31321"/>
      <w:r>
        <w:rPr>
          <w:rFonts w:hint="eastAsia" w:ascii="方正黑体_GBK" w:hAnsi="方正黑体_GBK" w:eastAsia="方正黑体_GBK" w:cs="方正黑体_GBK"/>
          <w:b w:val="0"/>
          <w:bCs w:val="0"/>
          <w:sz w:val="33"/>
          <w:szCs w:val="33"/>
        </w:rPr>
        <w:t>二、收入决算情况说明</w:t>
      </w:r>
      <w:bookmarkEnd w:id="28"/>
      <w:bookmarkEnd w:id="29"/>
      <w:bookmarkEnd w:id="30"/>
    </w:p>
    <w:p>
      <w:pPr>
        <w:spacing w:line="590" w:lineRule="exact"/>
        <w:ind w:firstLine="660" w:firstLineChars="200"/>
        <w:rPr>
          <w:rFonts w:eastAsia="方正仿宋_GBK" w:cs="仿宋_GB2312"/>
          <w:color w:val="000000"/>
          <w:kern w:val="21"/>
          <w:sz w:val="33"/>
          <w:szCs w:val="33"/>
        </w:rPr>
      </w:pPr>
      <w:r>
        <w:rPr>
          <w:rFonts w:hint="eastAsia" w:eastAsia="方正仿宋_GBK" w:cs="仿宋_GB2312"/>
          <w:color w:val="000000"/>
          <w:kern w:val="21"/>
          <w:sz w:val="33"/>
          <w:szCs w:val="33"/>
        </w:rPr>
        <w:t>202</w:t>
      </w:r>
      <w:r>
        <w:rPr>
          <w:rFonts w:hint="eastAsia" w:eastAsia="方正仿宋_GBK" w:cs="仿宋_GB2312"/>
          <w:color w:val="000000"/>
          <w:kern w:val="21"/>
          <w:sz w:val="33"/>
          <w:szCs w:val="33"/>
          <w:lang w:val="en-US" w:eastAsia="zh-CN"/>
        </w:rPr>
        <w:t>2</w:t>
      </w:r>
      <w:r>
        <w:rPr>
          <w:rFonts w:hint="eastAsia" w:eastAsia="方正仿宋_GBK" w:cs="仿宋_GB2312"/>
          <w:color w:val="000000"/>
          <w:kern w:val="21"/>
          <w:sz w:val="33"/>
          <w:szCs w:val="33"/>
        </w:rPr>
        <w:t>年本年收入合计</w:t>
      </w:r>
      <w:r>
        <w:rPr>
          <w:rFonts w:hint="eastAsia" w:eastAsia="方正仿宋_GBK" w:cs="仿宋_GB2312"/>
          <w:color w:val="000000"/>
          <w:kern w:val="21"/>
          <w:sz w:val="33"/>
          <w:szCs w:val="33"/>
          <w:lang w:val="en-US" w:eastAsia="zh-CN"/>
        </w:rPr>
        <w:t>341.39</w:t>
      </w:r>
      <w:r>
        <w:rPr>
          <w:rFonts w:hint="eastAsia" w:eastAsia="方正仿宋_GBK" w:cs="仿宋_GB2312"/>
          <w:color w:val="000000"/>
          <w:kern w:val="21"/>
          <w:sz w:val="33"/>
          <w:szCs w:val="33"/>
        </w:rPr>
        <w:t>万元，其中：一般公共预算财政拨款收入</w:t>
      </w:r>
      <w:r>
        <w:rPr>
          <w:rFonts w:hint="eastAsia" w:eastAsia="方正仿宋_GBK" w:cs="仿宋_GB2312"/>
          <w:color w:val="000000"/>
          <w:kern w:val="21"/>
          <w:sz w:val="33"/>
          <w:szCs w:val="33"/>
          <w:lang w:val="en-US" w:eastAsia="zh-CN"/>
        </w:rPr>
        <w:t>341.39</w:t>
      </w:r>
      <w:r>
        <w:rPr>
          <w:rFonts w:hint="eastAsia" w:eastAsia="方正仿宋_GBK" w:cs="仿宋_GB2312"/>
          <w:color w:val="000000"/>
          <w:kern w:val="21"/>
          <w:sz w:val="33"/>
          <w:szCs w:val="33"/>
        </w:rPr>
        <w:t>万元，占100%；政府性基金预算财政拨款收入0万元，占0%；国有资本经营预算财政拨款收入0万元，占0%；事业收入0万元，占0%；经营收入0万元，占0%；附属单位上缴收入0万元，占0%；其他收入0万元，占0%。</w:t>
      </w:r>
    </w:p>
    <w:p>
      <w:pPr>
        <w:spacing w:line="590" w:lineRule="exact"/>
        <w:ind w:firstLine="660" w:firstLineChars="200"/>
        <w:rPr>
          <w:rFonts w:hint="eastAsia" w:eastAsia="方正仿宋_GBK" w:cs="仿宋_GB2312"/>
          <w:color w:val="000000"/>
          <w:kern w:val="21"/>
          <w:sz w:val="33"/>
          <w:szCs w:val="33"/>
        </w:rPr>
      </w:pPr>
      <w:r>
        <w:rPr>
          <w:rFonts w:hint="eastAsia" w:eastAsia="方正仿宋_GBK" w:cs="仿宋_GB2312"/>
          <w:color w:val="000000"/>
          <w:kern w:val="21"/>
          <w:sz w:val="33"/>
          <w:szCs w:val="33"/>
        </w:rPr>
        <w:t>（图2：收入决算结构图）</w:t>
      </w:r>
    </w:p>
    <w:p>
      <w:pPr>
        <w:pStyle w:val="8"/>
      </w:pPr>
    </w:p>
    <w:p>
      <w:pPr>
        <w:jc w:val="center"/>
        <w:rPr>
          <w:rFonts w:eastAsia="方正仿宋_GBK" w:cs="仿宋_GB2312"/>
          <w:color w:val="000000"/>
          <w:kern w:val="21"/>
          <w:sz w:val="33"/>
          <w:szCs w:val="33"/>
        </w:rPr>
      </w:pPr>
      <w:r>
        <w:rPr>
          <w:rFonts w:ascii="Times New Roman" w:hAnsi="Times New Roman" w:eastAsia="宋体" w:cs="Times New Roman"/>
          <w:kern w:val="2"/>
          <w:sz w:val="21"/>
          <w:szCs w:val="24"/>
          <w:lang w:val="en-US" w:eastAsia="zh-CN" w:bidi="ar-SA"/>
        </w:rPr>
        <w:pict>
          <v:shape id="图片 6" o:spid="_x0000_s1029" type="#_x0000_t75" style="height:193.3pt;width:329.4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pStyle w:val="8"/>
        <w:spacing w:line="590" w:lineRule="exact"/>
        <w:rPr>
          <w:rFonts w:ascii="Times New Roman" w:hAnsi="Times New Roman" w:eastAsia="方正仿宋_GBK" w:cs="仿宋_GB2312"/>
          <w:sz w:val="33"/>
          <w:szCs w:val="33"/>
        </w:rPr>
      </w:pPr>
    </w:p>
    <w:p>
      <w:pPr>
        <w:pStyle w:val="4"/>
        <w:spacing w:before="0" w:after="0" w:line="590" w:lineRule="exact"/>
        <w:ind w:firstLine="660" w:firstLineChars="200"/>
        <w:rPr>
          <w:rFonts w:ascii="方正黑体_GBK" w:hAnsi="方正黑体_GBK" w:eastAsia="方正黑体_GBK" w:cs="方正黑体_GBK"/>
          <w:b w:val="0"/>
          <w:bCs w:val="0"/>
          <w:sz w:val="33"/>
          <w:szCs w:val="33"/>
        </w:rPr>
      </w:pPr>
      <w:bookmarkStart w:id="31" w:name="_Toc15396605"/>
      <w:bookmarkStart w:id="32" w:name="_Toc15377207"/>
      <w:bookmarkStart w:id="33" w:name="_Toc20354"/>
      <w:r>
        <w:rPr>
          <w:rFonts w:hint="eastAsia" w:ascii="方正黑体_GBK" w:hAnsi="方正黑体_GBK" w:eastAsia="方正黑体_GBK" w:cs="方正黑体_GBK"/>
          <w:b w:val="0"/>
          <w:bCs w:val="0"/>
          <w:sz w:val="33"/>
          <w:szCs w:val="33"/>
        </w:rPr>
        <w:t>三、支出决算情况说明</w:t>
      </w:r>
      <w:bookmarkEnd w:id="31"/>
      <w:bookmarkEnd w:id="32"/>
      <w:bookmarkEnd w:id="33"/>
    </w:p>
    <w:p>
      <w:pPr>
        <w:spacing w:line="590" w:lineRule="exact"/>
        <w:ind w:firstLine="660" w:firstLineChars="200"/>
        <w:rPr>
          <w:rFonts w:eastAsia="方正仿宋_GBK" w:cs="仿宋_GB2312"/>
          <w:color w:val="000000"/>
          <w:kern w:val="21"/>
          <w:sz w:val="33"/>
          <w:szCs w:val="33"/>
        </w:rPr>
      </w:pPr>
      <w:r>
        <w:rPr>
          <w:rFonts w:hint="eastAsia" w:eastAsia="方正仿宋_GBK" w:cs="仿宋_GB2312"/>
          <w:color w:val="000000"/>
          <w:kern w:val="21"/>
          <w:sz w:val="33"/>
          <w:szCs w:val="33"/>
        </w:rPr>
        <w:t>202</w:t>
      </w:r>
      <w:r>
        <w:rPr>
          <w:rFonts w:hint="eastAsia" w:eastAsia="方正仿宋_GBK" w:cs="仿宋_GB2312"/>
          <w:color w:val="000000"/>
          <w:kern w:val="21"/>
          <w:sz w:val="33"/>
          <w:szCs w:val="33"/>
          <w:lang w:val="en-US" w:eastAsia="zh-CN"/>
        </w:rPr>
        <w:t>2</w:t>
      </w:r>
      <w:r>
        <w:rPr>
          <w:rFonts w:hint="eastAsia" w:eastAsia="方正仿宋_GBK" w:cs="仿宋_GB2312"/>
          <w:color w:val="000000"/>
          <w:kern w:val="21"/>
          <w:sz w:val="33"/>
          <w:szCs w:val="33"/>
        </w:rPr>
        <w:t>年本年支出合计</w:t>
      </w:r>
      <w:r>
        <w:rPr>
          <w:rFonts w:hint="eastAsia" w:eastAsia="方正仿宋_GBK" w:cs="仿宋_GB2312"/>
          <w:color w:val="000000"/>
          <w:kern w:val="21"/>
          <w:sz w:val="33"/>
          <w:szCs w:val="33"/>
          <w:lang w:val="en-US" w:eastAsia="zh-CN"/>
        </w:rPr>
        <w:t>341.39</w:t>
      </w:r>
      <w:r>
        <w:rPr>
          <w:rFonts w:hint="eastAsia" w:eastAsia="方正仿宋_GBK" w:cs="仿宋_GB2312"/>
          <w:color w:val="000000"/>
          <w:kern w:val="21"/>
          <w:sz w:val="33"/>
          <w:szCs w:val="33"/>
        </w:rPr>
        <w:t>万元，其中：基本支出</w:t>
      </w:r>
      <w:r>
        <w:rPr>
          <w:rFonts w:hint="eastAsia" w:eastAsia="方正仿宋_GBK" w:cs="仿宋_GB2312"/>
          <w:color w:val="000000"/>
          <w:kern w:val="21"/>
          <w:sz w:val="33"/>
          <w:szCs w:val="33"/>
          <w:lang w:val="en-US" w:eastAsia="zh-CN"/>
        </w:rPr>
        <w:t>304.25</w:t>
      </w:r>
      <w:r>
        <w:rPr>
          <w:rFonts w:hint="eastAsia" w:eastAsia="方正仿宋_GBK" w:cs="仿宋_GB2312"/>
          <w:color w:val="000000"/>
          <w:kern w:val="21"/>
          <w:sz w:val="33"/>
          <w:szCs w:val="33"/>
        </w:rPr>
        <w:t>万元，占89.</w:t>
      </w:r>
      <w:r>
        <w:rPr>
          <w:rFonts w:hint="eastAsia" w:eastAsia="方正仿宋_GBK" w:cs="仿宋_GB2312"/>
          <w:color w:val="000000"/>
          <w:kern w:val="21"/>
          <w:sz w:val="33"/>
          <w:szCs w:val="33"/>
          <w:lang w:val="en-US" w:eastAsia="zh-CN"/>
        </w:rPr>
        <w:t>12</w:t>
      </w:r>
      <w:r>
        <w:rPr>
          <w:rFonts w:hint="eastAsia" w:eastAsia="方正仿宋_GBK" w:cs="仿宋_GB2312"/>
          <w:color w:val="000000"/>
          <w:kern w:val="21"/>
          <w:sz w:val="33"/>
          <w:szCs w:val="33"/>
        </w:rPr>
        <w:t>%；项目支出</w:t>
      </w:r>
      <w:r>
        <w:rPr>
          <w:rFonts w:hint="eastAsia" w:eastAsia="方正仿宋_GBK" w:cs="仿宋_GB2312"/>
          <w:color w:val="000000"/>
          <w:kern w:val="21"/>
          <w:sz w:val="33"/>
          <w:szCs w:val="33"/>
          <w:lang w:val="en-US" w:eastAsia="zh-CN"/>
        </w:rPr>
        <w:t>37.14</w:t>
      </w:r>
      <w:r>
        <w:rPr>
          <w:rFonts w:hint="eastAsia" w:eastAsia="方正仿宋_GBK" w:cs="仿宋_GB2312"/>
          <w:color w:val="000000"/>
          <w:kern w:val="21"/>
          <w:sz w:val="33"/>
          <w:szCs w:val="33"/>
        </w:rPr>
        <w:t>万元，占10.</w:t>
      </w:r>
      <w:r>
        <w:rPr>
          <w:rFonts w:hint="eastAsia" w:eastAsia="方正仿宋_GBK" w:cs="仿宋_GB2312"/>
          <w:color w:val="000000"/>
          <w:kern w:val="21"/>
          <w:sz w:val="33"/>
          <w:szCs w:val="33"/>
          <w:lang w:val="en-US" w:eastAsia="zh-CN"/>
        </w:rPr>
        <w:t>8</w:t>
      </w:r>
      <w:r>
        <w:rPr>
          <w:rFonts w:hint="eastAsia" w:eastAsia="方正仿宋_GBK" w:cs="仿宋_GB2312"/>
          <w:color w:val="000000"/>
          <w:kern w:val="21"/>
          <w:sz w:val="33"/>
          <w:szCs w:val="33"/>
        </w:rPr>
        <w:t>8%；上缴上级支出0万元，占0%；经营支出0万元，占0%；对附属单位补助支出0万元，占0%。</w:t>
      </w:r>
    </w:p>
    <w:p>
      <w:pPr>
        <w:spacing w:afterLines="50" w:line="590" w:lineRule="exact"/>
        <w:ind w:firstLine="660" w:firstLineChars="200"/>
        <w:rPr>
          <w:rFonts w:hint="eastAsia" w:eastAsia="方正仿宋_GBK" w:cs="仿宋_GB2312"/>
          <w:color w:val="000000"/>
          <w:kern w:val="21"/>
          <w:sz w:val="33"/>
          <w:szCs w:val="33"/>
        </w:rPr>
      </w:pPr>
      <w:r>
        <w:rPr>
          <w:rFonts w:hint="eastAsia" w:eastAsia="方正仿宋_GBK" w:cs="仿宋_GB2312"/>
          <w:color w:val="000000"/>
          <w:kern w:val="21"/>
          <w:sz w:val="33"/>
          <w:szCs w:val="33"/>
        </w:rPr>
        <w:t>（图3：支出决算结构图）</w:t>
      </w:r>
    </w:p>
    <w:p/>
    <w:p>
      <w:pPr>
        <w:jc w:val="center"/>
        <w:rPr>
          <w:rFonts w:ascii="Times New Roman" w:hAnsi="Times New Roman" w:eastAsia="方正仿宋_GBK" w:cs="仿宋_GB2312"/>
          <w:sz w:val="33"/>
          <w:szCs w:val="33"/>
        </w:rPr>
      </w:pPr>
      <w:r>
        <w:rPr>
          <w:rFonts w:ascii="Times New Roman" w:hAnsi="Times New Roman" w:eastAsia="宋体" w:cs="Times New Roman"/>
          <w:kern w:val="2"/>
          <w:sz w:val="21"/>
          <w:szCs w:val="24"/>
          <w:lang w:val="en-US" w:eastAsia="zh-CN" w:bidi="ar-SA"/>
        </w:rPr>
        <w:pict>
          <v:shape id="图片 8" o:spid="_x0000_s1030" type="#_x0000_t75" style="height:200.5pt;width:352.4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pStyle w:val="4"/>
        <w:widowControl w:val="0"/>
        <w:wordWrap/>
        <w:adjustRightInd/>
        <w:snapToGrid/>
        <w:spacing w:before="0" w:after="0" w:line="570" w:lineRule="exact"/>
        <w:ind w:firstLine="660" w:firstLineChars="200"/>
        <w:textAlignment w:val="auto"/>
        <w:rPr>
          <w:rFonts w:ascii="方正黑体_GBK" w:hAnsi="方正黑体_GBK" w:eastAsia="方正黑体_GBK" w:cs="方正黑体_GBK"/>
          <w:b w:val="0"/>
          <w:bCs w:val="0"/>
          <w:sz w:val="33"/>
          <w:szCs w:val="33"/>
        </w:rPr>
      </w:pPr>
      <w:bookmarkStart w:id="34" w:name="_Toc15396606"/>
      <w:bookmarkStart w:id="35" w:name="_Toc15377208"/>
      <w:bookmarkStart w:id="36" w:name="_Toc14687"/>
      <w:r>
        <w:rPr>
          <w:rFonts w:hint="eastAsia" w:ascii="方正黑体_GBK" w:hAnsi="方正黑体_GBK" w:eastAsia="方正黑体_GBK" w:cs="方正黑体_GBK"/>
          <w:b w:val="0"/>
          <w:bCs w:val="0"/>
          <w:sz w:val="33"/>
          <w:szCs w:val="33"/>
        </w:rPr>
        <w:t>四、财政拨款收入支出决算总体情况说明</w:t>
      </w:r>
      <w:bookmarkEnd w:id="34"/>
      <w:bookmarkEnd w:id="35"/>
      <w:bookmarkEnd w:id="36"/>
    </w:p>
    <w:p>
      <w:pPr>
        <w:widowControl w:val="0"/>
        <w:wordWrap/>
        <w:adjustRightInd/>
        <w:snapToGrid/>
        <w:spacing w:line="570" w:lineRule="exact"/>
        <w:ind w:firstLine="660" w:firstLineChars="200"/>
        <w:textAlignment w:val="auto"/>
        <w:rPr>
          <w:rFonts w:eastAsia="方正仿宋_GBK" w:cs="仿宋_GB2312"/>
          <w:color w:val="000000"/>
          <w:kern w:val="21"/>
          <w:sz w:val="33"/>
          <w:szCs w:val="33"/>
        </w:rPr>
      </w:pPr>
      <w:r>
        <w:rPr>
          <w:rFonts w:hint="eastAsia" w:eastAsia="方正仿宋_GBK" w:cs="仿宋_GB2312"/>
          <w:color w:val="000000"/>
          <w:kern w:val="21"/>
          <w:sz w:val="33"/>
          <w:szCs w:val="33"/>
        </w:rPr>
        <w:t>202</w:t>
      </w:r>
      <w:r>
        <w:rPr>
          <w:rFonts w:hint="eastAsia" w:eastAsia="方正仿宋_GBK" w:cs="仿宋_GB2312"/>
          <w:color w:val="000000"/>
          <w:kern w:val="21"/>
          <w:sz w:val="33"/>
          <w:szCs w:val="33"/>
          <w:lang w:val="en-US" w:eastAsia="zh-CN"/>
        </w:rPr>
        <w:t>2</w:t>
      </w:r>
      <w:r>
        <w:rPr>
          <w:rFonts w:hint="eastAsia" w:eastAsia="方正仿宋_GBK" w:cs="仿宋_GB2312"/>
          <w:color w:val="000000"/>
          <w:kern w:val="21"/>
          <w:sz w:val="33"/>
          <w:szCs w:val="33"/>
        </w:rPr>
        <w:t>年财政拨款收、支总计</w:t>
      </w:r>
      <w:r>
        <w:rPr>
          <w:rFonts w:hint="eastAsia" w:eastAsia="方正仿宋_GBK" w:cs="仿宋_GB2312"/>
          <w:color w:val="000000"/>
          <w:kern w:val="21"/>
          <w:sz w:val="33"/>
          <w:szCs w:val="33"/>
          <w:lang w:val="en-US" w:eastAsia="zh-CN"/>
        </w:rPr>
        <w:t>341.39</w:t>
      </w:r>
      <w:r>
        <w:rPr>
          <w:rFonts w:hint="eastAsia" w:eastAsia="方正仿宋_GBK" w:cs="仿宋_GB2312"/>
          <w:color w:val="000000"/>
          <w:kern w:val="21"/>
          <w:sz w:val="33"/>
          <w:szCs w:val="33"/>
        </w:rPr>
        <w:t>万元。与20</w:t>
      </w:r>
      <w:r>
        <w:rPr>
          <w:rFonts w:hint="eastAsia" w:eastAsia="方正仿宋_GBK" w:cs="仿宋_GB2312"/>
          <w:color w:val="000000"/>
          <w:kern w:val="21"/>
          <w:sz w:val="33"/>
          <w:szCs w:val="33"/>
          <w:lang w:val="en-US" w:eastAsia="zh-CN"/>
        </w:rPr>
        <w:t>21</w:t>
      </w:r>
      <w:r>
        <w:rPr>
          <w:rFonts w:hint="eastAsia" w:eastAsia="方正仿宋_GBK" w:cs="仿宋_GB2312"/>
          <w:color w:val="000000"/>
          <w:kern w:val="21"/>
          <w:sz w:val="33"/>
          <w:szCs w:val="33"/>
        </w:rPr>
        <w:t>年相比，财政拨款收、支总计各</w:t>
      </w:r>
      <w:r>
        <w:rPr>
          <w:rFonts w:hint="eastAsia" w:eastAsia="方正仿宋_GBK" w:cs="仿宋_GB2312"/>
          <w:color w:val="000000"/>
          <w:kern w:val="21"/>
          <w:sz w:val="33"/>
          <w:szCs w:val="33"/>
          <w:lang w:eastAsia="zh-CN"/>
        </w:rPr>
        <w:t>增加</w:t>
      </w:r>
      <w:r>
        <w:rPr>
          <w:rFonts w:hint="eastAsia" w:eastAsia="方正仿宋_GBK" w:cs="仿宋_GB2312"/>
          <w:color w:val="000000"/>
          <w:kern w:val="21"/>
          <w:sz w:val="33"/>
          <w:szCs w:val="33"/>
          <w:lang w:val="en-US" w:eastAsia="zh-CN"/>
        </w:rPr>
        <w:t>5.93</w:t>
      </w:r>
      <w:r>
        <w:rPr>
          <w:rFonts w:hint="eastAsia" w:eastAsia="方正仿宋_GBK" w:cs="仿宋_GB2312"/>
          <w:color w:val="000000"/>
          <w:kern w:val="21"/>
          <w:sz w:val="33"/>
          <w:szCs w:val="33"/>
        </w:rPr>
        <w:t>万元，</w:t>
      </w:r>
      <w:r>
        <w:rPr>
          <w:rFonts w:hint="eastAsia" w:eastAsia="方正仿宋_GBK" w:cs="仿宋_GB2312"/>
          <w:color w:val="000000"/>
          <w:kern w:val="21"/>
          <w:sz w:val="33"/>
          <w:szCs w:val="33"/>
          <w:lang w:eastAsia="zh-CN"/>
        </w:rPr>
        <w:t>上涨</w:t>
      </w:r>
      <w:r>
        <w:rPr>
          <w:rFonts w:hint="eastAsia" w:eastAsia="方正仿宋_GBK" w:cs="仿宋_GB2312"/>
          <w:color w:val="000000"/>
          <w:kern w:val="21"/>
          <w:sz w:val="33"/>
          <w:szCs w:val="33"/>
          <w:lang w:val="en-US" w:eastAsia="zh-CN"/>
        </w:rPr>
        <w:t>1.76</w:t>
      </w:r>
      <w:r>
        <w:rPr>
          <w:rFonts w:hint="eastAsia" w:eastAsia="方正仿宋_GBK" w:cs="仿宋_GB2312"/>
          <w:color w:val="000000"/>
          <w:kern w:val="21"/>
          <w:sz w:val="33"/>
          <w:szCs w:val="33"/>
        </w:rPr>
        <w:t>%。主要变动原因是</w:t>
      </w:r>
      <w:r>
        <w:rPr>
          <w:rFonts w:hint="eastAsia" w:eastAsia="方正仿宋_GBK" w:cs="仿宋_GB2312"/>
          <w:color w:val="000000"/>
          <w:kern w:val="21"/>
          <w:sz w:val="33"/>
          <w:szCs w:val="33"/>
          <w:lang w:eastAsia="zh-CN"/>
        </w:rPr>
        <w:t>有新进人员，支出增加</w:t>
      </w:r>
      <w:r>
        <w:rPr>
          <w:rFonts w:hint="eastAsia" w:eastAsia="方正仿宋_GBK" w:cs="仿宋_GB2312"/>
          <w:color w:val="000000"/>
          <w:kern w:val="21"/>
          <w:sz w:val="33"/>
          <w:szCs w:val="33"/>
        </w:rPr>
        <w:t>。</w:t>
      </w:r>
    </w:p>
    <w:p>
      <w:pPr>
        <w:widowControl w:val="0"/>
        <w:wordWrap/>
        <w:adjustRightInd/>
        <w:snapToGrid/>
        <w:spacing w:line="570" w:lineRule="exact"/>
        <w:ind w:firstLine="660" w:firstLineChars="200"/>
        <w:textAlignment w:val="auto"/>
        <w:rPr>
          <w:rFonts w:hint="eastAsia" w:eastAsia="方正仿宋_GBK" w:cs="仿宋_GB2312"/>
          <w:color w:val="000000"/>
          <w:kern w:val="21"/>
          <w:sz w:val="33"/>
          <w:szCs w:val="33"/>
        </w:rPr>
      </w:pPr>
      <w:r>
        <w:rPr>
          <w:rFonts w:hint="eastAsia" w:eastAsia="方正仿宋_GBK" w:cs="仿宋_GB2312"/>
          <w:color w:val="000000"/>
          <w:kern w:val="21"/>
          <w:sz w:val="33"/>
          <w:szCs w:val="33"/>
        </w:rPr>
        <w:t>（图4：财政拨款收、支决算总计变动情况）（柱状图）</w:t>
      </w:r>
    </w:p>
    <w:p>
      <w:pPr>
        <w:jc w:val="center"/>
        <w:rPr>
          <w:rFonts w:hint="eastAsia" w:eastAsia="方正仿宋_GBK" w:cs="仿宋_GB2312"/>
          <w:sz w:val="33"/>
          <w:szCs w:val="33"/>
        </w:rPr>
      </w:pPr>
      <w:r>
        <w:rPr>
          <w:rFonts w:ascii="Times New Roman" w:hAnsi="Times New Roman" w:eastAsia="宋体" w:cs="Times New Roman"/>
          <w:kern w:val="2"/>
          <w:sz w:val="21"/>
          <w:szCs w:val="24"/>
          <w:lang w:val="en-US" w:eastAsia="zh-CN" w:bidi="ar-SA"/>
        </w:rPr>
        <w:pict>
          <v:shape id="图片 3" o:spid="_x0000_s1031" type="#_x0000_t75" style="height:152.75pt;width:314.8pt;rotation:0f;" o:ole="f" fillcolor="#FFFFFF" filled="f" o:preferrelative="t" stroked="f" coordorigin="0,0" coordsize="21600,21600">
            <v:fill on="f" color2="#FFFFFF" focus="0%"/>
            <v:imagedata croptop="9630f" gain="65536f" blacklevel="0f" gamma="0" o:title="" r:id="rId10"/>
            <o:lock v:ext="edit" position="f" selection="f" grouping="f" rotation="f" cropping="f" text="f" aspectratio="t"/>
            <w10:wrap type="none"/>
            <w10:anchorlock/>
          </v:shape>
        </w:pict>
      </w:r>
    </w:p>
    <w:p>
      <w:pPr>
        <w:pStyle w:val="8"/>
      </w:pPr>
    </w:p>
    <w:p>
      <w:pPr>
        <w:pStyle w:val="4"/>
        <w:widowControl w:val="0"/>
        <w:wordWrap/>
        <w:spacing w:before="0" w:after="0" w:line="550" w:lineRule="exact"/>
        <w:ind w:firstLine="660" w:firstLineChars="200"/>
        <w:textAlignment w:val="auto"/>
        <w:rPr>
          <w:rFonts w:ascii="方正黑体_GBK" w:hAnsi="方正黑体_GBK" w:eastAsia="方正黑体_GBK" w:cs="方正黑体_GBK"/>
          <w:b w:val="0"/>
          <w:bCs w:val="0"/>
          <w:sz w:val="33"/>
          <w:szCs w:val="33"/>
        </w:rPr>
      </w:pPr>
      <w:bookmarkStart w:id="37" w:name="_Toc15396607"/>
      <w:bookmarkStart w:id="38" w:name="_Toc15377209"/>
      <w:bookmarkStart w:id="39" w:name="_Toc6126"/>
      <w:r>
        <w:rPr>
          <w:rFonts w:hint="eastAsia" w:ascii="方正黑体_GBK" w:hAnsi="方正黑体_GBK" w:eastAsia="方正黑体_GBK" w:cs="方正黑体_GBK"/>
          <w:b w:val="0"/>
          <w:bCs w:val="0"/>
          <w:sz w:val="33"/>
          <w:szCs w:val="33"/>
        </w:rPr>
        <w:t>五、一般公共预算财政拨款支出决算情况说明</w:t>
      </w:r>
      <w:bookmarkEnd w:id="37"/>
      <w:bookmarkEnd w:id="38"/>
      <w:bookmarkEnd w:id="39"/>
    </w:p>
    <w:p>
      <w:pPr>
        <w:pStyle w:val="2"/>
        <w:widowControl w:val="0"/>
        <w:wordWrap/>
        <w:adjustRightInd w:val="0"/>
        <w:snapToGrid w:val="0"/>
        <w:spacing w:beforeLines="0" w:line="550" w:lineRule="exact"/>
        <w:ind w:firstLine="663" w:firstLineChars="200"/>
        <w:textAlignment w:val="auto"/>
        <w:rPr>
          <w:rFonts w:ascii="方正楷体_GBK" w:hAnsi="方正楷体_GBK" w:eastAsia="方正楷体_GBK" w:cs="方正楷体_GBK"/>
          <w:b/>
          <w:color w:val="000000"/>
          <w:kern w:val="21"/>
          <w:sz w:val="33"/>
          <w:szCs w:val="33"/>
        </w:rPr>
      </w:pPr>
      <w:bookmarkStart w:id="40" w:name="_Toc15377210"/>
      <w:r>
        <w:rPr>
          <w:rFonts w:hint="eastAsia" w:ascii="方正楷体_GBK" w:hAnsi="方正楷体_GBK" w:eastAsia="方正楷体_GBK" w:cs="方正楷体_GBK"/>
          <w:b/>
          <w:color w:val="000000"/>
          <w:kern w:val="21"/>
          <w:sz w:val="33"/>
          <w:szCs w:val="33"/>
        </w:rPr>
        <w:t>（一）一般公共预算财政拨款支出决算总体情况</w:t>
      </w:r>
      <w:bookmarkEnd w:id="40"/>
    </w:p>
    <w:p>
      <w:pPr>
        <w:widowControl w:val="0"/>
        <w:wordWrap/>
        <w:spacing w:line="550" w:lineRule="exact"/>
        <w:ind w:firstLine="660" w:firstLineChars="200"/>
        <w:textAlignment w:val="auto"/>
        <w:rPr>
          <w:rFonts w:eastAsia="方正仿宋_GBK" w:cs="仿宋_GB2312"/>
          <w:color w:val="000000"/>
          <w:kern w:val="21"/>
          <w:sz w:val="33"/>
          <w:szCs w:val="33"/>
        </w:rPr>
      </w:pPr>
      <w:r>
        <w:rPr>
          <w:rFonts w:hint="eastAsia" w:eastAsia="方正仿宋_GBK" w:cs="仿宋_GB2312"/>
          <w:color w:val="000000"/>
          <w:kern w:val="21"/>
          <w:sz w:val="33"/>
          <w:szCs w:val="33"/>
        </w:rPr>
        <w:t>202</w:t>
      </w:r>
      <w:r>
        <w:rPr>
          <w:rFonts w:hint="eastAsia" w:eastAsia="方正仿宋_GBK" w:cs="仿宋_GB2312"/>
          <w:color w:val="000000"/>
          <w:kern w:val="21"/>
          <w:sz w:val="33"/>
          <w:szCs w:val="33"/>
          <w:lang w:val="en-US" w:eastAsia="zh-CN"/>
        </w:rPr>
        <w:t>2</w:t>
      </w:r>
      <w:r>
        <w:rPr>
          <w:rFonts w:hint="eastAsia" w:eastAsia="方正仿宋_GBK" w:cs="仿宋_GB2312"/>
          <w:color w:val="000000"/>
          <w:kern w:val="21"/>
          <w:sz w:val="33"/>
          <w:szCs w:val="33"/>
        </w:rPr>
        <w:t>年一般公共预算财政拨款支出</w:t>
      </w:r>
      <w:r>
        <w:rPr>
          <w:rFonts w:hint="eastAsia" w:eastAsia="方正仿宋_GBK" w:cs="仿宋_GB2312"/>
          <w:color w:val="000000"/>
          <w:kern w:val="21"/>
          <w:sz w:val="33"/>
          <w:szCs w:val="33"/>
          <w:lang w:val="en-US" w:eastAsia="zh-CN"/>
        </w:rPr>
        <w:t>341.39</w:t>
      </w:r>
      <w:r>
        <w:rPr>
          <w:rFonts w:hint="eastAsia" w:eastAsia="方正仿宋_GBK" w:cs="仿宋_GB2312"/>
          <w:color w:val="000000"/>
          <w:kern w:val="21"/>
          <w:sz w:val="33"/>
          <w:szCs w:val="33"/>
        </w:rPr>
        <w:t>万元，占本年支出合计的100%。与202</w:t>
      </w:r>
      <w:r>
        <w:rPr>
          <w:rFonts w:hint="eastAsia" w:eastAsia="方正仿宋_GBK" w:cs="仿宋_GB2312"/>
          <w:color w:val="000000"/>
          <w:kern w:val="21"/>
          <w:sz w:val="33"/>
          <w:szCs w:val="33"/>
          <w:lang w:val="en-US" w:eastAsia="zh-CN"/>
        </w:rPr>
        <w:t>1</w:t>
      </w:r>
      <w:r>
        <w:rPr>
          <w:rFonts w:hint="eastAsia" w:eastAsia="方正仿宋_GBK" w:cs="仿宋_GB2312"/>
          <w:color w:val="000000"/>
          <w:kern w:val="21"/>
          <w:sz w:val="33"/>
          <w:szCs w:val="33"/>
        </w:rPr>
        <w:t>年相比，一般公共预算财政拨</w:t>
      </w:r>
      <w:r>
        <w:rPr>
          <w:rFonts w:hint="eastAsia" w:eastAsia="方正仿宋_GBK" w:cs="仿宋_GB2312"/>
          <w:color w:val="000000"/>
          <w:kern w:val="21"/>
          <w:sz w:val="33"/>
          <w:szCs w:val="33"/>
          <w:lang w:eastAsia="zh-CN"/>
        </w:rPr>
        <w:t>增加</w:t>
      </w:r>
      <w:r>
        <w:rPr>
          <w:rFonts w:hint="eastAsia" w:eastAsia="方正仿宋_GBK" w:cs="仿宋_GB2312"/>
          <w:color w:val="000000"/>
          <w:kern w:val="21"/>
          <w:sz w:val="33"/>
          <w:szCs w:val="33"/>
          <w:lang w:val="en-US" w:eastAsia="zh-CN"/>
        </w:rPr>
        <w:t>5.93</w:t>
      </w:r>
      <w:r>
        <w:rPr>
          <w:rFonts w:hint="eastAsia" w:eastAsia="方正仿宋_GBK" w:cs="仿宋_GB2312"/>
          <w:color w:val="000000"/>
          <w:kern w:val="21"/>
          <w:sz w:val="33"/>
          <w:szCs w:val="33"/>
        </w:rPr>
        <w:t>万元，</w:t>
      </w:r>
      <w:r>
        <w:rPr>
          <w:rFonts w:hint="eastAsia" w:eastAsia="方正仿宋_GBK" w:cs="仿宋_GB2312"/>
          <w:color w:val="000000"/>
          <w:kern w:val="21"/>
          <w:sz w:val="33"/>
          <w:szCs w:val="33"/>
          <w:lang w:eastAsia="zh-CN"/>
        </w:rPr>
        <w:t>上涨</w:t>
      </w:r>
      <w:r>
        <w:rPr>
          <w:rFonts w:hint="eastAsia" w:eastAsia="方正仿宋_GBK" w:cs="仿宋_GB2312"/>
          <w:color w:val="000000"/>
          <w:kern w:val="21"/>
          <w:sz w:val="33"/>
          <w:szCs w:val="33"/>
          <w:lang w:val="en-US" w:eastAsia="zh-CN"/>
        </w:rPr>
        <w:t>1.76</w:t>
      </w:r>
      <w:r>
        <w:rPr>
          <w:rFonts w:hint="eastAsia" w:eastAsia="方正仿宋_GBK" w:cs="仿宋_GB2312"/>
          <w:color w:val="000000"/>
          <w:kern w:val="21"/>
          <w:sz w:val="33"/>
          <w:szCs w:val="33"/>
        </w:rPr>
        <w:t>%。主要变动原因是</w:t>
      </w:r>
      <w:r>
        <w:rPr>
          <w:rFonts w:hint="eastAsia" w:eastAsia="方正仿宋_GBK" w:cs="仿宋_GB2312"/>
          <w:color w:val="000000"/>
          <w:kern w:val="21"/>
          <w:sz w:val="33"/>
          <w:szCs w:val="33"/>
          <w:lang w:eastAsia="zh-CN"/>
        </w:rPr>
        <w:t>有新进人员，支出增加</w:t>
      </w:r>
      <w:r>
        <w:rPr>
          <w:rFonts w:hint="eastAsia" w:eastAsia="方正仿宋_GBK" w:cs="仿宋_GB2312"/>
          <w:color w:val="000000"/>
          <w:kern w:val="21"/>
          <w:sz w:val="33"/>
          <w:szCs w:val="33"/>
        </w:rPr>
        <w:t>。</w:t>
      </w:r>
    </w:p>
    <w:p>
      <w:pPr>
        <w:pStyle w:val="8"/>
        <w:widowControl w:val="0"/>
        <w:wordWrap/>
        <w:spacing w:line="550" w:lineRule="exact"/>
        <w:ind w:firstLine="660" w:firstLineChars="200"/>
        <w:textAlignment w:val="auto"/>
        <w:rPr>
          <w:rFonts w:ascii="Times New Roman" w:hAnsi="Times New Roman" w:eastAsia="方正仿宋_GBK" w:cs="仿宋_GB2312"/>
          <w:color w:val="000000"/>
          <w:kern w:val="21"/>
          <w:sz w:val="33"/>
          <w:szCs w:val="33"/>
        </w:rPr>
      </w:pPr>
      <w:r>
        <w:rPr>
          <w:rFonts w:hint="eastAsia" w:ascii="Times New Roman" w:hAnsi="Times New Roman" w:eastAsia="方正仿宋_GBK" w:cs="仿宋_GB2312"/>
          <w:color w:val="000000"/>
          <w:kern w:val="21"/>
          <w:sz w:val="33"/>
          <w:szCs w:val="33"/>
        </w:rPr>
        <w:t>（图5：一般公共预算财政拨款支出决算变动情况）</w:t>
      </w:r>
    </w:p>
    <w:p>
      <w:pPr>
        <w:jc w:val="center"/>
        <w:rPr>
          <w:rFonts w:eastAsia="方正仿宋_GBK" w:cs="仿宋_GB2312"/>
          <w:sz w:val="33"/>
          <w:szCs w:val="33"/>
        </w:rPr>
      </w:pPr>
      <w:r>
        <w:rPr>
          <w:rFonts w:ascii="Times New Roman" w:hAnsi="Times New Roman" w:eastAsia="宋体" w:cs="Times New Roman"/>
          <w:kern w:val="2"/>
          <w:sz w:val="21"/>
          <w:szCs w:val="24"/>
          <w:lang w:val="en-US" w:eastAsia="zh-CN" w:bidi="ar-SA"/>
        </w:rPr>
        <w:pict>
          <v:shape id="图片 12" o:spid="_x0000_s1032" type="#_x0000_t75" style="height:144.1pt;width:319.15pt;rotation:0f;" o:ole="f" fillcolor="#FFFFFF" filled="f" o:preferrelative="t" stroked="f" coordorigin="0,0" coordsize="21600,21600">
            <v:fill on="f" color2="#FFFFFF" focus="0%"/>
            <v:imagedata croptop="13526f" gain="65536f" blacklevel="0f" gamma="0" o:title="" r:id="rId11"/>
            <o:lock v:ext="edit" position="f" selection="f" grouping="f" rotation="f" cropping="f" text="f" aspectratio="t"/>
            <w10:wrap type="none"/>
            <w10:anchorlock/>
          </v:shape>
        </w:pict>
      </w:r>
    </w:p>
    <w:p>
      <w:pPr>
        <w:pStyle w:val="2"/>
        <w:adjustRightInd w:val="0"/>
        <w:snapToGrid w:val="0"/>
        <w:spacing w:beforeLines="0" w:line="590" w:lineRule="exact"/>
        <w:ind w:firstLine="663" w:firstLineChars="200"/>
        <w:rPr>
          <w:rFonts w:ascii="方正楷体_GBK" w:hAnsi="方正楷体_GBK" w:eastAsia="方正楷体_GBK" w:cs="方正楷体_GBK"/>
          <w:b/>
          <w:color w:val="000000"/>
          <w:kern w:val="21"/>
          <w:sz w:val="33"/>
          <w:szCs w:val="33"/>
        </w:rPr>
      </w:pPr>
      <w:bookmarkStart w:id="41" w:name="_Toc15377211"/>
      <w:r>
        <w:rPr>
          <w:rFonts w:hint="eastAsia" w:ascii="方正楷体_GBK" w:hAnsi="方正楷体_GBK" w:eastAsia="方正楷体_GBK" w:cs="方正楷体_GBK"/>
          <w:b/>
          <w:color w:val="000000"/>
          <w:kern w:val="21"/>
          <w:sz w:val="33"/>
          <w:szCs w:val="33"/>
        </w:rPr>
        <w:t>（二）一般公共预算财政拨款支出决算结构情况</w:t>
      </w:r>
      <w:bookmarkEnd w:id="41"/>
    </w:p>
    <w:p>
      <w:pPr>
        <w:spacing w:line="590" w:lineRule="exact"/>
        <w:ind w:firstLine="660" w:firstLineChars="200"/>
        <w:rPr>
          <w:rFonts w:eastAsia="方正仿宋_GBK" w:cs="仿宋_GB2312"/>
          <w:color w:val="000000"/>
          <w:kern w:val="21"/>
          <w:sz w:val="33"/>
          <w:szCs w:val="33"/>
        </w:rPr>
      </w:pPr>
      <w:r>
        <w:rPr>
          <w:rFonts w:hint="eastAsia" w:eastAsia="方正仿宋_GBK" w:cs="仿宋_GB2312"/>
          <w:color w:val="000000"/>
          <w:kern w:val="21"/>
          <w:sz w:val="33"/>
          <w:szCs w:val="33"/>
        </w:rPr>
        <w:t>202</w:t>
      </w:r>
      <w:r>
        <w:rPr>
          <w:rFonts w:hint="eastAsia" w:eastAsia="方正仿宋_GBK" w:cs="仿宋_GB2312"/>
          <w:color w:val="000000"/>
          <w:kern w:val="21"/>
          <w:sz w:val="33"/>
          <w:szCs w:val="33"/>
          <w:lang w:val="en-US" w:eastAsia="zh-CN"/>
        </w:rPr>
        <w:t>2</w:t>
      </w:r>
      <w:r>
        <w:rPr>
          <w:rFonts w:hint="eastAsia" w:eastAsia="方正仿宋_GBK" w:cs="仿宋_GB2312"/>
          <w:color w:val="000000"/>
          <w:kern w:val="21"/>
          <w:sz w:val="33"/>
          <w:szCs w:val="33"/>
        </w:rPr>
        <w:t>年一般公共预算财政拨款支出</w:t>
      </w:r>
      <w:r>
        <w:rPr>
          <w:rFonts w:hint="eastAsia" w:eastAsia="方正仿宋_GBK" w:cs="仿宋_GB2312"/>
          <w:color w:val="000000"/>
          <w:kern w:val="21"/>
          <w:sz w:val="33"/>
          <w:szCs w:val="33"/>
          <w:lang w:val="en-US" w:eastAsia="zh-CN"/>
        </w:rPr>
        <w:t>341.39</w:t>
      </w:r>
      <w:r>
        <w:rPr>
          <w:rFonts w:hint="eastAsia" w:eastAsia="方正仿宋_GBK" w:cs="仿宋_GB2312"/>
          <w:color w:val="000000"/>
          <w:kern w:val="21"/>
          <w:sz w:val="33"/>
          <w:szCs w:val="33"/>
        </w:rPr>
        <w:t>万元，主要用于以下方面：一般公共服务（类）支出28</w:t>
      </w:r>
      <w:r>
        <w:rPr>
          <w:rFonts w:hint="eastAsia" w:eastAsia="方正仿宋_GBK" w:cs="仿宋_GB2312"/>
          <w:color w:val="000000"/>
          <w:kern w:val="21"/>
          <w:sz w:val="33"/>
          <w:szCs w:val="33"/>
          <w:lang w:val="en-US" w:eastAsia="zh-CN"/>
        </w:rPr>
        <w:t>1.36</w:t>
      </w:r>
      <w:r>
        <w:rPr>
          <w:rFonts w:hint="eastAsia" w:eastAsia="方正仿宋_GBK" w:cs="仿宋_GB2312"/>
          <w:color w:val="000000"/>
          <w:kern w:val="21"/>
          <w:sz w:val="33"/>
          <w:szCs w:val="33"/>
        </w:rPr>
        <w:t>万元，占8</w:t>
      </w:r>
      <w:r>
        <w:rPr>
          <w:rFonts w:hint="eastAsia" w:eastAsia="方正仿宋_GBK" w:cs="仿宋_GB2312"/>
          <w:color w:val="000000"/>
          <w:kern w:val="21"/>
          <w:sz w:val="33"/>
          <w:szCs w:val="33"/>
          <w:lang w:val="en-US" w:eastAsia="zh-CN"/>
        </w:rPr>
        <w:t>2.42</w:t>
      </w:r>
      <w:r>
        <w:rPr>
          <w:rFonts w:hint="eastAsia" w:eastAsia="方正仿宋_GBK" w:cs="仿宋_GB2312"/>
          <w:color w:val="000000"/>
          <w:kern w:val="21"/>
          <w:sz w:val="33"/>
          <w:szCs w:val="33"/>
        </w:rPr>
        <w:t>%；教育支出（类）0万元，占0%；科学技术（类）支出0万元，占0%；社会保障和就业（类）支出</w:t>
      </w:r>
      <w:r>
        <w:rPr>
          <w:rFonts w:hint="eastAsia" w:eastAsia="方正仿宋_GBK" w:cs="仿宋_GB2312"/>
          <w:color w:val="000000"/>
          <w:kern w:val="21"/>
          <w:sz w:val="33"/>
          <w:szCs w:val="33"/>
          <w:lang w:val="en-US" w:eastAsia="zh-CN"/>
        </w:rPr>
        <w:t>27.76</w:t>
      </w:r>
      <w:r>
        <w:rPr>
          <w:rFonts w:hint="eastAsia" w:eastAsia="方正仿宋_GBK" w:cs="仿宋_GB2312"/>
          <w:color w:val="000000"/>
          <w:kern w:val="21"/>
          <w:sz w:val="33"/>
          <w:szCs w:val="33"/>
        </w:rPr>
        <w:t>万元，占8</w:t>
      </w:r>
      <w:r>
        <w:rPr>
          <w:rFonts w:hint="eastAsia" w:eastAsia="方正仿宋_GBK" w:cs="仿宋_GB2312"/>
          <w:color w:val="000000"/>
          <w:kern w:val="21"/>
          <w:sz w:val="33"/>
          <w:szCs w:val="33"/>
          <w:lang w:val="en-US" w:eastAsia="zh-CN"/>
        </w:rPr>
        <w:t>.13</w:t>
      </w:r>
      <w:r>
        <w:rPr>
          <w:rFonts w:hint="eastAsia" w:eastAsia="方正仿宋_GBK" w:cs="仿宋_GB2312"/>
          <w:color w:val="000000"/>
          <w:kern w:val="21"/>
          <w:sz w:val="33"/>
          <w:szCs w:val="33"/>
        </w:rPr>
        <w:t>%；医疗卫生支出</w:t>
      </w:r>
      <w:r>
        <w:rPr>
          <w:rFonts w:hint="eastAsia" w:eastAsia="方正仿宋_GBK" w:cs="仿宋_GB2312"/>
          <w:color w:val="000000"/>
          <w:kern w:val="21"/>
          <w:sz w:val="33"/>
          <w:szCs w:val="33"/>
          <w:lang w:val="en-US" w:eastAsia="zh-CN"/>
        </w:rPr>
        <w:t>10.37</w:t>
      </w:r>
      <w:r>
        <w:rPr>
          <w:rFonts w:hint="eastAsia" w:eastAsia="方正仿宋_GBK" w:cs="仿宋_GB2312"/>
          <w:color w:val="000000"/>
          <w:kern w:val="21"/>
          <w:sz w:val="33"/>
          <w:szCs w:val="33"/>
        </w:rPr>
        <w:t>万元，占</w:t>
      </w:r>
      <w:r>
        <w:rPr>
          <w:rFonts w:hint="eastAsia" w:eastAsia="方正仿宋_GBK" w:cs="仿宋_GB2312"/>
          <w:color w:val="000000"/>
          <w:kern w:val="21"/>
          <w:sz w:val="33"/>
          <w:szCs w:val="33"/>
          <w:lang w:val="en-US" w:eastAsia="zh-CN"/>
        </w:rPr>
        <w:t>3.03</w:t>
      </w:r>
      <w:r>
        <w:rPr>
          <w:rFonts w:hint="eastAsia" w:eastAsia="方正仿宋_GBK" w:cs="仿宋_GB2312"/>
          <w:color w:val="000000"/>
          <w:kern w:val="21"/>
          <w:sz w:val="33"/>
          <w:szCs w:val="33"/>
        </w:rPr>
        <w:t>%；住房保障支出</w:t>
      </w:r>
      <w:r>
        <w:rPr>
          <w:rFonts w:hint="eastAsia" w:eastAsia="方正仿宋_GBK" w:cs="仿宋_GB2312"/>
          <w:color w:val="000000"/>
          <w:kern w:val="21"/>
          <w:sz w:val="33"/>
          <w:szCs w:val="33"/>
          <w:lang w:val="en-US" w:eastAsia="zh-CN"/>
        </w:rPr>
        <w:t>21.9</w:t>
      </w:r>
      <w:r>
        <w:rPr>
          <w:rFonts w:hint="eastAsia" w:eastAsia="方正仿宋_GBK" w:cs="仿宋_GB2312"/>
          <w:color w:val="000000"/>
          <w:kern w:val="21"/>
          <w:sz w:val="33"/>
          <w:szCs w:val="33"/>
        </w:rPr>
        <w:t>万元，占6</w:t>
      </w:r>
      <w:r>
        <w:rPr>
          <w:rFonts w:hint="eastAsia" w:eastAsia="方正仿宋_GBK" w:cs="仿宋_GB2312"/>
          <w:color w:val="000000"/>
          <w:kern w:val="21"/>
          <w:sz w:val="33"/>
          <w:szCs w:val="33"/>
          <w:lang w:val="en-US" w:eastAsia="zh-CN"/>
        </w:rPr>
        <w:t>.42</w:t>
      </w:r>
      <w:r>
        <w:rPr>
          <w:rFonts w:hint="eastAsia" w:eastAsia="方正仿宋_GBK" w:cs="仿宋_GB2312"/>
          <w:color w:val="000000"/>
          <w:kern w:val="21"/>
          <w:sz w:val="33"/>
          <w:szCs w:val="33"/>
        </w:rPr>
        <w:t>%。</w:t>
      </w:r>
    </w:p>
    <w:p>
      <w:pPr>
        <w:spacing w:afterLines="50" w:line="590" w:lineRule="exact"/>
        <w:ind w:firstLine="660" w:firstLineChars="200"/>
        <w:rPr>
          <w:rFonts w:eastAsia="方正仿宋_GBK" w:cs="仿宋_GB2312"/>
          <w:color w:val="000000"/>
          <w:kern w:val="21"/>
          <w:sz w:val="33"/>
          <w:szCs w:val="33"/>
        </w:rPr>
      </w:pPr>
      <w:bookmarkStart w:id="42" w:name="_Toc15377212"/>
      <w:r>
        <w:rPr>
          <w:rFonts w:hint="eastAsia" w:eastAsia="方正仿宋_GBK" w:cs="仿宋_GB2312"/>
          <w:color w:val="000000"/>
          <w:kern w:val="21"/>
          <w:sz w:val="33"/>
          <w:szCs w:val="33"/>
        </w:rPr>
        <w:t>（图6：一般公共预算财政拨款支出决算结构）</w:t>
      </w:r>
    </w:p>
    <w:p>
      <w:pPr>
        <w:jc w:val="center"/>
        <w:rPr>
          <w:rFonts w:eastAsia="方正仿宋_GBK" w:cs="仿宋_GB2312"/>
          <w:sz w:val="33"/>
          <w:szCs w:val="33"/>
        </w:rPr>
      </w:pPr>
      <w:r>
        <w:rPr>
          <w:rFonts w:ascii="Times New Roman" w:hAnsi="Times New Roman" w:eastAsia="宋体" w:cs="Times New Roman"/>
          <w:kern w:val="2"/>
          <w:sz w:val="21"/>
          <w:szCs w:val="24"/>
          <w:lang w:val="en-US" w:eastAsia="zh-CN" w:bidi="ar-SA"/>
        </w:rPr>
        <w:pict>
          <v:shape id="图片 15" o:spid="_x0000_s1033" type="#_x0000_t75" style="height:194.35pt;width:341.6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pStyle w:val="2"/>
        <w:widowControl w:val="0"/>
        <w:wordWrap/>
        <w:adjustRightInd w:val="0"/>
        <w:snapToGrid w:val="0"/>
        <w:spacing w:beforeLines="0" w:line="570" w:lineRule="exact"/>
        <w:ind w:firstLine="663" w:firstLineChars="200"/>
        <w:textAlignment w:val="auto"/>
        <w:rPr>
          <w:rFonts w:ascii="方正楷体_GBK" w:hAnsi="方正楷体_GBK" w:eastAsia="方正楷体_GBK" w:cs="方正楷体_GBK"/>
          <w:b/>
          <w:color w:val="000000"/>
          <w:kern w:val="21"/>
          <w:sz w:val="33"/>
          <w:szCs w:val="33"/>
        </w:rPr>
      </w:pPr>
      <w:r>
        <w:rPr>
          <w:rFonts w:hint="eastAsia" w:ascii="方正楷体_GBK" w:hAnsi="方正楷体_GBK" w:eastAsia="方正楷体_GBK" w:cs="方正楷体_GBK"/>
          <w:b/>
          <w:color w:val="000000"/>
          <w:kern w:val="21"/>
          <w:sz w:val="33"/>
          <w:szCs w:val="33"/>
        </w:rPr>
        <w:t>（三）一般公共预算财政拨款支出决算具体情况</w:t>
      </w:r>
      <w:bookmarkEnd w:id="42"/>
    </w:p>
    <w:p>
      <w:pPr>
        <w:widowControl w:val="0"/>
        <w:wordWrap/>
        <w:spacing w:line="570" w:lineRule="exact"/>
        <w:ind w:firstLine="663" w:firstLineChars="200"/>
        <w:textAlignment w:val="auto"/>
        <w:rPr>
          <w:rFonts w:eastAsia="方正仿宋_GBK" w:cs="仿宋_GB2312"/>
          <w:color w:val="000000"/>
          <w:kern w:val="21"/>
          <w:sz w:val="33"/>
          <w:szCs w:val="33"/>
        </w:rPr>
      </w:pPr>
      <w:bookmarkStart w:id="43" w:name="_Toc15377213"/>
      <w:bookmarkStart w:id="44" w:name="_Toc15378460"/>
      <w:bookmarkStart w:id="45" w:name="_Toc15377444"/>
      <w:r>
        <w:rPr>
          <w:rFonts w:hint="eastAsia" w:eastAsia="方正仿宋_GBK" w:cs="仿宋_GB2312"/>
          <w:b/>
          <w:color w:val="000000"/>
          <w:kern w:val="21"/>
          <w:sz w:val="33"/>
          <w:szCs w:val="33"/>
        </w:rPr>
        <w:t>202</w:t>
      </w:r>
      <w:r>
        <w:rPr>
          <w:rFonts w:hint="eastAsia" w:eastAsia="方正仿宋_GBK" w:cs="仿宋_GB2312"/>
          <w:b/>
          <w:color w:val="000000"/>
          <w:kern w:val="21"/>
          <w:sz w:val="33"/>
          <w:szCs w:val="33"/>
          <w:lang w:val="en-US" w:eastAsia="zh-CN"/>
        </w:rPr>
        <w:t>2</w:t>
      </w:r>
      <w:r>
        <w:rPr>
          <w:rFonts w:hint="eastAsia" w:eastAsia="方正仿宋_GBK" w:cs="仿宋_GB2312"/>
          <w:b/>
          <w:color w:val="000000"/>
          <w:kern w:val="21"/>
          <w:sz w:val="33"/>
          <w:szCs w:val="33"/>
        </w:rPr>
        <w:t>年般公共预算支出决算数为</w:t>
      </w:r>
      <w:r>
        <w:rPr>
          <w:rFonts w:hint="eastAsia" w:eastAsia="方正仿宋_GBK" w:cs="仿宋_GB2312"/>
          <w:color w:val="000000"/>
          <w:kern w:val="21"/>
          <w:sz w:val="33"/>
          <w:szCs w:val="33"/>
          <w:lang w:val="en-US" w:eastAsia="zh-CN"/>
        </w:rPr>
        <w:t>341.39</w:t>
      </w:r>
      <w:r>
        <w:rPr>
          <w:rFonts w:hint="eastAsia" w:eastAsia="方正仿宋_GBK" w:cs="仿宋_GB2312"/>
          <w:b/>
          <w:color w:val="000000"/>
          <w:kern w:val="21"/>
          <w:sz w:val="33"/>
          <w:szCs w:val="33"/>
        </w:rPr>
        <w:t>万元</w:t>
      </w:r>
      <w:r>
        <w:rPr>
          <w:rFonts w:hint="eastAsia" w:eastAsia="方正仿宋_GBK" w:cs="仿宋_GB2312"/>
          <w:color w:val="000000"/>
          <w:kern w:val="21"/>
          <w:sz w:val="33"/>
          <w:szCs w:val="33"/>
        </w:rPr>
        <w:t>，</w:t>
      </w:r>
      <w:r>
        <w:rPr>
          <w:rStyle w:val="15"/>
          <w:rFonts w:hint="eastAsia" w:eastAsia="方正仿宋_GBK" w:cs="仿宋_GB2312"/>
          <w:bCs/>
          <w:color w:val="000000"/>
          <w:kern w:val="21"/>
          <w:sz w:val="33"/>
          <w:szCs w:val="33"/>
        </w:rPr>
        <w:t>完成预算100%。其中：</w:t>
      </w:r>
      <w:bookmarkEnd w:id="43"/>
      <w:bookmarkEnd w:id="44"/>
      <w:bookmarkEnd w:id="45"/>
    </w:p>
    <w:p>
      <w:pPr>
        <w:widowControl w:val="0"/>
        <w:wordWrap/>
        <w:spacing w:line="570" w:lineRule="exact"/>
        <w:ind w:firstLine="663" w:firstLineChars="200"/>
        <w:textAlignment w:val="auto"/>
        <w:rPr>
          <w:rFonts w:eastAsia="方正仿宋_GBK" w:cs="仿宋_GB2312"/>
          <w:b/>
          <w:color w:val="000000"/>
          <w:kern w:val="21"/>
          <w:sz w:val="33"/>
          <w:szCs w:val="33"/>
        </w:rPr>
      </w:pPr>
      <w:r>
        <w:rPr>
          <w:rStyle w:val="15"/>
          <w:rFonts w:hint="eastAsia" w:eastAsia="方正仿宋_GBK" w:cs="仿宋_GB2312"/>
          <w:bCs/>
          <w:color w:val="000000"/>
          <w:kern w:val="21"/>
          <w:sz w:val="33"/>
          <w:szCs w:val="33"/>
        </w:rPr>
        <w:t>1.</w:t>
      </w:r>
      <w:r>
        <w:rPr>
          <w:rFonts w:hint="eastAsia" w:eastAsia="方正仿宋_GBK" w:cs="仿宋_GB2312"/>
          <w:color w:val="333333"/>
          <w:sz w:val="33"/>
          <w:szCs w:val="33"/>
          <w:shd w:val="clear" w:color="auto" w:fill="FFFFFF"/>
        </w:rPr>
        <w:t>一般公共服务（类）党委机关事务（款）行政运行（项）</w:t>
      </w:r>
      <w:r>
        <w:rPr>
          <w:rStyle w:val="15"/>
          <w:rFonts w:hint="eastAsia" w:eastAsia="方正仿宋_GBK" w:cs="仿宋_GB2312"/>
          <w:bCs/>
          <w:color w:val="000000"/>
          <w:kern w:val="21"/>
          <w:sz w:val="33"/>
          <w:szCs w:val="33"/>
        </w:rPr>
        <w:t>:</w:t>
      </w:r>
      <w:r>
        <w:rPr>
          <w:rStyle w:val="15"/>
          <w:rFonts w:hint="eastAsia" w:eastAsia="方正仿宋_GBK" w:cs="仿宋_GB2312"/>
          <w:b w:val="0"/>
          <w:bCs/>
          <w:color w:val="000000"/>
          <w:kern w:val="21"/>
          <w:sz w:val="33"/>
          <w:szCs w:val="33"/>
        </w:rPr>
        <w:t xml:space="preserve"> 支出决算为</w:t>
      </w:r>
      <w:r>
        <w:rPr>
          <w:rFonts w:hint="eastAsia" w:eastAsia="方正仿宋_GBK" w:cs="仿宋_GB2312"/>
          <w:color w:val="000000"/>
          <w:kern w:val="21"/>
          <w:sz w:val="33"/>
          <w:szCs w:val="33"/>
        </w:rPr>
        <w:t>2</w:t>
      </w:r>
      <w:r>
        <w:rPr>
          <w:rFonts w:hint="eastAsia" w:eastAsia="方正仿宋_GBK" w:cs="仿宋_GB2312"/>
          <w:color w:val="000000"/>
          <w:kern w:val="21"/>
          <w:sz w:val="33"/>
          <w:szCs w:val="33"/>
          <w:lang w:val="en-US" w:eastAsia="zh-CN"/>
        </w:rPr>
        <w:t>44.22</w:t>
      </w:r>
      <w:r>
        <w:rPr>
          <w:rStyle w:val="15"/>
          <w:rFonts w:hint="eastAsia" w:eastAsia="方正仿宋_GBK" w:cs="仿宋_GB2312"/>
          <w:b w:val="0"/>
          <w:bCs/>
          <w:color w:val="000000"/>
          <w:kern w:val="21"/>
          <w:sz w:val="33"/>
          <w:szCs w:val="33"/>
        </w:rPr>
        <w:t>万元，完成预算</w:t>
      </w:r>
      <w:r>
        <w:rPr>
          <w:rStyle w:val="15"/>
          <w:rFonts w:hint="eastAsia" w:eastAsia="方正仿宋_GBK" w:cs="仿宋_GB2312"/>
          <w:b w:val="0"/>
          <w:bCs/>
          <w:color w:val="000000"/>
          <w:kern w:val="21"/>
          <w:sz w:val="33"/>
          <w:szCs w:val="33"/>
          <w:lang w:val="en-US" w:eastAsia="zh-CN"/>
        </w:rPr>
        <w:t>106.7</w:t>
      </w:r>
      <w:r>
        <w:rPr>
          <w:rStyle w:val="15"/>
          <w:rFonts w:hint="eastAsia" w:eastAsia="方正仿宋_GBK" w:cs="仿宋_GB2312"/>
          <w:b w:val="0"/>
          <w:bCs/>
          <w:color w:val="000000"/>
          <w:kern w:val="21"/>
          <w:sz w:val="33"/>
          <w:szCs w:val="33"/>
        </w:rPr>
        <w:t>%。</w:t>
      </w:r>
    </w:p>
    <w:p>
      <w:pPr>
        <w:widowControl w:val="0"/>
        <w:wordWrap/>
        <w:spacing w:line="570" w:lineRule="exact"/>
        <w:ind w:firstLine="663" w:firstLineChars="200"/>
        <w:textAlignment w:val="auto"/>
        <w:rPr>
          <w:rStyle w:val="15"/>
          <w:rFonts w:eastAsia="方正仿宋_GBK" w:cs="仿宋_GB2312"/>
          <w:b w:val="0"/>
          <w:bCs/>
          <w:color w:val="000000"/>
          <w:kern w:val="21"/>
          <w:sz w:val="33"/>
          <w:szCs w:val="33"/>
        </w:rPr>
      </w:pPr>
      <w:r>
        <w:rPr>
          <w:rStyle w:val="15"/>
          <w:rFonts w:hint="eastAsia" w:eastAsia="方正仿宋_GBK" w:cs="仿宋_GB2312"/>
          <w:bCs/>
          <w:color w:val="000000"/>
          <w:kern w:val="21"/>
          <w:sz w:val="33"/>
          <w:szCs w:val="33"/>
        </w:rPr>
        <w:t>2.</w:t>
      </w:r>
      <w:r>
        <w:rPr>
          <w:rFonts w:hint="eastAsia" w:eastAsia="方正仿宋_GBK" w:cs="仿宋_GB2312"/>
          <w:color w:val="333333"/>
          <w:sz w:val="33"/>
          <w:szCs w:val="33"/>
          <w:shd w:val="clear" w:color="auto" w:fill="FFFFFF"/>
        </w:rPr>
        <w:t>住房保障（类）住房改革支出（款）住房公积金（项）</w:t>
      </w:r>
      <w:r>
        <w:rPr>
          <w:rStyle w:val="15"/>
          <w:rFonts w:hint="eastAsia" w:eastAsia="方正仿宋_GBK" w:cs="仿宋_GB2312"/>
          <w:bCs/>
          <w:color w:val="000000"/>
          <w:kern w:val="21"/>
          <w:sz w:val="33"/>
          <w:szCs w:val="33"/>
        </w:rPr>
        <w:t>:</w:t>
      </w:r>
      <w:r>
        <w:rPr>
          <w:rStyle w:val="15"/>
          <w:rFonts w:hint="eastAsia" w:eastAsia="方正仿宋_GBK" w:cs="仿宋_GB2312"/>
          <w:b w:val="0"/>
          <w:bCs/>
          <w:color w:val="000000"/>
          <w:kern w:val="21"/>
          <w:sz w:val="33"/>
          <w:szCs w:val="33"/>
        </w:rPr>
        <w:t xml:space="preserve"> 支出决算为2</w:t>
      </w:r>
      <w:r>
        <w:rPr>
          <w:rStyle w:val="15"/>
          <w:rFonts w:hint="eastAsia" w:eastAsia="方正仿宋_GBK" w:cs="仿宋_GB2312"/>
          <w:b w:val="0"/>
          <w:bCs/>
          <w:color w:val="000000"/>
          <w:kern w:val="21"/>
          <w:sz w:val="33"/>
          <w:szCs w:val="33"/>
          <w:lang w:val="en-US" w:eastAsia="zh-CN"/>
        </w:rPr>
        <w:t>1.9</w:t>
      </w:r>
      <w:r>
        <w:rPr>
          <w:rStyle w:val="15"/>
          <w:rFonts w:hint="eastAsia" w:eastAsia="方正仿宋_GBK" w:cs="仿宋_GB2312"/>
          <w:b w:val="0"/>
          <w:bCs/>
          <w:color w:val="000000"/>
          <w:kern w:val="21"/>
          <w:sz w:val="33"/>
          <w:szCs w:val="33"/>
        </w:rPr>
        <w:t>万元，完成预算100%，</w:t>
      </w:r>
    </w:p>
    <w:p>
      <w:pPr>
        <w:widowControl w:val="0"/>
        <w:wordWrap/>
        <w:spacing w:line="570" w:lineRule="exact"/>
        <w:ind w:firstLine="660" w:firstLineChars="200"/>
        <w:textAlignment w:val="auto"/>
        <w:rPr>
          <w:rStyle w:val="15"/>
          <w:rFonts w:eastAsia="方正仿宋_GBK" w:cs="仿宋_GB2312"/>
          <w:b w:val="0"/>
          <w:bCs/>
          <w:color w:val="000000"/>
          <w:kern w:val="21"/>
          <w:sz w:val="33"/>
          <w:szCs w:val="33"/>
        </w:rPr>
      </w:pPr>
      <w:r>
        <w:rPr>
          <w:rStyle w:val="15"/>
          <w:rFonts w:hint="eastAsia" w:eastAsia="方正仿宋_GBK" w:cs="仿宋_GB2312"/>
          <w:b w:val="0"/>
          <w:bCs/>
          <w:color w:val="000000"/>
          <w:kern w:val="21"/>
          <w:sz w:val="33"/>
          <w:szCs w:val="33"/>
          <w:lang w:val="en-US" w:eastAsia="zh-CN"/>
        </w:rPr>
        <w:t>3</w:t>
      </w:r>
      <w:r>
        <w:rPr>
          <w:rStyle w:val="15"/>
          <w:rFonts w:hint="eastAsia" w:eastAsia="方正仿宋_GBK" w:cs="仿宋_GB2312"/>
          <w:b w:val="0"/>
          <w:bCs/>
          <w:color w:val="000000"/>
          <w:kern w:val="21"/>
          <w:sz w:val="33"/>
          <w:szCs w:val="33"/>
        </w:rPr>
        <w:t>.</w:t>
      </w:r>
      <w:r>
        <w:rPr>
          <w:rFonts w:hint="eastAsia" w:eastAsia="方正仿宋_GBK" w:cs="仿宋_GB2312"/>
          <w:color w:val="333333"/>
          <w:sz w:val="33"/>
          <w:szCs w:val="33"/>
          <w:shd w:val="clear" w:color="auto" w:fill="FFFFFF"/>
        </w:rPr>
        <w:t>社会保障和就业（类）行政事业单位养老支出（款）行政单位职业年金缴费支出（项）：</w:t>
      </w:r>
      <w:r>
        <w:rPr>
          <w:rStyle w:val="15"/>
          <w:rFonts w:hint="eastAsia" w:eastAsia="方正仿宋_GBK" w:cs="仿宋_GB2312"/>
          <w:b w:val="0"/>
          <w:bCs/>
          <w:color w:val="000000"/>
          <w:kern w:val="21"/>
          <w:sz w:val="33"/>
          <w:szCs w:val="33"/>
        </w:rPr>
        <w:t>支出决算为</w:t>
      </w:r>
      <w:r>
        <w:rPr>
          <w:rStyle w:val="15"/>
          <w:rFonts w:hint="eastAsia" w:eastAsia="方正仿宋_GBK" w:cs="仿宋_GB2312"/>
          <w:b w:val="0"/>
          <w:bCs/>
          <w:color w:val="000000"/>
          <w:kern w:val="21"/>
          <w:sz w:val="33"/>
          <w:szCs w:val="33"/>
          <w:lang w:val="en-US" w:eastAsia="zh-CN"/>
        </w:rPr>
        <w:t>9.25</w:t>
      </w:r>
      <w:r>
        <w:rPr>
          <w:rStyle w:val="15"/>
          <w:rFonts w:hint="eastAsia" w:eastAsia="方正仿宋_GBK" w:cs="仿宋_GB2312"/>
          <w:b w:val="0"/>
          <w:bCs/>
          <w:color w:val="000000"/>
          <w:kern w:val="21"/>
          <w:sz w:val="33"/>
          <w:szCs w:val="33"/>
        </w:rPr>
        <w:t>万元，完成预算100%。</w:t>
      </w:r>
    </w:p>
    <w:p>
      <w:pPr>
        <w:widowControl w:val="0"/>
        <w:wordWrap/>
        <w:spacing w:line="570" w:lineRule="exact"/>
        <w:ind w:firstLine="660" w:firstLineChars="200"/>
        <w:textAlignment w:val="auto"/>
        <w:rPr>
          <w:rFonts w:eastAsia="方正仿宋_GBK"/>
        </w:rPr>
      </w:pPr>
      <w:r>
        <w:rPr>
          <w:rStyle w:val="15"/>
          <w:rFonts w:hint="eastAsia" w:eastAsia="方正仿宋_GBK" w:cs="仿宋_GB2312"/>
          <w:b w:val="0"/>
          <w:bCs/>
          <w:color w:val="000000"/>
          <w:kern w:val="21"/>
          <w:sz w:val="33"/>
          <w:szCs w:val="33"/>
          <w:lang w:val="en-US" w:eastAsia="zh-CN"/>
        </w:rPr>
        <w:t>4</w:t>
      </w:r>
      <w:r>
        <w:rPr>
          <w:rStyle w:val="15"/>
          <w:rFonts w:hint="eastAsia" w:eastAsia="方正仿宋_GBK" w:cs="仿宋_GB2312"/>
          <w:b w:val="0"/>
          <w:bCs/>
          <w:color w:val="000000"/>
          <w:kern w:val="21"/>
          <w:sz w:val="33"/>
          <w:szCs w:val="33"/>
        </w:rPr>
        <w:t>.</w:t>
      </w:r>
      <w:r>
        <w:rPr>
          <w:rFonts w:hint="eastAsia" w:eastAsia="方正仿宋_GBK" w:cs="仿宋_GB2312"/>
          <w:color w:val="333333"/>
          <w:sz w:val="33"/>
          <w:szCs w:val="33"/>
          <w:shd w:val="clear" w:color="auto" w:fill="FFFFFF"/>
        </w:rPr>
        <w:t>社会保障和就业（类）行政事业单位养老支出（款）行政单位养老保险缴费支出（项）：</w:t>
      </w:r>
      <w:r>
        <w:rPr>
          <w:rStyle w:val="15"/>
          <w:rFonts w:hint="eastAsia" w:eastAsia="方正仿宋_GBK" w:cs="仿宋_GB2312"/>
          <w:b w:val="0"/>
          <w:bCs/>
          <w:color w:val="000000"/>
          <w:kern w:val="21"/>
          <w:sz w:val="33"/>
          <w:szCs w:val="33"/>
        </w:rPr>
        <w:t>支出决算为</w:t>
      </w:r>
      <w:r>
        <w:rPr>
          <w:rStyle w:val="15"/>
          <w:rFonts w:hint="eastAsia" w:eastAsia="方正仿宋_GBK" w:cs="仿宋_GB2312"/>
          <w:b w:val="0"/>
          <w:bCs/>
          <w:color w:val="000000"/>
          <w:kern w:val="21"/>
          <w:sz w:val="33"/>
          <w:szCs w:val="33"/>
          <w:lang w:val="en-US" w:eastAsia="zh-CN"/>
        </w:rPr>
        <w:t>18.5</w:t>
      </w:r>
      <w:r>
        <w:rPr>
          <w:rStyle w:val="15"/>
          <w:rFonts w:hint="eastAsia" w:eastAsia="方正仿宋_GBK" w:cs="仿宋_GB2312"/>
          <w:b w:val="0"/>
          <w:bCs/>
          <w:color w:val="000000"/>
          <w:kern w:val="21"/>
          <w:sz w:val="33"/>
          <w:szCs w:val="33"/>
        </w:rPr>
        <w:t>万元，完成预算100%。</w:t>
      </w:r>
    </w:p>
    <w:p>
      <w:pPr>
        <w:widowControl w:val="0"/>
        <w:wordWrap/>
        <w:spacing w:line="570" w:lineRule="exact"/>
        <w:ind w:firstLine="663" w:firstLineChars="200"/>
        <w:textAlignment w:val="auto"/>
        <w:rPr>
          <w:rStyle w:val="15"/>
          <w:rFonts w:hint="eastAsia" w:eastAsia="方正仿宋_GBK" w:cs="仿宋_GB2312"/>
          <w:b w:val="0"/>
          <w:bCs/>
          <w:color w:val="000000"/>
          <w:kern w:val="21"/>
          <w:sz w:val="33"/>
          <w:szCs w:val="33"/>
        </w:rPr>
      </w:pPr>
      <w:r>
        <w:rPr>
          <w:rStyle w:val="15"/>
          <w:rFonts w:hint="eastAsia" w:eastAsia="方正仿宋_GBK" w:cs="仿宋_GB2312"/>
          <w:bCs/>
          <w:color w:val="000000"/>
          <w:kern w:val="21"/>
          <w:sz w:val="33"/>
          <w:szCs w:val="33"/>
          <w:lang w:val="en-US" w:eastAsia="zh-CN"/>
        </w:rPr>
        <w:t>5</w:t>
      </w:r>
      <w:r>
        <w:rPr>
          <w:rStyle w:val="15"/>
          <w:rFonts w:hint="eastAsia" w:eastAsia="方正仿宋_GBK" w:cs="仿宋_GB2312"/>
          <w:bCs/>
          <w:color w:val="000000"/>
          <w:kern w:val="21"/>
          <w:sz w:val="33"/>
          <w:szCs w:val="33"/>
        </w:rPr>
        <w:t>.</w:t>
      </w:r>
      <w:r>
        <w:rPr>
          <w:rStyle w:val="15"/>
          <w:rFonts w:hint="eastAsia" w:eastAsia="方正仿宋_GBK" w:cs="仿宋_GB2312"/>
          <w:b w:val="0"/>
          <w:bCs/>
          <w:color w:val="000000"/>
          <w:kern w:val="21"/>
          <w:sz w:val="33"/>
          <w:szCs w:val="33"/>
        </w:rPr>
        <w:t>卫生健康（类）行</w:t>
      </w:r>
      <w:r>
        <w:rPr>
          <w:rFonts w:hint="eastAsia" w:eastAsia="方正仿宋_GBK" w:cs="仿宋_GB2312"/>
          <w:color w:val="333333"/>
          <w:sz w:val="33"/>
          <w:szCs w:val="33"/>
          <w:shd w:val="clear" w:color="auto" w:fill="FFFFFF"/>
        </w:rPr>
        <w:t>政事业单位医疗（款）行政单位医疗（项）</w:t>
      </w:r>
      <w:r>
        <w:rPr>
          <w:rStyle w:val="15"/>
          <w:rFonts w:hint="eastAsia" w:eastAsia="方正仿宋_GBK" w:cs="仿宋_GB2312"/>
          <w:bCs/>
          <w:color w:val="000000"/>
          <w:kern w:val="21"/>
          <w:sz w:val="33"/>
          <w:szCs w:val="33"/>
        </w:rPr>
        <w:t>:</w:t>
      </w:r>
      <w:r>
        <w:rPr>
          <w:rStyle w:val="15"/>
          <w:rFonts w:hint="eastAsia" w:eastAsia="方正仿宋_GBK" w:cs="仿宋_GB2312"/>
          <w:b w:val="0"/>
          <w:bCs/>
          <w:color w:val="000000"/>
          <w:kern w:val="21"/>
          <w:sz w:val="33"/>
          <w:szCs w:val="33"/>
        </w:rPr>
        <w:t>支出决算为</w:t>
      </w:r>
      <w:r>
        <w:rPr>
          <w:rStyle w:val="15"/>
          <w:rFonts w:hint="eastAsia" w:eastAsia="方正仿宋_GBK" w:cs="仿宋_GB2312"/>
          <w:b w:val="0"/>
          <w:bCs/>
          <w:color w:val="000000"/>
          <w:kern w:val="21"/>
          <w:sz w:val="33"/>
          <w:szCs w:val="33"/>
          <w:lang w:val="en-US" w:eastAsia="zh-CN"/>
        </w:rPr>
        <w:t>7.52</w:t>
      </w:r>
      <w:r>
        <w:rPr>
          <w:rStyle w:val="15"/>
          <w:rFonts w:hint="eastAsia" w:eastAsia="方正仿宋_GBK" w:cs="仿宋_GB2312"/>
          <w:b w:val="0"/>
          <w:bCs/>
          <w:color w:val="000000"/>
          <w:kern w:val="21"/>
          <w:sz w:val="33"/>
          <w:szCs w:val="33"/>
        </w:rPr>
        <w:t>万元，完成预算100%。</w:t>
      </w:r>
    </w:p>
    <w:p>
      <w:pPr>
        <w:widowControl w:val="0"/>
        <w:wordWrap/>
        <w:spacing w:line="570" w:lineRule="exact"/>
        <w:ind w:firstLine="663" w:firstLineChars="200"/>
        <w:textAlignment w:val="auto"/>
        <w:rPr>
          <w:rFonts w:eastAsia="方正仿宋_GBK" w:cs="仿宋_GB2312"/>
          <w:b/>
          <w:color w:val="000000"/>
          <w:kern w:val="21"/>
          <w:sz w:val="33"/>
          <w:szCs w:val="33"/>
        </w:rPr>
      </w:pPr>
      <w:r>
        <w:rPr>
          <w:rStyle w:val="15"/>
          <w:rFonts w:hint="eastAsia" w:eastAsia="方正仿宋_GBK" w:cs="仿宋_GB2312"/>
          <w:bCs/>
          <w:color w:val="000000"/>
          <w:kern w:val="21"/>
          <w:sz w:val="33"/>
          <w:szCs w:val="33"/>
          <w:lang w:val="en-US" w:eastAsia="zh-CN"/>
        </w:rPr>
        <w:t>6</w:t>
      </w:r>
      <w:r>
        <w:rPr>
          <w:rStyle w:val="15"/>
          <w:rFonts w:hint="eastAsia" w:eastAsia="方正仿宋_GBK" w:cs="仿宋_GB2312"/>
          <w:bCs/>
          <w:color w:val="000000"/>
          <w:kern w:val="21"/>
          <w:sz w:val="33"/>
          <w:szCs w:val="33"/>
        </w:rPr>
        <w:t>.</w:t>
      </w:r>
      <w:r>
        <w:rPr>
          <w:rStyle w:val="15"/>
          <w:rFonts w:hint="eastAsia" w:eastAsia="方正仿宋_GBK" w:cs="仿宋_GB2312"/>
          <w:b w:val="0"/>
          <w:bCs/>
          <w:color w:val="000000"/>
          <w:kern w:val="21"/>
          <w:sz w:val="33"/>
          <w:szCs w:val="33"/>
        </w:rPr>
        <w:t>卫生健康（类）行</w:t>
      </w:r>
      <w:r>
        <w:rPr>
          <w:rFonts w:hint="eastAsia" w:eastAsia="方正仿宋_GBK" w:cs="仿宋_GB2312"/>
          <w:color w:val="333333"/>
          <w:sz w:val="33"/>
          <w:szCs w:val="33"/>
          <w:shd w:val="clear" w:color="auto" w:fill="FFFFFF"/>
        </w:rPr>
        <w:t>政事业单位医疗（款）</w:t>
      </w:r>
      <w:r>
        <w:rPr>
          <w:rFonts w:hint="eastAsia" w:eastAsia="方正仿宋_GBK" w:cs="仿宋_GB2312"/>
          <w:color w:val="333333"/>
          <w:sz w:val="33"/>
          <w:szCs w:val="33"/>
          <w:shd w:val="clear" w:color="auto" w:fill="FFFFFF"/>
          <w:lang w:eastAsia="zh-CN"/>
        </w:rPr>
        <w:t>公务员</w:t>
      </w:r>
      <w:r>
        <w:rPr>
          <w:rFonts w:hint="eastAsia" w:eastAsia="方正仿宋_GBK" w:cs="仿宋_GB2312"/>
          <w:color w:val="333333"/>
          <w:sz w:val="33"/>
          <w:szCs w:val="33"/>
          <w:shd w:val="clear" w:color="auto" w:fill="FFFFFF"/>
        </w:rPr>
        <w:t>医疗</w:t>
      </w:r>
      <w:r>
        <w:rPr>
          <w:rFonts w:hint="eastAsia" w:eastAsia="方正仿宋_GBK" w:cs="仿宋_GB2312"/>
          <w:color w:val="333333"/>
          <w:sz w:val="33"/>
          <w:szCs w:val="33"/>
          <w:shd w:val="clear" w:color="auto" w:fill="FFFFFF"/>
          <w:lang w:eastAsia="zh-CN"/>
        </w:rPr>
        <w:t>补助</w:t>
      </w:r>
      <w:r>
        <w:rPr>
          <w:rFonts w:hint="eastAsia" w:eastAsia="方正仿宋_GBK" w:cs="仿宋_GB2312"/>
          <w:color w:val="333333"/>
          <w:sz w:val="33"/>
          <w:szCs w:val="33"/>
          <w:shd w:val="clear" w:color="auto" w:fill="FFFFFF"/>
        </w:rPr>
        <w:t>（项）</w:t>
      </w:r>
      <w:r>
        <w:rPr>
          <w:rStyle w:val="15"/>
          <w:rFonts w:hint="eastAsia" w:eastAsia="方正仿宋_GBK" w:cs="仿宋_GB2312"/>
          <w:bCs/>
          <w:color w:val="000000"/>
          <w:kern w:val="21"/>
          <w:sz w:val="33"/>
          <w:szCs w:val="33"/>
        </w:rPr>
        <w:t>:</w:t>
      </w:r>
      <w:r>
        <w:rPr>
          <w:rStyle w:val="15"/>
          <w:rFonts w:hint="eastAsia" w:eastAsia="方正仿宋_GBK" w:cs="仿宋_GB2312"/>
          <w:b w:val="0"/>
          <w:bCs/>
          <w:color w:val="000000"/>
          <w:kern w:val="21"/>
          <w:sz w:val="33"/>
          <w:szCs w:val="33"/>
        </w:rPr>
        <w:t>支出决算为</w:t>
      </w:r>
      <w:r>
        <w:rPr>
          <w:rStyle w:val="15"/>
          <w:rFonts w:hint="eastAsia" w:eastAsia="方正仿宋_GBK" w:cs="仿宋_GB2312"/>
          <w:b w:val="0"/>
          <w:bCs/>
          <w:color w:val="000000"/>
          <w:kern w:val="21"/>
          <w:sz w:val="33"/>
          <w:szCs w:val="33"/>
          <w:lang w:val="en-US" w:eastAsia="zh-CN"/>
        </w:rPr>
        <w:t>2.317</w:t>
      </w:r>
      <w:r>
        <w:rPr>
          <w:rStyle w:val="15"/>
          <w:rFonts w:hint="eastAsia" w:eastAsia="方正仿宋_GBK" w:cs="仿宋_GB2312"/>
          <w:b w:val="0"/>
          <w:bCs/>
          <w:color w:val="000000"/>
          <w:kern w:val="21"/>
          <w:sz w:val="33"/>
          <w:szCs w:val="33"/>
        </w:rPr>
        <w:t>万元，完成预算100%。</w:t>
      </w:r>
    </w:p>
    <w:p>
      <w:pPr>
        <w:widowControl w:val="0"/>
        <w:wordWrap/>
        <w:spacing w:line="570" w:lineRule="exact"/>
        <w:ind w:firstLine="663" w:firstLineChars="200"/>
        <w:textAlignment w:val="auto"/>
        <w:rPr>
          <w:rStyle w:val="15"/>
          <w:rFonts w:hint="eastAsia" w:eastAsia="方正仿宋_GBK" w:cs="仿宋_GB2312"/>
          <w:b w:val="0"/>
          <w:bCs/>
          <w:color w:val="000000"/>
          <w:kern w:val="21"/>
          <w:sz w:val="33"/>
          <w:szCs w:val="33"/>
        </w:rPr>
      </w:pPr>
      <w:r>
        <w:rPr>
          <w:rStyle w:val="15"/>
          <w:rFonts w:hint="eastAsia" w:eastAsia="方正仿宋_GBK" w:cs="仿宋_GB2312"/>
          <w:bCs/>
          <w:color w:val="000000"/>
          <w:kern w:val="21"/>
          <w:sz w:val="33"/>
          <w:szCs w:val="33"/>
          <w:lang w:val="en-US" w:eastAsia="zh-CN"/>
        </w:rPr>
        <w:t>7</w:t>
      </w:r>
      <w:r>
        <w:rPr>
          <w:rStyle w:val="15"/>
          <w:rFonts w:hint="eastAsia" w:eastAsia="方正仿宋_GBK" w:cs="仿宋_GB2312"/>
          <w:bCs/>
          <w:color w:val="000000"/>
          <w:kern w:val="21"/>
          <w:sz w:val="33"/>
          <w:szCs w:val="33"/>
        </w:rPr>
        <w:t>.</w:t>
      </w:r>
      <w:r>
        <w:rPr>
          <w:rStyle w:val="15"/>
          <w:rFonts w:hint="eastAsia" w:eastAsia="方正仿宋_GBK" w:cs="仿宋_GB2312"/>
          <w:b w:val="0"/>
          <w:bCs/>
          <w:color w:val="000000"/>
          <w:kern w:val="21"/>
          <w:sz w:val="33"/>
          <w:szCs w:val="33"/>
        </w:rPr>
        <w:t>卫生健康（类）行</w:t>
      </w:r>
      <w:r>
        <w:rPr>
          <w:rFonts w:hint="eastAsia" w:eastAsia="方正仿宋_GBK" w:cs="仿宋_GB2312"/>
          <w:color w:val="333333"/>
          <w:sz w:val="33"/>
          <w:szCs w:val="33"/>
          <w:shd w:val="clear" w:color="auto" w:fill="FFFFFF"/>
        </w:rPr>
        <w:t>政事业单位医疗（款）</w:t>
      </w:r>
      <w:r>
        <w:rPr>
          <w:rFonts w:hint="eastAsia" w:eastAsia="方正仿宋_GBK" w:cs="仿宋_GB2312"/>
          <w:color w:val="333333"/>
          <w:sz w:val="33"/>
          <w:szCs w:val="33"/>
          <w:shd w:val="clear" w:color="auto" w:fill="FFFFFF"/>
          <w:lang w:eastAsia="zh-CN"/>
        </w:rPr>
        <w:t>其他</w:t>
      </w:r>
      <w:r>
        <w:rPr>
          <w:rFonts w:hint="eastAsia" w:eastAsia="方正仿宋_GBK" w:cs="仿宋_GB2312"/>
          <w:color w:val="333333"/>
          <w:sz w:val="33"/>
          <w:szCs w:val="33"/>
          <w:shd w:val="clear" w:color="auto" w:fill="FFFFFF"/>
        </w:rPr>
        <w:t>行政</w:t>
      </w:r>
      <w:r>
        <w:rPr>
          <w:rFonts w:hint="eastAsia" w:eastAsia="方正仿宋_GBK" w:cs="仿宋_GB2312"/>
          <w:color w:val="333333"/>
          <w:sz w:val="33"/>
          <w:szCs w:val="33"/>
          <w:shd w:val="clear" w:color="auto" w:fill="FFFFFF"/>
          <w:lang w:eastAsia="zh-CN"/>
        </w:rPr>
        <w:t>事业单</w:t>
      </w:r>
      <w:r>
        <w:rPr>
          <w:rFonts w:hint="eastAsia" w:eastAsia="方正仿宋_GBK" w:cs="仿宋_GB2312"/>
          <w:color w:val="333333"/>
          <w:sz w:val="33"/>
          <w:szCs w:val="33"/>
          <w:shd w:val="clear" w:color="auto" w:fill="FFFFFF"/>
        </w:rPr>
        <w:t>位医疗</w:t>
      </w:r>
      <w:r>
        <w:rPr>
          <w:rFonts w:hint="eastAsia" w:eastAsia="方正仿宋_GBK" w:cs="仿宋_GB2312"/>
          <w:color w:val="333333"/>
          <w:sz w:val="33"/>
          <w:szCs w:val="33"/>
          <w:shd w:val="clear" w:color="auto" w:fill="FFFFFF"/>
          <w:lang w:eastAsia="zh-CN"/>
        </w:rPr>
        <w:t>支出</w:t>
      </w:r>
      <w:r>
        <w:rPr>
          <w:rFonts w:hint="eastAsia" w:eastAsia="方正仿宋_GBK" w:cs="仿宋_GB2312"/>
          <w:color w:val="333333"/>
          <w:sz w:val="33"/>
          <w:szCs w:val="33"/>
          <w:shd w:val="clear" w:color="auto" w:fill="FFFFFF"/>
        </w:rPr>
        <w:t>（项）</w:t>
      </w:r>
      <w:r>
        <w:rPr>
          <w:rStyle w:val="15"/>
          <w:rFonts w:hint="eastAsia" w:eastAsia="方正仿宋_GBK" w:cs="仿宋_GB2312"/>
          <w:bCs/>
          <w:color w:val="000000"/>
          <w:kern w:val="21"/>
          <w:sz w:val="33"/>
          <w:szCs w:val="33"/>
          <w:lang w:eastAsia="zh-CN"/>
        </w:rPr>
        <w:t>：</w:t>
      </w:r>
      <w:r>
        <w:rPr>
          <w:rStyle w:val="15"/>
          <w:rFonts w:hint="eastAsia" w:eastAsia="方正仿宋_GBK" w:cs="仿宋_GB2312"/>
          <w:b w:val="0"/>
          <w:bCs/>
          <w:color w:val="000000"/>
          <w:kern w:val="21"/>
          <w:sz w:val="33"/>
          <w:szCs w:val="33"/>
        </w:rPr>
        <w:t>支出决算为</w:t>
      </w:r>
      <w:r>
        <w:rPr>
          <w:rStyle w:val="15"/>
          <w:rFonts w:hint="eastAsia" w:eastAsia="方正仿宋_GBK" w:cs="仿宋_GB2312"/>
          <w:b w:val="0"/>
          <w:bCs/>
          <w:color w:val="000000"/>
          <w:kern w:val="21"/>
          <w:sz w:val="33"/>
          <w:szCs w:val="33"/>
          <w:lang w:val="en-US" w:eastAsia="zh-CN"/>
        </w:rPr>
        <w:t>0.54</w:t>
      </w:r>
      <w:r>
        <w:rPr>
          <w:rStyle w:val="15"/>
          <w:rFonts w:hint="eastAsia" w:eastAsia="方正仿宋_GBK" w:cs="仿宋_GB2312"/>
          <w:b w:val="0"/>
          <w:bCs/>
          <w:color w:val="000000"/>
          <w:kern w:val="21"/>
          <w:sz w:val="33"/>
          <w:szCs w:val="33"/>
        </w:rPr>
        <w:t>万元，完成预算100%。</w:t>
      </w:r>
      <w:bookmarkStart w:id="46" w:name="_Toc15377214"/>
      <w:bookmarkStart w:id="47" w:name="_Toc15396608"/>
    </w:p>
    <w:p>
      <w:pPr>
        <w:widowControl w:val="0"/>
        <w:wordWrap/>
        <w:spacing w:line="570" w:lineRule="exact"/>
        <w:ind w:firstLine="663" w:firstLineChars="200"/>
        <w:textAlignment w:val="auto"/>
        <w:rPr>
          <w:rFonts w:eastAsia="方正仿宋_GBK" w:cs="仿宋_GB2312"/>
          <w:b/>
          <w:color w:val="000000"/>
          <w:kern w:val="21"/>
          <w:sz w:val="33"/>
          <w:szCs w:val="33"/>
        </w:rPr>
      </w:pPr>
      <w:r>
        <w:rPr>
          <w:rStyle w:val="15"/>
          <w:rFonts w:hint="eastAsia" w:eastAsia="方正仿宋_GBK" w:cs="仿宋_GB2312"/>
          <w:bCs/>
          <w:color w:val="000000"/>
          <w:kern w:val="21"/>
          <w:sz w:val="33"/>
          <w:szCs w:val="33"/>
          <w:lang w:val="en-US" w:eastAsia="zh-CN"/>
        </w:rPr>
        <w:t>8.</w:t>
      </w:r>
      <w:r>
        <w:rPr>
          <w:rFonts w:hint="eastAsia" w:eastAsia="方正仿宋_GBK" w:cs="仿宋_GB2312"/>
          <w:color w:val="333333"/>
          <w:sz w:val="33"/>
          <w:szCs w:val="33"/>
          <w:shd w:val="clear" w:color="auto" w:fill="FFFFFF"/>
        </w:rPr>
        <w:t>一般公共服务（类）党委机关事务（款）</w:t>
      </w:r>
      <w:r>
        <w:rPr>
          <w:rFonts w:hint="eastAsia" w:eastAsia="方正仿宋_GBK" w:cs="仿宋_GB2312"/>
          <w:color w:val="333333"/>
          <w:sz w:val="33"/>
          <w:szCs w:val="33"/>
          <w:shd w:val="clear" w:color="auto" w:fill="FFFFFF"/>
          <w:lang w:eastAsia="zh-CN"/>
        </w:rPr>
        <w:t>一般行政管理事务</w:t>
      </w:r>
      <w:r>
        <w:rPr>
          <w:rFonts w:hint="eastAsia" w:eastAsia="方正仿宋_GBK" w:cs="仿宋_GB2312"/>
          <w:color w:val="333333"/>
          <w:sz w:val="33"/>
          <w:szCs w:val="33"/>
          <w:shd w:val="clear" w:color="auto" w:fill="FFFFFF"/>
        </w:rPr>
        <w:t>（项）</w:t>
      </w:r>
      <w:r>
        <w:rPr>
          <w:rStyle w:val="15"/>
          <w:rFonts w:hint="eastAsia" w:eastAsia="方正仿宋_GBK" w:cs="仿宋_GB2312"/>
          <w:bCs/>
          <w:color w:val="000000"/>
          <w:kern w:val="21"/>
          <w:sz w:val="33"/>
          <w:szCs w:val="33"/>
          <w:lang w:eastAsia="zh-CN"/>
        </w:rPr>
        <w:t>：</w:t>
      </w:r>
      <w:r>
        <w:rPr>
          <w:rStyle w:val="15"/>
          <w:rFonts w:hint="eastAsia" w:eastAsia="方正仿宋_GBK" w:cs="仿宋_GB2312"/>
          <w:b w:val="0"/>
          <w:bCs/>
          <w:color w:val="000000"/>
          <w:kern w:val="21"/>
          <w:sz w:val="33"/>
          <w:szCs w:val="33"/>
        </w:rPr>
        <w:t>支出决算为</w:t>
      </w:r>
      <w:r>
        <w:rPr>
          <w:rFonts w:hint="eastAsia" w:eastAsia="方正仿宋_GBK" w:cs="仿宋_GB2312"/>
          <w:color w:val="000000"/>
          <w:kern w:val="21"/>
          <w:sz w:val="33"/>
          <w:szCs w:val="33"/>
          <w:lang w:val="en-US" w:eastAsia="zh-CN"/>
        </w:rPr>
        <w:t>37.14</w:t>
      </w:r>
      <w:r>
        <w:rPr>
          <w:rStyle w:val="15"/>
          <w:rFonts w:hint="eastAsia" w:eastAsia="方正仿宋_GBK" w:cs="仿宋_GB2312"/>
          <w:b w:val="0"/>
          <w:bCs/>
          <w:color w:val="000000"/>
          <w:kern w:val="21"/>
          <w:sz w:val="33"/>
          <w:szCs w:val="33"/>
        </w:rPr>
        <w:t>万元，完成预算</w:t>
      </w:r>
      <w:r>
        <w:rPr>
          <w:rStyle w:val="15"/>
          <w:rFonts w:hint="eastAsia" w:eastAsia="方正仿宋_GBK" w:cs="仿宋_GB2312"/>
          <w:b w:val="0"/>
          <w:bCs/>
          <w:color w:val="000000"/>
          <w:kern w:val="21"/>
          <w:sz w:val="33"/>
          <w:szCs w:val="33"/>
          <w:lang w:val="en-US" w:eastAsia="zh-CN"/>
        </w:rPr>
        <w:t>208.4</w:t>
      </w:r>
      <w:r>
        <w:rPr>
          <w:rStyle w:val="15"/>
          <w:rFonts w:hint="eastAsia" w:eastAsia="方正仿宋_GBK" w:cs="仿宋_GB2312"/>
          <w:b w:val="0"/>
          <w:bCs/>
          <w:color w:val="000000"/>
          <w:kern w:val="21"/>
          <w:sz w:val="33"/>
          <w:szCs w:val="33"/>
        </w:rPr>
        <w:t>%。</w:t>
      </w:r>
    </w:p>
    <w:p>
      <w:pPr>
        <w:pStyle w:val="4"/>
        <w:widowControl w:val="0"/>
        <w:wordWrap/>
        <w:spacing w:before="0" w:after="0" w:line="550" w:lineRule="exact"/>
        <w:ind w:firstLine="660" w:firstLineChars="200"/>
        <w:textAlignment w:val="auto"/>
        <w:rPr>
          <w:rFonts w:hint="eastAsia" w:ascii="方正黑体_GBK" w:hAnsi="方正黑体_GBK" w:eastAsia="方正黑体_GBK" w:cs="方正黑体_GBK"/>
          <w:b w:val="0"/>
          <w:bCs w:val="0"/>
          <w:sz w:val="33"/>
          <w:szCs w:val="33"/>
        </w:rPr>
      </w:pPr>
      <w:bookmarkStart w:id="48" w:name="_Toc24379"/>
      <w:r>
        <w:rPr>
          <w:rFonts w:hint="eastAsia" w:ascii="方正黑体_GBK" w:hAnsi="方正黑体_GBK" w:eastAsia="方正黑体_GBK" w:cs="方正黑体_GBK"/>
          <w:b w:val="0"/>
          <w:bCs w:val="0"/>
          <w:sz w:val="33"/>
          <w:szCs w:val="33"/>
        </w:rPr>
        <w:t>六、一般公共预算财政拨款基本支出决算情况说明</w:t>
      </w:r>
      <w:bookmarkEnd w:id="46"/>
      <w:bookmarkEnd w:id="47"/>
      <w:bookmarkEnd w:id="48"/>
    </w:p>
    <w:p>
      <w:pPr>
        <w:widowControl w:val="0"/>
        <w:wordWrap/>
        <w:adjustRightInd/>
        <w:snapToGrid/>
        <w:spacing w:line="580" w:lineRule="exact"/>
        <w:ind w:firstLine="660" w:firstLineChars="200"/>
        <w:textAlignment w:val="auto"/>
        <w:rPr>
          <w:rFonts w:eastAsia="方正仿宋_GBK" w:cs="仿宋_GB2312"/>
          <w:color w:val="000000"/>
          <w:kern w:val="21"/>
          <w:sz w:val="33"/>
          <w:szCs w:val="33"/>
        </w:rPr>
      </w:pPr>
      <w:r>
        <w:rPr>
          <w:rFonts w:hint="eastAsia" w:eastAsia="方正仿宋_GBK" w:cs="仿宋_GB2312"/>
          <w:color w:val="000000"/>
          <w:kern w:val="21"/>
          <w:sz w:val="33"/>
          <w:szCs w:val="33"/>
        </w:rPr>
        <w:t>202</w:t>
      </w:r>
      <w:r>
        <w:rPr>
          <w:rFonts w:hint="eastAsia" w:eastAsia="方正仿宋_GBK" w:cs="仿宋_GB2312"/>
          <w:color w:val="000000"/>
          <w:kern w:val="21"/>
          <w:sz w:val="33"/>
          <w:szCs w:val="33"/>
          <w:lang w:val="en-US" w:eastAsia="zh-CN"/>
        </w:rPr>
        <w:t>2</w:t>
      </w:r>
      <w:r>
        <w:rPr>
          <w:rFonts w:hint="eastAsia" w:eastAsia="方正仿宋_GBK" w:cs="仿宋_GB2312"/>
          <w:color w:val="000000"/>
          <w:kern w:val="21"/>
          <w:sz w:val="33"/>
          <w:szCs w:val="33"/>
        </w:rPr>
        <w:t>年一般公共预算财政拨款基本支出</w:t>
      </w:r>
      <w:r>
        <w:rPr>
          <w:rFonts w:hint="eastAsia" w:eastAsia="方正仿宋_GBK" w:cs="仿宋_GB2312"/>
          <w:color w:val="000000"/>
          <w:kern w:val="21"/>
          <w:sz w:val="33"/>
          <w:szCs w:val="33"/>
          <w:lang w:val="en-US" w:eastAsia="zh-CN"/>
        </w:rPr>
        <w:t>304.24</w:t>
      </w:r>
      <w:r>
        <w:rPr>
          <w:rFonts w:hint="eastAsia" w:eastAsia="方正仿宋_GBK" w:cs="仿宋_GB2312"/>
          <w:color w:val="000000"/>
          <w:kern w:val="21"/>
          <w:sz w:val="33"/>
          <w:szCs w:val="33"/>
        </w:rPr>
        <w:t>万元，其中：</w:t>
      </w:r>
    </w:p>
    <w:p>
      <w:pPr>
        <w:widowControl w:val="0"/>
        <w:wordWrap/>
        <w:adjustRightInd/>
        <w:snapToGrid/>
        <w:spacing w:line="580" w:lineRule="exact"/>
        <w:ind w:firstLine="660" w:firstLineChars="200"/>
        <w:textAlignment w:val="auto"/>
        <w:rPr>
          <w:rFonts w:eastAsia="方正仿宋_GBK" w:cs="仿宋_GB2312"/>
          <w:color w:val="000000"/>
          <w:kern w:val="21"/>
          <w:sz w:val="33"/>
          <w:szCs w:val="33"/>
        </w:rPr>
      </w:pPr>
      <w:r>
        <w:rPr>
          <w:rFonts w:hint="eastAsia" w:eastAsia="方正仿宋_GBK" w:cs="仿宋_GB2312"/>
          <w:color w:val="000000"/>
          <w:kern w:val="21"/>
          <w:sz w:val="33"/>
          <w:szCs w:val="33"/>
        </w:rPr>
        <w:t>人员经费</w:t>
      </w:r>
      <w:r>
        <w:rPr>
          <w:rFonts w:hint="eastAsia" w:eastAsia="方正仿宋_GBK" w:cs="仿宋_GB2312"/>
          <w:color w:val="000000"/>
          <w:kern w:val="21"/>
          <w:sz w:val="33"/>
          <w:szCs w:val="33"/>
          <w:lang w:val="en-US" w:eastAsia="zh-CN"/>
        </w:rPr>
        <w:t>273.4</w:t>
      </w:r>
      <w:r>
        <w:rPr>
          <w:rFonts w:hint="eastAsia" w:eastAsia="方正仿宋_GBK" w:cs="仿宋_GB2312"/>
          <w:color w:val="000000"/>
          <w:kern w:val="21"/>
          <w:sz w:val="33"/>
          <w:szCs w:val="33"/>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val="0"/>
        <w:wordWrap/>
        <w:adjustRightInd/>
        <w:snapToGrid/>
        <w:spacing w:line="580" w:lineRule="exact"/>
        <w:ind w:firstLine="660" w:firstLineChars="200"/>
        <w:textAlignment w:val="auto"/>
        <w:rPr>
          <w:rFonts w:eastAsia="方正仿宋_GBK" w:cs="仿宋_GB2312"/>
          <w:color w:val="000000"/>
          <w:kern w:val="21"/>
          <w:sz w:val="33"/>
          <w:szCs w:val="33"/>
        </w:rPr>
      </w:pPr>
      <w:r>
        <w:rPr>
          <w:rFonts w:hint="eastAsia" w:eastAsia="方正仿宋_GBK" w:cs="仿宋_GB2312"/>
          <w:color w:val="000000"/>
          <w:kern w:val="21"/>
          <w:sz w:val="33"/>
          <w:szCs w:val="33"/>
        </w:rPr>
        <w:t>公用经费</w:t>
      </w:r>
      <w:r>
        <w:rPr>
          <w:rFonts w:hint="eastAsia" w:eastAsia="方正仿宋_GBK" w:cs="仿宋_GB2312"/>
          <w:color w:val="000000"/>
          <w:kern w:val="21"/>
          <w:sz w:val="33"/>
          <w:szCs w:val="33"/>
          <w:lang w:val="en-US" w:eastAsia="zh-CN"/>
        </w:rPr>
        <w:t>30.85</w:t>
      </w:r>
      <w:r>
        <w:rPr>
          <w:rFonts w:hint="eastAsia" w:eastAsia="方正仿宋_GBK" w:cs="仿宋_GB2312"/>
          <w:color w:val="000000"/>
          <w:kern w:val="21"/>
          <w:sz w:val="33"/>
          <w:szCs w:val="33"/>
        </w:rPr>
        <w:t>万元，主要包括：办公费、印刷费、咨询费、手续费、水费、电费、邮电费、取暖费、物业管理费、差旅费、因公出国（境）费用、维修（护）费、租赁费、会议费、培训费、公务接待费、劳务费、委托业务费、工会经费、福利费、用车运行维护费、其他交通费、税金及附加费用、其他商品和服务支出、办公设备购置、专用设备购置、信息网络及软件购置更新、其他资本性支出等。</w:t>
      </w:r>
    </w:p>
    <w:p>
      <w:pPr>
        <w:pStyle w:val="4"/>
        <w:widowControl w:val="0"/>
        <w:wordWrap/>
        <w:spacing w:before="0" w:after="0" w:line="550" w:lineRule="exact"/>
        <w:ind w:firstLine="660" w:firstLineChars="200"/>
        <w:textAlignment w:val="auto"/>
        <w:rPr>
          <w:rFonts w:hint="eastAsia" w:ascii="方正黑体_GBK" w:hAnsi="方正黑体_GBK" w:eastAsia="方正黑体_GBK" w:cs="方正黑体_GBK"/>
          <w:b w:val="0"/>
          <w:bCs w:val="0"/>
          <w:sz w:val="33"/>
          <w:szCs w:val="33"/>
        </w:rPr>
      </w:pPr>
      <w:bookmarkStart w:id="49" w:name="_Toc31253"/>
      <w:bookmarkStart w:id="50" w:name="_Toc15396609"/>
      <w:bookmarkStart w:id="51" w:name="_Toc15377215"/>
      <w:r>
        <w:rPr>
          <w:rFonts w:hint="eastAsia" w:ascii="方正黑体_GBK" w:hAnsi="方正黑体_GBK" w:eastAsia="方正黑体_GBK" w:cs="方正黑体_GBK"/>
          <w:b w:val="0"/>
          <w:bCs w:val="0"/>
          <w:sz w:val="33"/>
          <w:szCs w:val="33"/>
          <w:lang w:eastAsia="zh-CN"/>
        </w:rPr>
        <w:t>七、</w:t>
      </w:r>
      <w:r>
        <w:rPr>
          <w:rFonts w:hint="eastAsia" w:ascii="方正黑体_GBK" w:hAnsi="方正黑体_GBK" w:eastAsia="方正黑体_GBK" w:cs="方正黑体_GBK"/>
          <w:b w:val="0"/>
          <w:bCs w:val="0"/>
          <w:sz w:val="33"/>
          <w:szCs w:val="33"/>
        </w:rPr>
        <w:t>一般公共预算财政拨款</w:t>
      </w:r>
      <w:r>
        <w:rPr>
          <w:rFonts w:hint="eastAsia" w:ascii="方正黑体_GBK" w:hAnsi="方正黑体_GBK" w:eastAsia="方正黑体_GBK" w:cs="方正黑体_GBK"/>
          <w:b w:val="0"/>
          <w:bCs w:val="0"/>
          <w:sz w:val="33"/>
          <w:szCs w:val="33"/>
          <w:lang w:eastAsia="zh-CN"/>
        </w:rPr>
        <w:t>项目</w:t>
      </w:r>
      <w:r>
        <w:rPr>
          <w:rFonts w:hint="eastAsia" w:ascii="方正黑体_GBK" w:hAnsi="方正黑体_GBK" w:eastAsia="方正黑体_GBK" w:cs="方正黑体_GBK"/>
          <w:b w:val="0"/>
          <w:bCs w:val="0"/>
          <w:sz w:val="33"/>
          <w:szCs w:val="33"/>
        </w:rPr>
        <w:t>支出决算情况说明</w:t>
      </w:r>
      <w:bookmarkEnd w:id="49"/>
    </w:p>
    <w:p>
      <w:pPr>
        <w:widowControl w:val="0"/>
        <w:wordWrap/>
        <w:adjustRightInd/>
        <w:snapToGrid/>
        <w:spacing w:line="580" w:lineRule="exact"/>
        <w:ind w:firstLine="660" w:firstLineChars="200"/>
        <w:textAlignment w:val="auto"/>
        <w:rPr>
          <w:rFonts w:hint="eastAsia" w:eastAsia="方正仿宋_GBK" w:cs="仿宋_GB2312"/>
          <w:color w:val="000000"/>
          <w:kern w:val="21"/>
          <w:sz w:val="33"/>
          <w:szCs w:val="33"/>
        </w:rPr>
      </w:pPr>
      <w:r>
        <w:rPr>
          <w:rFonts w:hint="eastAsia" w:eastAsia="方正仿宋_GBK" w:cs="仿宋_GB2312"/>
          <w:color w:val="000000"/>
          <w:kern w:val="21"/>
          <w:sz w:val="33"/>
          <w:szCs w:val="33"/>
        </w:rPr>
        <w:t>202</w:t>
      </w:r>
      <w:r>
        <w:rPr>
          <w:rFonts w:hint="eastAsia" w:eastAsia="方正仿宋_GBK" w:cs="仿宋_GB2312"/>
          <w:color w:val="000000"/>
          <w:kern w:val="21"/>
          <w:sz w:val="33"/>
          <w:szCs w:val="33"/>
          <w:lang w:val="en-US" w:eastAsia="zh-CN"/>
        </w:rPr>
        <w:t>2</w:t>
      </w:r>
      <w:r>
        <w:rPr>
          <w:rFonts w:hint="eastAsia" w:eastAsia="方正仿宋_GBK" w:cs="仿宋_GB2312"/>
          <w:color w:val="000000"/>
          <w:kern w:val="21"/>
          <w:sz w:val="33"/>
          <w:szCs w:val="33"/>
        </w:rPr>
        <w:t>年一般公共预算财政拨款</w:t>
      </w:r>
      <w:r>
        <w:rPr>
          <w:rFonts w:hint="eastAsia" w:eastAsia="方正仿宋_GBK" w:cs="仿宋_GB2312"/>
          <w:color w:val="000000"/>
          <w:kern w:val="21"/>
          <w:sz w:val="33"/>
          <w:szCs w:val="33"/>
          <w:lang w:eastAsia="zh-CN"/>
        </w:rPr>
        <w:t>项目</w:t>
      </w:r>
      <w:r>
        <w:rPr>
          <w:rFonts w:hint="eastAsia" w:eastAsia="方正仿宋_GBK" w:cs="仿宋_GB2312"/>
          <w:color w:val="000000"/>
          <w:kern w:val="21"/>
          <w:sz w:val="33"/>
          <w:szCs w:val="33"/>
        </w:rPr>
        <w:t>支出</w:t>
      </w:r>
      <w:r>
        <w:rPr>
          <w:rFonts w:hint="eastAsia" w:eastAsia="方正仿宋_GBK" w:cs="仿宋_GB2312"/>
          <w:color w:val="000000"/>
          <w:kern w:val="21"/>
          <w:sz w:val="33"/>
          <w:szCs w:val="33"/>
          <w:lang w:val="en-US" w:eastAsia="zh-CN"/>
        </w:rPr>
        <w:t>37.14</w:t>
      </w:r>
      <w:r>
        <w:rPr>
          <w:rFonts w:hint="eastAsia" w:eastAsia="方正仿宋_GBK" w:cs="仿宋_GB2312"/>
          <w:color w:val="000000"/>
          <w:kern w:val="21"/>
          <w:sz w:val="33"/>
          <w:szCs w:val="33"/>
        </w:rPr>
        <w:t>万元，其中：</w:t>
      </w:r>
    </w:p>
    <w:p>
      <w:pPr>
        <w:widowControl w:val="0"/>
        <w:wordWrap/>
        <w:adjustRightInd/>
        <w:snapToGrid/>
        <w:spacing w:line="580" w:lineRule="exact"/>
        <w:ind w:firstLine="660" w:firstLineChars="200"/>
        <w:textAlignment w:val="auto"/>
        <w:rPr>
          <w:rFonts w:hint="eastAsia" w:eastAsia="方正仿宋_GBK" w:cs="仿宋_GB2312"/>
          <w:color w:val="000000"/>
          <w:kern w:val="21"/>
          <w:sz w:val="33"/>
          <w:szCs w:val="33"/>
        </w:rPr>
      </w:pPr>
      <w:r>
        <w:rPr>
          <w:rFonts w:hint="eastAsia" w:eastAsia="方正仿宋_GBK" w:cs="仿宋_GB2312"/>
          <w:color w:val="000000"/>
          <w:kern w:val="21"/>
          <w:sz w:val="33"/>
          <w:szCs w:val="33"/>
          <w:lang w:eastAsia="zh-CN"/>
        </w:rPr>
        <w:t>县委编办</w:t>
      </w:r>
      <w:r>
        <w:rPr>
          <w:rFonts w:hint="eastAsia" w:eastAsia="方正仿宋_GBK" w:cs="仿宋_GB2312"/>
          <w:color w:val="000000"/>
          <w:kern w:val="21"/>
          <w:sz w:val="33"/>
          <w:szCs w:val="33"/>
        </w:rPr>
        <w:t>项目</w:t>
      </w:r>
      <w:r>
        <w:rPr>
          <w:rFonts w:hint="eastAsia" w:eastAsia="方正仿宋_GBK" w:cs="仿宋_GB2312"/>
          <w:color w:val="000000"/>
          <w:kern w:val="21"/>
          <w:sz w:val="33"/>
          <w:szCs w:val="33"/>
          <w:lang w:eastAsia="zh-CN"/>
        </w:rPr>
        <w:t>支出</w:t>
      </w:r>
      <w:r>
        <w:rPr>
          <w:rFonts w:hint="eastAsia" w:eastAsia="方正仿宋_GBK" w:cs="仿宋_GB2312"/>
          <w:color w:val="000000"/>
          <w:kern w:val="21"/>
          <w:sz w:val="33"/>
          <w:szCs w:val="33"/>
          <w:lang w:val="en-US" w:eastAsia="zh-CN"/>
        </w:rPr>
        <w:t>37.14</w:t>
      </w:r>
      <w:r>
        <w:rPr>
          <w:rFonts w:hint="eastAsia" w:eastAsia="方正仿宋_GBK" w:cs="仿宋_GB2312"/>
          <w:color w:val="000000"/>
          <w:kern w:val="21"/>
          <w:sz w:val="33"/>
          <w:szCs w:val="33"/>
        </w:rPr>
        <w:t>万元</w:t>
      </w:r>
      <w:r>
        <w:rPr>
          <w:rFonts w:hint="eastAsia" w:eastAsia="方正仿宋_GBK" w:cs="仿宋_GB2312"/>
          <w:color w:val="000000"/>
          <w:kern w:val="21"/>
          <w:sz w:val="33"/>
          <w:szCs w:val="33"/>
          <w:lang w:eastAsia="zh-CN"/>
        </w:rPr>
        <w:t>，主要用于：项目人员支出</w:t>
      </w:r>
      <w:r>
        <w:rPr>
          <w:rFonts w:hint="eastAsia" w:eastAsia="方正仿宋_GBK" w:cs="仿宋_GB2312"/>
          <w:color w:val="000000"/>
          <w:kern w:val="21"/>
          <w:sz w:val="33"/>
          <w:szCs w:val="33"/>
          <w:lang w:val="en-US" w:eastAsia="zh-CN"/>
        </w:rPr>
        <w:t>0</w:t>
      </w:r>
      <w:r>
        <w:rPr>
          <w:rFonts w:hint="eastAsia" w:eastAsia="方正仿宋_GBK" w:cs="仿宋_GB2312"/>
          <w:color w:val="000000"/>
          <w:kern w:val="21"/>
          <w:sz w:val="33"/>
          <w:szCs w:val="33"/>
        </w:rPr>
        <w:t>万元</w:t>
      </w:r>
      <w:r>
        <w:rPr>
          <w:rFonts w:hint="eastAsia" w:eastAsia="方正仿宋_GBK" w:cs="仿宋_GB2312"/>
          <w:color w:val="000000"/>
          <w:kern w:val="21"/>
          <w:sz w:val="33"/>
          <w:szCs w:val="33"/>
          <w:lang w:eastAsia="zh-CN"/>
        </w:rPr>
        <w:t>，包括</w:t>
      </w:r>
      <w:r>
        <w:rPr>
          <w:rFonts w:hint="eastAsia" w:eastAsia="方正仿宋_GBK" w:cs="仿宋_GB2312"/>
          <w:color w:val="000000"/>
          <w:kern w:val="21"/>
          <w:sz w:val="33"/>
          <w:szCs w:val="33"/>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方正仿宋_GBK" w:cs="仿宋_GB2312"/>
          <w:color w:val="000000"/>
          <w:kern w:val="21"/>
          <w:sz w:val="33"/>
          <w:szCs w:val="33"/>
          <w:lang w:eastAsia="zh-CN"/>
        </w:rPr>
        <w:t>；项目经费支出</w:t>
      </w:r>
      <w:r>
        <w:rPr>
          <w:rFonts w:hint="eastAsia" w:eastAsia="方正仿宋_GBK" w:cs="仿宋_GB2312"/>
          <w:color w:val="000000"/>
          <w:kern w:val="21"/>
          <w:sz w:val="33"/>
          <w:szCs w:val="33"/>
          <w:lang w:val="en-US" w:eastAsia="zh-CN"/>
        </w:rPr>
        <w:t>37.14</w:t>
      </w:r>
      <w:r>
        <w:rPr>
          <w:rFonts w:hint="eastAsia" w:eastAsia="方正仿宋_GBK" w:cs="仿宋_GB2312"/>
          <w:color w:val="000000"/>
          <w:kern w:val="21"/>
          <w:sz w:val="33"/>
          <w:szCs w:val="33"/>
        </w:rPr>
        <w:t>万元</w:t>
      </w:r>
      <w:r>
        <w:rPr>
          <w:rFonts w:hint="eastAsia" w:eastAsia="方正仿宋_GBK" w:cs="仿宋_GB2312"/>
          <w:color w:val="000000"/>
          <w:kern w:val="21"/>
          <w:sz w:val="33"/>
          <w:szCs w:val="33"/>
          <w:lang w:eastAsia="zh-CN"/>
        </w:rPr>
        <w:t>，包括</w:t>
      </w:r>
      <w:r>
        <w:rPr>
          <w:rFonts w:hint="eastAsia" w:eastAsia="方正仿宋_GBK" w:cs="仿宋_GB2312"/>
          <w:color w:val="000000"/>
          <w:kern w:val="21"/>
          <w:sz w:val="33"/>
          <w:szCs w:val="33"/>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eastAsia="方正仿宋_GBK" w:cs="仿宋_GB2312"/>
          <w:color w:val="000000"/>
          <w:kern w:val="21"/>
          <w:sz w:val="33"/>
          <w:szCs w:val="33"/>
          <w:lang w:eastAsia="zh-CN"/>
        </w:rPr>
        <w:t>。</w:t>
      </w:r>
    </w:p>
    <w:p>
      <w:pPr>
        <w:pStyle w:val="4"/>
        <w:widowControl w:val="0"/>
        <w:wordWrap/>
        <w:spacing w:before="0" w:after="0" w:line="550" w:lineRule="exact"/>
        <w:ind w:firstLine="660" w:firstLineChars="200"/>
        <w:textAlignment w:val="auto"/>
        <w:rPr>
          <w:rFonts w:hint="eastAsia" w:ascii="方正黑体_GBK" w:hAnsi="方正黑体_GBK" w:eastAsia="方正黑体_GBK" w:cs="方正黑体_GBK"/>
          <w:b w:val="0"/>
          <w:bCs w:val="0"/>
          <w:sz w:val="33"/>
          <w:szCs w:val="33"/>
          <w:lang w:eastAsia="zh-CN"/>
        </w:rPr>
      </w:pPr>
      <w:bookmarkStart w:id="52" w:name="_Toc19000"/>
      <w:r>
        <w:rPr>
          <w:rFonts w:hint="eastAsia" w:ascii="方正黑体_GBK" w:hAnsi="方正黑体_GBK" w:eastAsia="方正黑体_GBK" w:cs="方正黑体_GBK"/>
          <w:b w:val="0"/>
          <w:bCs w:val="0"/>
          <w:sz w:val="33"/>
          <w:szCs w:val="33"/>
          <w:lang w:eastAsia="zh-CN"/>
        </w:rPr>
        <w:t>八、“三公”经费财政拨款支出决算情况说明</w:t>
      </w:r>
      <w:bookmarkEnd w:id="50"/>
      <w:bookmarkEnd w:id="51"/>
      <w:bookmarkEnd w:id="52"/>
    </w:p>
    <w:p>
      <w:pPr>
        <w:pStyle w:val="2"/>
        <w:widowControl w:val="0"/>
        <w:wordWrap/>
        <w:adjustRightInd w:val="0"/>
        <w:snapToGrid w:val="0"/>
        <w:spacing w:beforeLines="0" w:line="570" w:lineRule="exact"/>
        <w:ind w:firstLine="663" w:firstLineChars="200"/>
        <w:textAlignment w:val="auto"/>
        <w:rPr>
          <w:rFonts w:hint="eastAsia" w:ascii="方正楷体_GBK" w:hAnsi="方正楷体_GBK" w:eastAsia="方正楷体_GBK" w:cs="方正楷体_GBK"/>
          <w:b/>
          <w:color w:val="000000"/>
          <w:kern w:val="21"/>
          <w:sz w:val="33"/>
          <w:szCs w:val="33"/>
        </w:rPr>
      </w:pPr>
      <w:bookmarkStart w:id="53" w:name="_Toc15377216"/>
      <w:r>
        <w:rPr>
          <w:rFonts w:hint="eastAsia" w:ascii="方正楷体_GBK" w:hAnsi="方正楷体_GBK" w:eastAsia="方正楷体_GBK" w:cs="方正楷体_GBK"/>
          <w:b/>
          <w:color w:val="000000"/>
          <w:kern w:val="21"/>
          <w:sz w:val="33"/>
          <w:szCs w:val="33"/>
        </w:rPr>
        <w:t>（一）“三公”经费财政拨款支出决算总体情况说明</w:t>
      </w:r>
      <w:bookmarkEnd w:id="53"/>
    </w:p>
    <w:p>
      <w:pPr>
        <w:widowControl w:val="0"/>
        <w:wordWrap/>
        <w:spacing w:line="570" w:lineRule="exact"/>
        <w:ind w:firstLine="660" w:firstLineChars="200"/>
        <w:textAlignment w:val="auto"/>
        <w:rPr>
          <w:rFonts w:hint="eastAsia" w:ascii="Times New Roman" w:hAnsi="Times New Roman" w:eastAsia="方正仿宋_GBK" w:cs="仿宋_GB2312"/>
          <w:color w:val="000000"/>
          <w:kern w:val="21"/>
          <w:sz w:val="33"/>
          <w:szCs w:val="33"/>
        </w:rPr>
      </w:pPr>
      <w:r>
        <w:rPr>
          <w:rFonts w:hint="eastAsia" w:ascii="Times New Roman" w:hAnsi="Times New Roman" w:eastAsia="方正仿宋_GBK" w:cs="仿宋_GB2312"/>
          <w:color w:val="000000"/>
          <w:kern w:val="21"/>
          <w:sz w:val="33"/>
          <w:szCs w:val="33"/>
        </w:rPr>
        <w:t>202</w:t>
      </w:r>
      <w:r>
        <w:rPr>
          <w:rFonts w:hint="eastAsia" w:ascii="Times New Roman" w:hAnsi="Times New Roman" w:eastAsia="方正仿宋_GBK" w:cs="仿宋_GB2312"/>
          <w:color w:val="000000"/>
          <w:kern w:val="21"/>
          <w:sz w:val="33"/>
          <w:szCs w:val="33"/>
          <w:lang w:val="en-US" w:eastAsia="zh-CN"/>
        </w:rPr>
        <w:t>2</w:t>
      </w:r>
      <w:r>
        <w:rPr>
          <w:rFonts w:hint="eastAsia" w:ascii="Times New Roman" w:hAnsi="Times New Roman" w:eastAsia="方正仿宋_GBK" w:cs="仿宋_GB2312"/>
          <w:color w:val="000000"/>
          <w:kern w:val="21"/>
          <w:sz w:val="33"/>
          <w:szCs w:val="33"/>
        </w:rPr>
        <w:t>年“三公”经费财政拨款支出决算为0.2</w:t>
      </w:r>
      <w:r>
        <w:rPr>
          <w:rFonts w:hint="eastAsia" w:ascii="Times New Roman" w:hAnsi="Times New Roman" w:eastAsia="方正仿宋_GBK" w:cs="仿宋_GB2312"/>
          <w:color w:val="000000"/>
          <w:kern w:val="21"/>
          <w:sz w:val="33"/>
          <w:szCs w:val="33"/>
          <w:lang w:val="en-US" w:eastAsia="zh-CN"/>
        </w:rPr>
        <w:t>5</w:t>
      </w:r>
      <w:r>
        <w:rPr>
          <w:rFonts w:hint="eastAsia" w:ascii="Times New Roman" w:hAnsi="Times New Roman" w:eastAsia="方正仿宋_GBK" w:cs="仿宋_GB2312"/>
          <w:color w:val="000000"/>
          <w:kern w:val="21"/>
          <w:sz w:val="33"/>
          <w:szCs w:val="33"/>
        </w:rPr>
        <w:t>万元，完成预算</w:t>
      </w:r>
      <w:r>
        <w:rPr>
          <w:rFonts w:hint="eastAsia" w:ascii="Times New Roman" w:hAnsi="Times New Roman" w:eastAsia="方正仿宋_GBK" w:cs="仿宋_GB2312"/>
          <w:color w:val="000000"/>
          <w:kern w:val="21"/>
          <w:sz w:val="33"/>
          <w:szCs w:val="33"/>
          <w:lang w:val="en-US" w:eastAsia="zh-CN"/>
        </w:rPr>
        <w:t>17.73</w:t>
      </w:r>
      <w:r>
        <w:rPr>
          <w:rFonts w:hint="eastAsia" w:ascii="Times New Roman" w:hAnsi="Times New Roman" w:eastAsia="方正仿宋_GBK" w:cs="仿宋_GB2312"/>
          <w:color w:val="000000"/>
          <w:kern w:val="21"/>
          <w:sz w:val="33"/>
          <w:szCs w:val="33"/>
        </w:rPr>
        <w:t>%，决算数小于预算数的主要原因是压减开支。</w:t>
      </w:r>
    </w:p>
    <w:p>
      <w:pPr>
        <w:pStyle w:val="2"/>
        <w:widowControl w:val="0"/>
        <w:wordWrap/>
        <w:adjustRightInd w:val="0"/>
        <w:snapToGrid w:val="0"/>
        <w:spacing w:beforeLines="0" w:line="570" w:lineRule="exact"/>
        <w:ind w:firstLine="663" w:firstLineChars="200"/>
        <w:textAlignment w:val="auto"/>
        <w:rPr>
          <w:rFonts w:hint="eastAsia" w:ascii="方正楷体_GBK" w:hAnsi="方正楷体_GBK" w:eastAsia="方正楷体_GBK" w:cs="方正楷体_GBK"/>
          <w:b/>
          <w:color w:val="000000"/>
          <w:kern w:val="21"/>
          <w:sz w:val="33"/>
          <w:szCs w:val="33"/>
        </w:rPr>
      </w:pPr>
      <w:bookmarkStart w:id="54" w:name="_Toc15377217"/>
      <w:r>
        <w:rPr>
          <w:rFonts w:hint="eastAsia" w:ascii="方正楷体_GBK" w:hAnsi="方正楷体_GBK" w:eastAsia="方正楷体_GBK" w:cs="方正楷体_GBK"/>
          <w:b/>
          <w:color w:val="000000"/>
          <w:kern w:val="21"/>
          <w:sz w:val="33"/>
          <w:szCs w:val="33"/>
        </w:rPr>
        <w:t>（二）“三公”经费财政拨款支出决算具体情况说明</w:t>
      </w:r>
      <w:bookmarkEnd w:id="54"/>
    </w:p>
    <w:p>
      <w:pPr>
        <w:widowControl w:val="0"/>
        <w:wordWrap/>
        <w:spacing w:line="570" w:lineRule="exact"/>
        <w:ind w:firstLine="660" w:firstLineChars="200"/>
        <w:textAlignment w:val="auto"/>
        <w:rPr>
          <w:rFonts w:hint="eastAsia" w:ascii="Times New Roman" w:hAnsi="Times New Roman" w:eastAsia="方正仿宋_GBK" w:cs="仿宋_GB2312"/>
          <w:color w:val="000000"/>
          <w:kern w:val="21"/>
          <w:sz w:val="33"/>
          <w:szCs w:val="33"/>
          <w:lang w:val="en-US" w:eastAsia="zh-CN" w:bidi="ar-SA"/>
        </w:rPr>
      </w:pPr>
      <w:r>
        <w:rPr>
          <w:rFonts w:hint="eastAsia" w:ascii="Times New Roman" w:hAnsi="Times New Roman" w:eastAsia="方正仿宋_GBK" w:cs="仿宋_GB2312"/>
          <w:color w:val="000000"/>
          <w:kern w:val="21"/>
          <w:sz w:val="33"/>
          <w:szCs w:val="33"/>
        </w:rPr>
        <w:t>1</w:t>
      </w:r>
      <w:r>
        <w:rPr>
          <w:rFonts w:hint="eastAsia" w:ascii="Times New Roman" w:hAnsi="Times New Roman" w:eastAsia="方正仿宋_GBK" w:cs="仿宋_GB2312"/>
          <w:color w:val="000000"/>
          <w:kern w:val="21"/>
          <w:sz w:val="33"/>
          <w:szCs w:val="33"/>
          <w:lang w:eastAsia="zh-CN"/>
        </w:rPr>
        <w:t>.</w:t>
      </w:r>
      <w:r>
        <w:rPr>
          <w:rFonts w:hint="eastAsia" w:ascii="Times New Roman" w:hAnsi="Times New Roman" w:eastAsia="方正仿宋_GBK" w:cs="仿宋_GB2312"/>
          <w:color w:val="000000"/>
          <w:kern w:val="21"/>
          <w:sz w:val="33"/>
          <w:szCs w:val="33"/>
        </w:rPr>
        <w:t>因公出国（境）费支出决算0万元，预算数0。全年安排因公出国（境）团组0次，出国（境）0人。与202</w:t>
      </w:r>
      <w:r>
        <w:rPr>
          <w:rFonts w:hint="eastAsia" w:ascii="Times New Roman" w:hAnsi="Times New Roman" w:eastAsia="方正仿宋_GBK" w:cs="仿宋_GB2312"/>
          <w:color w:val="000000"/>
          <w:kern w:val="21"/>
          <w:sz w:val="33"/>
          <w:szCs w:val="33"/>
          <w:lang w:val="en-US" w:eastAsia="zh-CN"/>
        </w:rPr>
        <w:t>1</w:t>
      </w:r>
      <w:r>
        <w:rPr>
          <w:rFonts w:hint="eastAsia" w:ascii="Times New Roman" w:hAnsi="Times New Roman" w:eastAsia="方正仿宋_GBK" w:cs="仿宋_GB2312"/>
          <w:color w:val="000000"/>
          <w:kern w:val="21"/>
          <w:sz w:val="33"/>
          <w:szCs w:val="33"/>
        </w:rPr>
        <w:t>年相比无增减变化，主要原因是年初无预算。</w:t>
      </w:r>
      <w:r>
        <w:rPr>
          <w:rFonts w:hint="eastAsia" w:ascii="Times New Roman" w:hAnsi="Times New Roman" w:eastAsia="方正仿宋_GBK" w:cs="仿宋_GB2312"/>
          <w:color w:val="000000"/>
          <w:kern w:val="21"/>
          <w:sz w:val="33"/>
          <w:szCs w:val="33"/>
          <w:lang w:val="en-US" w:eastAsia="zh-CN" w:bidi="ar-SA"/>
        </w:rPr>
        <w:t>开支内容包括：无</w:t>
      </w:r>
    </w:p>
    <w:p>
      <w:pPr>
        <w:widowControl w:val="0"/>
        <w:numPr>
          <w:numId w:val="0"/>
        </w:numPr>
        <w:wordWrap/>
        <w:adjustRightInd/>
        <w:snapToGrid/>
        <w:spacing w:line="570" w:lineRule="exact"/>
        <w:ind w:left="0" w:leftChars="0" w:firstLine="660" w:firstLineChars="200"/>
        <w:textAlignment w:val="auto"/>
        <w:rPr>
          <w:rFonts w:hint="eastAsia" w:ascii="Times New Roman" w:hAnsi="Times New Roman" w:eastAsia="方正仿宋_GBK" w:cs="仿宋_GB2312"/>
          <w:color w:val="auto"/>
          <w:sz w:val="33"/>
          <w:szCs w:val="33"/>
          <w:highlight w:val="none"/>
        </w:rPr>
      </w:pPr>
      <w:r>
        <w:rPr>
          <w:rFonts w:hint="eastAsia" w:ascii="Times New Roman" w:hAnsi="Times New Roman" w:eastAsia="方正仿宋_GBK" w:cs="仿宋_GB2312"/>
          <w:b w:val="0"/>
          <w:bCs/>
          <w:color w:val="auto"/>
          <w:sz w:val="33"/>
          <w:szCs w:val="33"/>
          <w:highlight w:val="none"/>
          <w:lang w:val="en-US" w:eastAsia="zh-CN"/>
        </w:rPr>
        <w:t>2.</w:t>
      </w:r>
      <w:r>
        <w:rPr>
          <w:rFonts w:hint="eastAsia" w:ascii="Times New Roman" w:hAnsi="Times New Roman" w:eastAsia="方正仿宋_GBK" w:cs="仿宋_GB2312"/>
          <w:color w:val="000000"/>
          <w:kern w:val="21"/>
          <w:sz w:val="33"/>
          <w:szCs w:val="33"/>
        </w:rPr>
        <w:t>公务用车购置及运行维护费支出</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万元,</w:t>
      </w:r>
      <w:r>
        <w:rPr>
          <w:rStyle w:val="15"/>
          <w:rFonts w:hint="eastAsia" w:ascii="Times New Roman" w:hAnsi="Times New Roman" w:eastAsia="方正仿宋_GBK" w:cs="仿宋_GB2312"/>
          <w:b w:val="0"/>
          <w:bCs/>
          <w:color w:val="auto"/>
          <w:sz w:val="33"/>
          <w:szCs w:val="33"/>
          <w:highlight w:val="none"/>
        </w:rPr>
        <w:t>完成预算</w:t>
      </w:r>
      <w:r>
        <w:rPr>
          <w:rStyle w:val="15"/>
          <w:rFonts w:hint="eastAsia" w:ascii="Times New Roman" w:hAnsi="Times New Roman" w:eastAsia="方正仿宋_GBK" w:cs="仿宋_GB2312"/>
          <w:b w:val="0"/>
          <w:bCs/>
          <w:color w:val="auto"/>
          <w:sz w:val="33"/>
          <w:szCs w:val="33"/>
          <w:highlight w:val="none"/>
          <w:lang w:val="en-US" w:eastAsia="zh-CN"/>
        </w:rPr>
        <w:t>0</w:t>
      </w:r>
      <w:r>
        <w:rPr>
          <w:rStyle w:val="15"/>
          <w:rFonts w:hint="eastAsia" w:ascii="Times New Roman" w:hAnsi="Times New Roman" w:eastAsia="方正仿宋_GBK" w:cs="仿宋_GB2312"/>
          <w:b w:val="0"/>
          <w:bCs/>
          <w:color w:val="auto"/>
          <w:sz w:val="33"/>
          <w:szCs w:val="33"/>
          <w:highlight w:val="none"/>
        </w:rPr>
        <w:t>%。</w:t>
      </w:r>
      <w:r>
        <w:rPr>
          <w:rFonts w:hint="eastAsia" w:ascii="Times New Roman" w:hAnsi="Times New Roman" w:eastAsia="方正仿宋_GBK" w:cs="仿宋_GB2312"/>
          <w:color w:val="auto"/>
          <w:sz w:val="33"/>
          <w:szCs w:val="33"/>
          <w:highlight w:val="none"/>
        </w:rPr>
        <w:t>公务用车购置及运行维护费支出决算比20</w:t>
      </w:r>
      <w:r>
        <w:rPr>
          <w:rFonts w:hint="eastAsia" w:ascii="Times New Roman" w:hAnsi="Times New Roman" w:eastAsia="方正仿宋_GBK" w:cs="仿宋_GB2312"/>
          <w:color w:val="auto"/>
          <w:sz w:val="33"/>
          <w:szCs w:val="33"/>
          <w:highlight w:val="none"/>
          <w:lang w:val="en-US" w:eastAsia="zh-CN"/>
        </w:rPr>
        <w:t>21</w:t>
      </w:r>
      <w:r>
        <w:rPr>
          <w:rFonts w:hint="eastAsia" w:ascii="Times New Roman" w:hAnsi="Times New Roman" w:eastAsia="方正仿宋_GBK" w:cs="仿宋_GB2312"/>
          <w:color w:val="auto"/>
          <w:sz w:val="33"/>
          <w:szCs w:val="33"/>
          <w:highlight w:val="none"/>
        </w:rPr>
        <w:t>年</w:t>
      </w:r>
      <w:r>
        <w:rPr>
          <w:rFonts w:hint="eastAsia" w:ascii="Times New Roman" w:hAnsi="Times New Roman" w:eastAsia="方正仿宋_GBK" w:cs="仿宋_GB2312"/>
          <w:color w:val="auto"/>
          <w:sz w:val="33"/>
          <w:szCs w:val="33"/>
          <w:highlight w:val="none"/>
          <w:lang w:eastAsia="zh-CN"/>
        </w:rPr>
        <w:t>持平</w:t>
      </w:r>
      <w:r>
        <w:rPr>
          <w:rFonts w:hint="eastAsia" w:ascii="Times New Roman" w:hAnsi="Times New Roman" w:eastAsia="方正仿宋_GBK" w:cs="仿宋_GB2312"/>
          <w:color w:val="auto"/>
          <w:sz w:val="33"/>
          <w:szCs w:val="33"/>
          <w:highlight w:val="none"/>
        </w:rPr>
        <w:t>。主要原因是</w:t>
      </w:r>
      <w:r>
        <w:rPr>
          <w:rFonts w:hint="eastAsia" w:ascii="Times New Roman" w:hAnsi="Times New Roman" w:eastAsia="方正仿宋_GBK" w:cs="仿宋_GB2312"/>
          <w:color w:val="auto"/>
          <w:sz w:val="33"/>
          <w:szCs w:val="33"/>
          <w:highlight w:val="none"/>
          <w:lang w:eastAsia="zh-CN"/>
        </w:rPr>
        <w:t>自公车改革后，我单位无公务用车</w:t>
      </w:r>
      <w:r>
        <w:rPr>
          <w:rFonts w:hint="eastAsia" w:ascii="Times New Roman" w:hAnsi="Times New Roman" w:eastAsia="方正仿宋_GBK" w:cs="仿宋_GB2312"/>
          <w:color w:val="auto"/>
          <w:sz w:val="33"/>
          <w:szCs w:val="33"/>
          <w:highlight w:val="none"/>
        </w:rPr>
        <w:t>。</w:t>
      </w:r>
    </w:p>
    <w:p>
      <w:pPr>
        <w:widowControl w:val="0"/>
        <w:numPr>
          <w:numId w:val="0"/>
        </w:numPr>
        <w:wordWrap/>
        <w:adjustRightInd/>
        <w:snapToGrid/>
        <w:spacing w:line="570" w:lineRule="exact"/>
        <w:ind w:firstLine="660" w:firstLineChars="200"/>
        <w:textAlignment w:val="auto"/>
        <w:rPr>
          <w:rFonts w:hint="eastAsia" w:ascii="Times New Roman" w:hAnsi="Times New Roman" w:eastAsia="方正仿宋_GBK" w:cs="仿宋_GB2312"/>
          <w:color w:val="auto"/>
          <w:sz w:val="33"/>
          <w:szCs w:val="33"/>
          <w:highlight w:val="none"/>
        </w:rPr>
      </w:pPr>
      <w:r>
        <w:rPr>
          <w:rFonts w:hint="eastAsia" w:ascii="Times New Roman" w:hAnsi="Times New Roman" w:eastAsia="方正仿宋_GBK" w:cs="仿宋_GB2312"/>
          <w:color w:val="auto"/>
          <w:sz w:val="33"/>
          <w:szCs w:val="33"/>
          <w:highlight w:val="none"/>
        </w:rPr>
        <w:t>其中：公务用车购置支出</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万元。</w:t>
      </w:r>
      <w:r>
        <w:rPr>
          <w:rFonts w:hint="eastAsia" w:ascii="Times New Roman" w:hAnsi="Times New Roman" w:eastAsia="方正仿宋_GBK" w:cs="仿宋_GB2312"/>
          <w:color w:val="auto"/>
          <w:sz w:val="33"/>
          <w:szCs w:val="33"/>
          <w:highlight w:val="none"/>
          <w:lang w:eastAsia="zh-CN"/>
        </w:rPr>
        <w:t>比</w:t>
      </w:r>
      <w:r>
        <w:rPr>
          <w:rFonts w:hint="eastAsia" w:ascii="Times New Roman" w:hAnsi="Times New Roman" w:eastAsia="方正仿宋_GBK" w:cs="仿宋_GB2312"/>
          <w:color w:val="auto"/>
          <w:sz w:val="33"/>
          <w:szCs w:val="33"/>
          <w:highlight w:val="none"/>
          <w:lang w:val="en-US" w:eastAsia="zh-CN"/>
        </w:rPr>
        <w:t>2021年增加0万元，增长0，主要原因是自公车改革后，我单位无公务用车。</w:t>
      </w:r>
      <w:r>
        <w:rPr>
          <w:rFonts w:hint="eastAsia" w:ascii="Times New Roman" w:hAnsi="Times New Roman" w:eastAsia="方正仿宋_GBK" w:cs="仿宋_GB2312"/>
          <w:color w:val="auto"/>
          <w:sz w:val="33"/>
          <w:szCs w:val="33"/>
          <w:highlight w:val="none"/>
        </w:rPr>
        <w:t>全年按规定更新购置公务用车</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辆，其中：轿车</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辆、金额</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万元，越野车</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辆、金额</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万元，载客汽车</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辆、金额</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万元，主要用于</w:t>
      </w:r>
      <w:r>
        <w:rPr>
          <w:rFonts w:hint="eastAsia" w:ascii="Times New Roman" w:hAnsi="Times New Roman" w:eastAsia="方正仿宋_GBK" w:cs="仿宋_GB2312"/>
          <w:color w:val="auto"/>
          <w:sz w:val="33"/>
          <w:szCs w:val="33"/>
          <w:highlight w:val="none"/>
          <w:lang w:eastAsia="zh-CN"/>
        </w:rPr>
        <w:t>：无</w:t>
      </w:r>
      <w:r>
        <w:rPr>
          <w:rFonts w:hint="eastAsia" w:ascii="Times New Roman" w:hAnsi="Times New Roman" w:eastAsia="方正仿宋_GBK" w:cs="仿宋_GB2312"/>
          <w:color w:val="auto"/>
          <w:sz w:val="33"/>
          <w:szCs w:val="33"/>
          <w:highlight w:val="none"/>
        </w:rPr>
        <w:t>。截至20</w:t>
      </w:r>
      <w:r>
        <w:rPr>
          <w:rFonts w:hint="eastAsia" w:ascii="Times New Roman" w:hAnsi="Times New Roman" w:eastAsia="方正仿宋_GBK" w:cs="仿宋_GB2312"/>
          <w:color w:val="auto"/>
          <w:sz w:val="33"/>
          <w:szCs w:val="33"/>
          <w:highlight w:val="none"/>
          <w:lang w:val="en-US" w:eastAsia="zh-CN"/>
        </w:rPr>
        <w:t>22</w:t>
      </w:r>
      <w:r>
        <w:rPr>
          <w:rFonts w:hint="eastAsia" w:ascii="Times New Roman" w:hAnsi="Times New Roman" w:eastAsia="方正仿宋_GBK" w:cs="仿宋_GB2312"/>
          <w:color w:val="auto"/>
          <w:sz w:val="33"/>
          <w:szCs w:val="33"/>
          <w:highlight w:val="none"/>
        </w:rPr>
        <w:t>年12月底，单位共有公务用车</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辆，其中：轿车</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辆、越野车</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辆、载客汽车</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辆。</w:t>
      </w:r>
    </w:p>
    <w:p>
      <w:pPr>
        <w:widowControl w:val="0"/>
        <w:numPr>
          <w:numId w:val="0"/>
        </w:numPr>
        <w:wordWrap/>
        <w:adjustRightInd/>
        <w:snapToGrid/>
        <w:spacing w:line="570" w:lineRule="exact"/>
        <w:ind w:left="0" w:leftChars="0" w:firstLine="660" w:firstLineChars="200"/>
        <w:textAlignment w:val="auto"/>
        <w:rPr>
          <w:rFonts w:hint="eastAsia" w:ascii="Times New Roman" w:hAnsi="Times New Roman" w:eastAsia="方正仿宋_GBK" w:cs="仿宋_GB2312"/>
          <w:color w:val="000000"/>
          <w:kern w:val="21"/>
          <w:sz w:val="33"/>
          <w:szCs w:val="33"/>
        </w:rPr>
      </w:pPr>
      <w:r>
        <w:rPr>
          <w:rFonts w:hint="eastAsia" w:ascii="Times New Roman" w:hAnsi="Times New Roman" w:eastAsia="方正仿宋_GBK" w:cs="仿宋_GB2312"/>
          <w:color w:val="auto"/>
          <w:sz w:val="33"/>
          <w:szCs w:val="33"/>
          <w:highlight w:val="none"/>
        </w:rPr>
        <w:t>公务用车运行维护费支出</w:t>
      </w:r>
      <w:r>
        <w:rPr>
          <w:rFonts w:hint="eastAsia" w:ascii="Times New Roman" w:hAnsi="Times New Roman" w:eastAsia="方正仿宋_GBK" w:cs="仿宋_GB2312"/>
          <w:color w:val="auto"/>
          <w:sz w:val="33"/>
          <w:szCs w:val="33"/>
          <w:highlight w:val="none"/>
          <w:lang w:val="en-US" w:eastAsia="zh-CN"/>
        </w:rPr>
        <w:t>0</w:t>
      </w:r>
      <w:r>
        <w:rPr>
          <w:rFonts w:hint="eastAsia" w:ascii="Times New Roman" w:hAnsi="Times New Roman" w:eastAsia="方正仿宋_GBK" w:cs="仿宋_GB2312"/>
          <w:color w:val="auto"/>
          <w:sz w:val="33"/>
          <w:szCs w:val="33"/>
          <w:highlight w:val="none"/>
        </w:rPr>
        <w:t>万元。</w:t>
      </w:r>
      <w:r>
        <w:rPr>
          <w:rFonts w:hint="eastAsia" w:ascii="Times New Roman" w:hAnsi="Times New Roman" w:eastAsia="方正仿宋_GBK" w:cs="仿宋_GB2312"/>
          <w:color w:val="auto"/>
          <w:sz w:val="33"/>
          <w:szCs w:val="33"/>
          <w:highlight w:val="none"/>
          <w:lang w:eastAsia="zh-CN"/>
        </w:rPr>
        <w:t>与</w:t>
      </w:r>
      <w:r>
        <w:rPr>
          <w:rFonts w:hint="eastAsia" w:ascii="Times New Roman" w:hAnsi="Times New Roman" w:eastAsia="方正仿宋_GBK" w:cs="仿宋_GB2312"/>
          <w:color w:val="auto"/>
          <w:sz w:val="33"/>
          <w:szCs w:val="33"/>
          <w:highlight w:val="none"/>
          <w:lang w:val="en-US" w:eastAsia="zh-CN"/>
        </w:rPr>
        <w:t>2021年持平，</w:t>
      </w:r>
      <w:r>
        <w:rPr>
          <w:rFonts w:hint="eastAsia" w:ascii="Times New Roman" w:hAnsi="Times New Roman" w:eastAsia="方正仿宋_GBK" w:cs="仿宋_GB2312"/>
          <w:color w:val="auto"/>
          <w:sz w:val="33"/>
          <w:szCs w:val="33"/>
          <w:highlight w:val="none"/>
          <w:lang w:eastAsia="zh-CN"/>
        </w:rPr>
        <w:t>主要原因，自公车改革后，我单位无公务用车。</w:t>
      </w:r>
    </w:p>
    <w:p>
      <w:pPr>
        <w:widowControl w:val="0"/>
        <w:numPr>
          <w:numId w:val="0"/>
        </w:numPr>
        <w:wordWrap/>
        <w:spacing w:line="570" w:lineRule="exact"/>
        <w:ind w:firstLine="660" w:firstLineChars="200"/>
        <w:textAlignment w:val="auto"/>
        <w:rPr>
          <w:rFonts w:hint="eastAsia" w:ascii="Times New Roman" w:hAnsi="Times New Roman" w:eastAsia="方正仿宋_GBK" w:cs="仿宋_GB2312"/>
          <w:color w:val="000000"/>
          <w:kern w:val="21"/>
          <w:sz w:val="33"/>
          <w:szCs w:val="33"/>
          <w:lang w:val="en-US" w:eastAsia="zh-CN" w:bidi="ar-SA"/>
        </w:rPr>
      </w:pPr>
      <w:r>
        <w:rPr>
          <w:rFonts w:hint="eastAsia" w:ascii="Times New Roman" w:hAnsi="Times New Roman" w:eastAsia="方正仿宋_GBK" w:cs="仿宋_GB2312"/>
          <w:color w:val="000000"/>
          <w:kern w:val="21"/>
          <w:sz w:val="33"/>
          <w:szCs w:val="33"/>
          <w:lang w:val="en-US" w:eastAsia="zh-CN" w:bidi="ar-SA"/>
        </w:rPr>
        <w:t>3.公务接待费支出0.25万元，完成预算17.73%。公务接待费支出决算比2021年增加0.04万元，增长19.05%。主要原因是原因是机构编制改革工作不断深入，上级部门加大对岳池相关业务工作的调研指导。其中：</w:t>
      </w:r>
    </w:p>
    <w:p>
      <w:pPr>
        <w:widowControl w:val="0"/>
        <w:numPr>
          <w:numId w:val="0"/>
        </w:numPr>
        <w:wordWrap/>
        <w:spacing w:line="570" w:lineRule="exact"/>
        <w:ind w:firstLine="660" w:firstLineChars="200"/>
        <w:textAlignment w:val="auto"/>
        <w:rPr>
          <w:rFonts w:hint="eastAsia" w:ascii="Times New Roman" w:hAnsi="Times New Roman" w:eastAsia="方正仿宋_GBK" w:cs="仿宋_GB2312"/>
          <w:color w:val="000000"/>
          <w:kern w:val="21"/>
          <w:sz w:val="33"/>
          <w:szCs w:val="33"/>
          <w:lang w:val="en-US" w:eastAsia="zh-CN" w:bidi="ar-SA"/>
        </w:rPr>
      </w:pPr>
      <w:r>
        <w:rPr>
          <w:rFonts w:hint="eastAsia" w:ascii="Times New Roman" w:hAnsi="Times New Roman" w:eastAsia="方正仿宋_GBK" w:cs="仿宋_GB2312"/>
          <w:color w:val="000000"/>
          <w:kern w:val="21"/>
          <w:sz w:val="33"/>
          <w:szCs w:val="33"/>
          <w:lang w:val="en-US" w:eastAsia="zh-CN" w:bidi="ar-SA"/>
        </w:rPr>
        <w:t>国内公务接待4批次，25人次（不包括陪同人员），共计支出0.25万元，具体内容包括：市委编办领导来岳池调研机构编制事宜用餐等费用，2022年公务接待费为0.25万元，2022年较2021年增加0.04万元，增加19.05%，</w:t>
      </w:r>
    </w:p>
    <w:p>
      <w:pPr>
        <w:widowControl w:val="0"/>
        <w:wordWrap/>
        <w:spacing w:line="570" w:lineRule="exact"/>
        <w:ind w:firstLine="660" w:firstLineChars="200"/>
        <w:textAlignment w:val="auto"/>
        <w:rPr>
          <w:rFonts w:hint="eastAsia" w:ascii="Times New Roman" w:hAnsi="Times New Roman" w:eastAsia="方正仿宋_GBK" w:cs="仿宋_GB2312"/>
          <w:sz w:val="33"/>
          <w:szCs w:val="33"/>
          <w:lang w:eastAsia="zh-CN"/>
        </w:rPr>
      </w:pPr>
      <w:r>
        <w:rPr>
          <w:rFonts w:hint="eastAsia" w:ascii="Times New Roman" w:hAnsi="Times New Roman" w:eastAsia="方正仿宋_GBK" w:cs="仿宋_GB2312"/>
          <w:color w:val="000000"/>
          <w:kern w:val="21"/>
          <w:sz w:val="33"/>
          <w:szCs w:val="33"/>
          <w:lang w:val="en-US" w:eastAsia="zh-CN" w:bidi="ar-SA"/>
        </w:rPr>
        <w:t>外事接待支出0万元，外事接待0批次，0人，共计支出0万元。</w:t>
      </w:r>
    </w:p>
    <w:p>
      <w:pPr>
        <w:widowControl w:val="0"/>
        <w:wordWrap/>
        <w:spacing w:line="570" w:lineRule="exact"/>
        <w:ind w:firstLine="660" w:firstLineChars="200"/>
        <w:textAlignment w:val="auto"/>
        <w:rPr>
          <w:rFonts w:eastAsia="方正仿宋_GBK" w:cs="仿宋_GB2312"/>
          <w:color w:val="000000"/>
          <w:kern w:val="21"/>
          <w:sz w:val="33"/>
          <w:szCs w:val="33"/>
        </w:rPr>
      </w:pPr>
      <w:r>
        <w:rPr>
          <w:rFonts w:hint="eastAsia" w:ascii="Times New Roman" w:hAnsi="Times New Roman" w:eastAsia="方正仿宋_GBK" w:cs="仿宋_GB2312"/>
          <w:color w:val="000000"/>
          <w:kern w:val="21"/>
          <w:sz w:val="33"/>
          <w:szCs w:val="33"/>
        </w:rPr>
        <w:t>（图7：“三公”经费财政拨款支出结构）</w:t>
      </w:r>
    </w:p>
    <w:p>
      <w:pPr>
        <w:jc w:val="center"/>
        <w:rPr>
          <w:rFonts w:eastAsia="方正仿宋_GBK" w:cs="仿宋_GB2312"/>
          <w:sz w:val="33"/>
          <w:szCs w:val="33"/>
        </w:rPr>
      </w:pPr>
      <w:r>
        <w:rPr>
          <w:rFonts w:ascii="Times New Roman" w:hAnsi="Times New Roman" w:eastAsia="宋体" w:cs="Times New Roman"/>
          <w:kern w:val="2"/>
          <w:sz w:val="21"/>
          <w:szCs w:val="24"/>
          <w:lang w:val="en-US" w:eastAsia="zh-CN" w:bidi="ar-SA"/>
        </w:rPr>
        <w:pict>
          <v:shape id="图片 2" o:spid="_x0000_s1034" type="#_x0000_t75" style="height:191.7pt;width:336.9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keepLines/>
        <w:spacing w:line="590" w:lineRule="exact"/>
        <w:ind w:firstLine="660" w:firstLineChars="200"/>
        <w:outlineLvl w:val="1"/>
        <w:rPr>
          <w:rFonts w:ascii="方正黑体_GBK" w:hAnsi="方正黑体_GBK" w:eastAsia="方正黑体_GBK" w:cs="方正黑体_GBK"/>
          <w:sz w:val="33"/>
          <w:szCs w:val="33"/>
        </w:rPr>
      </w:pPr>
      <w:bookmarkStart w:id="55" w:name="_Toc24301"/>
      <w:r>
        <w:rPr>
          <w:rFonts w:hint="eastAsia" w:ascii="方正黑体_GBK" w:hAnsi="方正黑体_GBK" w:eastAsia="方正黑体_GBK" w:cs="方正黑体_GBK"/>
          <w:sz w:val="33"/>
          <w:szCs w:val="33"/>
          <w:lang w:eastAsia="zh-CN"/>
        </w:rPr>
        <w:t>九</w:t>
      </w:r>
      <w:r>
        <w:rPr>
          <w:rFonts w:hint="eastAsia" w:ascii="方正黑体_GBK" w:hAnsi="方正黑体_GBK" w:eastAsia="方正黑体_GBK" w:cs="方正黑体_GBK"/>
          <w:sz w:val="33"/>
          <w:szCs w:val="33"/>
        </w:rPr>
        <w:t>、政府性基金预算支出决算情况说明</w:t>
      </w:r>
      <w:bookmarkEnd w:id="55"/>
    </w:p>
    <w:p>
      <w:pPr>
        <w:spacing w:line="590" w:lineRule="exact"/>
        <w:ind w:firstLine="660" w:firstLineChars="200"/>
        <w:rPr>
          <w:rFonts w:eastAsia="方正仿宋_GBK" w:cs="仿宋_GB2312"/>
          <w:color w:val="000000"/>
          <w:sz w:val="33"/>
          <w:szCs w:val="33"/>
        </w:rPr>
      </w:pPr>
      <w:r>
        <w:rPr>
          <w:rFonts w:hint="eastAsia" w:eastAsia="方正仿宋_GBK" w:cs="仿宋_GB2312"/>
          <w:color w:val="000000"/>
          <w:sz w:val="33"/>
          <w:szCs w:val="33"/>
        </w:rPr>
        <w:t>202</w:t>
      </w:r>
      <w:r>
        <w:rPr>
          <w:rFonts w:hint="eastAsia" w:eastAsia="方正仿宋_GBK" w:cs="仿宋_GB2312"/>
          <w:color w:val="000000"/>
          <w:sz w:val="33"/>
          <w:szCs w:val="33"/>
          <w:lang w:val="en-US" w:eastAsia="zh-CN"/>
        </w:rPr>
        <w:t>2</w:t>
      </w:r>
      <w:r>
        <w:rPr>
          <w:rFonts w:hint="eastAsia" w:eastAsia="方正仿宋_GBK" w:cs="仿宋_GB2312"/>
          <w:color w:val="000000"/>
          <w:sz w:val="33"/>
          <w:szCs w:val="33"/>
        </w:rPr>
        <w:t>年政府性基金预算拨款支出0万元。</w:t>
      </w:r>
    </w:p>
    <w:p>
      <w:pPr>
        <w:keepLines/>
        <w:spacing w:line="590" w:lineRule="exact"/>
        <w:ind w:firstLine="660" w:firstLineChars="200"/>
        <w:outlineLvl w:val="1"/>
        <w:rPr>
          <w:rFonts w:ascii="方正黑体_GBK" w:hAnsi="方正黑体_GBK" w:eastAsia="方正黑体_GBK" w:cs="方正黑体_GBK"/>
          <w:sz w:val="33"/>
          <w:szCs w:val="33"/>
        </w:rPr>
      </w:pPr>
      <w:bookmarkStart w:id="56" w:name="_Toc15396611"/>
      <w:bookmarkStart w:id="57" w:name="_Toc15377219"/>
      <w:bookmarkStart w:id="58" w:name="_Toc7135"/>
      <w:r>
        <w:rPr>
          <w:rFonts w:hint="eastAsia" w:ascii="方正黑体_GBK" w:hAnsi="方正黑体_GBK" w:eastAsia="方正黑体_GBK" w:cs="方正黑体_GBK"/>
          <w:sz w:val="33"/>
          <w:szCs w:val="33"/>
          <w:lang w:eastAsia="zh-CN"/>
        </w:rPr>
        <w:t>十</w:t>
      </w:r>
      <w:r>
        <w:rPr>
          <w:rFonts w:hint="eastAsia" w:ascii="方正黑体_GBK" w:hAnsi="方正黑体_GBK" w:eastAsia="方正黑体_GBK" w:cs="方正黑体_GBK"/>
          <w:sz w:val="33"/>
          <w:szCs w:val="33"/>
        </w:rPr>
        <w:t>、国有资本经营预算支出决算情况说明</w:t>
      </w:r>
      <w:bookmarkEnd w:id="56"/>
      <w:bookmarkEnd w:id="57"/>
      <w:bookmarkEnd w:id="58"/>
    </w:p>
    <w:p>
      <w:pPr>
        <w:spacing w:line="590" w:lineRule="exact"/>
        <w:ind w:firstLine="660" w:firstLineChars="200"/>
        <w:rPr>
          <w:rFonts w:eastAsia="方正仿宋_GBK" w:cs="仿宋_GB2312"/>
          <w:color w:val="000000"/>
          <w:sz w:val="33"/>
          <w:szCs w:val="33"/>
        </w:rPr>
      </w:pPr>
      <w:r>
        <w:rPr>
          <w:rFonts w:hint="eastAsia" w:eastAsia="方正仿宋_GBK" w:cs="仿宋_GB2312"/>
          <w:color w:val="000000"/>
          <w:sz w:val="33"/>
          <w:szCs w:val="33"/>
        </w:rPr>
        <w:t>202</w:t>
      </w:r>
      <w:r>
        <w:rPr>
          <w:rFonts w:hint="eastAsia" w:eastAsia="方正仿宋_GBK" w:cs="仿宋_GB2312"/>
          <w:color w:val="000000"/>
          <w:sz w:val="33"/>
          <w:szCs w:val="33"/>
          <w:lang w:val="en-US" w:eastAsia="zh-CN"/>
        </w:rPr>
        <w:t>2</w:t>
      </w:r>
      <w:r>
        <w:rPr>
          <w:rFonts w:hint="eastAsia" w:eastAsia="方正仿宋_GBK" w:cs="仿宋_GB2312"/>
          <w:color w:val="000000"/>
          <w:sz w:val="33"/>
          <w:szCs w:val="33"/>
        </w:rPr>
        <w:t>年国有资本经营预算拨款支出0万元。</w:t>
      </w:r>
    </w:p>
    <w:p>
      <w:pPr>
        <w:keepLines/>
        <w:spacing w:line="590" w:lineRule="exact"/>
        <w:ind w:firstLine="660" w:firstLineChars="200"/>
        <w:outlineLvl w:val="1"/>
        <w:rPr>
          <w:rFonts w:ascii="方正黑体_GBK" w:hAnsi="方正黑体_GBK" w:eastAsia="方正黑体_GBK" w:cs="方正黑体_GBK"/>
          <w:sz w:val="33"/>
          <w:szCs w:val="33"/>
        </w:rPr>
      </w:pPr>
      <w:bookmarkStart w:id="59" w:name="_Toc15396612"/>
      <w:bookmarkStart w:id="60" w:name="_Toc15377221"/>
      <w:bookmarkStart w:id="61" w:name="_Toc5256"/>
      <w:r>
        <w:rPr>
          <w:rFonts w:hint="eastAsia" w:ascii="方正黑体_GBK" w:hAnsi="方正黑体_GBK" w:eastAsia="方正黑体_GBK" w:cs="方正黑体_GBK"/>
          <w:sz w:val="33"/>
          <w:szCs w:val="33"/>
        </w:rPr>
        <w:t>十</w:t>
      </w:r>
      <w:r>
        <w:rPr>
          <w:rFonts w:hint="eastAsia" w:ascii="方正黑体_GBK" w:hAnsi="方正黑体_GBK" w:eastAsia="方正黑体_GBK" w:cs="方正黑体_GBK"/>
          <w:sz w:val="33"/>
          <w:szCs w:val="33"/>
          <w:lang w:eastAsia="zh-CN"/>
        </w:rPr>
        <w:t>一</w:t>
      </w:r>
      <w:r>
        <w:rPr>
          <w:rFonts w:hint="eastAsia" w:ascii="方正黑体_GBK" w:hAnsi="方正黑体_GBK" w:eastAsia="方正黑体_GBK" w:cs="方正黑体_GBK"/>
          <w:sz w:val="33"/>
          <w:szCs w:val="33"/>
        </w:rPr>
        <w:t>、其他重要事项的情况说明</w:t>
      </w:r>
      <w:bookmarkEnd w:id="59"/>
      <w:bookmarkEnd w:id="60"/>
      <w:bookmarkEnd w:id="61"/>
    </w:p>
    <w:p>
      <w:pPr>
        <w:pStyle w:val="2"/>
        <w:adjustRightInd w:val="0"/>
        <w:snapToGrid w:val="0"/>
        <w:spacing w:beforeLines="0" w:line="590" w:lineRule="exact"/>
        <w:ind w:firstLine="663" w:firstLineChars="200"/>
        <w:rPr>
          <w:rFonts w:ascii="方正楷体_GBK" w:hAnsi="方正楷体_GBK" w:eastAsia="方正楷体_GBK" w:cs="方正楷体_GBK"/>
          <w:b/>
          <w:color w:val="000000"/>
          <w:kern w:val="21"/>
          <w:sz w:val="33"/>
          <w:szCs w:val="33"/>
        </w:rPr>
      </w:pPr>
      <w:bookmarkStart w:id="62" w:name="_Toc15377222"/>
      <w:r>
        <w:rPr>
          <w:rFonts w:hint="eastAsia" w:ascii="方正楷体_GBK" w:hAnsi="方正楷体_GBK" w:eastAsia="方正楷体_GBK" w:cs="方正楷体_GBK"/>
          <w:b/>
          <w:color w:val="000000"/>
          <w:kern w:val="21"/>
          <w:sz w:val="33"/>
          <w:szCs w:val="33"/>
        </w:rPr>
        <w:t>（一）机关运行经费支出情况</w:t>
      </w:r>
      <w:bookmarkEnd w:id="62"/>
    </w:p>
    <w:p>
      <w:pPr>
        <w:spacing w:line="590" w:lineRule="exact"/>
        <w:ind w:firstLine="660" w:firstLineChars="200"/>
        <w:rPr>
          <w:rFonts w:eastAsia="方正仿宋_GBK" w:cs="仿宋_GB2312"/>
          <w:sz w:val="33"/>
          <w:szCs w:val="33"/>
        </w:rPr>
      </w:pPr>
      <w:r>
        <w:rPr>
          <w:rFonts w:hint="eastAsia" w:eastAsia="方正仿宋_GBK" w:cs="仿宋_GB2312"/>
          <w:color w:val="000000"/>
          <w:sz w:val="33"/>
          <w:szCs w:val="33"/>
        </w:rPr>
        <w:t>202</w:t>
      </w:r>
      <w:r>
        <w:rPr>
          <w:rFonts w:hint="eastAsia" w:eastAsia="方正仿宋_GBK" w:cs="仿宋_GB2312"/>
          <w:color w:val="000000"/>
          <w:sz w:val="33"/>
          <w:szCs w:val="33"/>
          <w:lang w:val="en-US" w:eastAsia="zh-CN"/>
        </w:rPr>
        <w:t>2</w:t>
      </w:r>
      <w:r>
        <w:rPr>
          <w:rFonts w:hint="eastAsia" w:eastAsia="方正仿宋_GBK" w:cs="仿宋_GB2312"/>
          <w:color w:val="000000"/>
          <w:sz w:val="33"/>
          <w:szCs w:val="33"/>
        </w:rPr>
        <w:t>年，编办机关运行经费支出</w:t>
      </w:r>
      <w:r>
        <w:rPr>
          <w:rFonts w:hint="eastAsia" w:eastAsia="方正仿宋_GBK" w:cs="仿宋_GB2312"/>
          <w:color w:val="000000"/>
          <w:sz w:val="33"/>
          <w:szCs w:val="33"/>
          <w:lang w:val="en-US" w:eastAsia="zh-CN"/>
        </w:rPr>
        <w:t>29.85</w:t>
      </w:r>
      <w:r>
        <w:rPr>
          <w:rFonts w:hint="eastAsia" w:eastAsia="方正仿宋_GBK" w:cs="仿宋_GB2312"/>
          <w:color w:val="000000"/>
          <w:sz w:val="33"/>
          <w:szCs w:val="33"/>
        </w:rPr>
        <w:t>万元，比202</w:t>
      </w:r>
      <w:r>
        <w:rPr>
          <w:rFonts w:hint="eastAsia" w:eastAsia="方正仿宋_GBK" w:cs="仿宋_GB2312"/>
          <w:color w:val="000000"/>
          <w:sz w:val="33"/>
          <w:szCs w:val="33"/>
          <w:lang w:val="en-US" w:eastAsia="zh-CN"/>
        </w:rPr>
        <w:t>1</w:t>
      </w:r>
      <w:r>
        <w:rPr>
          <w:rFonts w:hint="eastAsia" w:eastAsia="方正仿宋_GBK" w:cs="仿宋_GB2312"/>
          <w:color w:val="000000"/>
          <w:sz w:val="33"/>
          <w:szCs w:val="33"/>
        </w:rPr>
        <w:t>年</w:t>
      </w:r>
      <w:r>
        <w:rPr>
          <w:rFonts w:hint="eastAsia" w:eastAsia="方正仿宋_GBK" w:cs="仿宋_GB2312"/>
          <w:color w:val="000000"/>
          <w:sz w:val="33"/>
          <w:szCs w:val="33"/>
          <w:lang w:eastAsia="zh-CN"/>
        </w:rPr>
        <w:t>减少</w:t>
      </w:r>
      <w:r>
        <w:rPr>
          <w:rFonts w:hint="eastAsia" w:eastAsia="方正仿宋_GBK" w:cs="仿宋_GB2312"/>
          <w:color w:val="000000"/>
          <w:sz w:val="33"/>
          <w:szCs w:val="33"/>
          <w:lang w:val="en-US" w:eastAsia="zh-CN"/>
        </w:rPr>
        <w:t>30.08</w:t>
      </w:r>
      <w:r>
        <w:rPr>
          <w:rFonts w:hint="eastAsia" w:eastAsia="方正仿宋_GBK" w:cs="仿宋_GB2312"/>
          <w:color w:val="000000"/>
          <w:sz w:val="33"/>
          <w:szCs w:val="33"/>
        </w:rPr>
        <w:t>万元，</w:t>
      </w:r>
      <w:r>
        <w:rPr>
          <w:rFonts w:hint="eastAsia" w:eastAsia="方正仿宋_GBK" w:cs="仿宋_GB2312"/>
          <w:color w:val="000000"/>
          <w:sz w:val="33"/>
          <w:szCs w:val="33"/>
          <w:lang w:eastAsia="zh-CN"/>
        </w:rPr>
        <w:t>下降</w:t>
      </w:r>
      <w:r>
        <w:rPr>
          <w:rFonts w:hint="eastAsia" w:eastAsia="方正仿宋_GBK" w:cs="仿宋_GB2312"/>
          <w:color w:val="000000"/>
          <w:sz w:val="33"/>
          <w:szCs w:val="33"/>
          <w:lang w:val="en-US" w:eastAsia="zh-CN"/>
        </w:rPr>
        <w:t>50.2</w:t>
      </w:r>
      <w:r>
        <w:rPr>
          <w:rFonts w:hint="eastAsia" w:eastAsia="方正仿宋_GBK" w:cs="仿宋_GB2312"/>
          <w:color w:val="000000"/>
          <w:sz w:val="33"/>
          <w:szCs w:val="33"/>
        </w:rPr>
        <w:t>%，主要原因是202</w:t>
      </w:r>
      <w:r>
        <w:rPr>
          <w:rFonts w:hint="eastAsia" w:eastAsia="方正仿宋_GBK" w:cs="仿宋_GB2312"/>
          <w:color w:val="000000"/>
          <w:sz w:val="33"/>
          <w:szCs w:val="33"/>
          <w:lang w:val="en-US" w:eastAsia="zh-CN"/>
        </w:rPr>
        <w:t>1</w:t>
      </w:r>
      <w:r>
        <w:rPr>
          <w:rFonts w:hint="eastAsia" w:eastAsia="方正仿宋_GBK" w:cs="仿宋_GB2312"/>
          <w:color w:val="000000"/>
          <w:sz w:val="33"/>
          <w:szCs w:val="33"/>
        </w:rPr>
        <w:t>年的部分办公支出于202</w:t>
      </w:r>
      <w:r>
        <w:rPr>
          <w:rFonts w:hint="eastAsia" w:eastAsia="方正仿宋_GBK" w:cs="仿宋_GB2312"/>
          <w:color w:val="000000"/>
          <w:sz w:val="33"/>
          <w:szCs w:val="33"/>
          <w:lang w:val="en-US" w:eastAsia="zh-CN"/>
        </w:rPr>
        <w:t>2</w:t>
      </w:r>
      <w:r>
        <w:rPr>
          <w:rFonts w:hint="eastAsia" w:eastAsia="方正仿宋_GBK" w:cs="仿宋_GB2312"/>
          <w:color w:val="000000"/>
          <w:sz w:val="33"/>
          <w:szCs w:val="33"/>
        </w:rPr>
        <w:t>年结算。</w:t>
      </w:r>
    </w:p>
    <w:p>
      <w:pPr>
        <w:pStyle w:val="2"/>
        <w:adjustRightInd w:val="0"/>
        <w:snapToGrid w:val="0"/>
        <w:spacing w:beforeLines="0" w:line="590" w:lineRule="exact"/>
        <w:ind w:firstLine="663" w:firstLineChars="200"/>
        <w:rPr>
          <w:rFonts w:ascii="方正楷体_GBK" w:hAnsi="方正楷体_GBK" w:eastAsia="方正楷体_GBK" w:cs="方正楷体_GBK"/>
          <w:b/>
          <w:color w:val="000000"/>
          <w:kern w:val="21"/>
          <w:sz w:val="33"/>
          <w:szCs w:val="33"/>
        </w:rPr>
      </w:pPr>
      <w:bookmarkStart w:id="63" w:name="_Toc15377223"/>
      <w:r>
        <w:rPr>
          <w:rFonts w:hint="eastAsia" w:ascii="方正楷体_GBK" w:hAnsi="方正楷体_GBK" w:eastAsia="方正楷体_GBK" w:cs="方正楷体_GBK"/>
          <w:b/>
          <w:color w:val="000000"/>
          <w:kern w:val="21"/>
          <w:sz w:val="33"/>
          <w:szCs w:val="33"/>
        </w:rPr>
        <w:t>（二）政府采购支出情况</w:t>
      </w:r>
      <w:bookmarkEnd w:id="63"/>
    </w:p>
    <w:p>
      <w:pPr>
        <w:pStyle w:val="8"/>
        <w:spacing w:line="590" w:lineRule="exact"/>
        <w:ind w:firstLine="660" w:firstLineChars="200"/>
        <w:jc w:val="both"/>
        <w:rPr>
          <w:rFonts w:hint="eastAsia" w:ascii="Times New Roman" w:hAnsi="Times New Roman" w:eastAsia="方正仿宋_GBK" w:cs="仿宋_GB2312"/>
          <w:color w:val="000000"/>
          <w:sz w:val="33"/>
          <w:szCs w:val="33"/>
        </w:rPr>
      </w:pPr>
      <w:r>
        <w:rPr>
          <w:rFonts w:hint="eastAsia" w:ascii="Times New Roman" w:hAnsi="Times New Roman" w:eastAsia="方正仿宋_GBK" w:cs="仿宋_GB2312"/>
          <w:color w:val="000000"/>
          <w:sz w:val="33"/>
          <w:szCs w:val="33"/>
        </w:rPr>
        <w:t>202</w:t>
      </w:r>
      <w:r>
        <w:rPr>
          <w:rFonts w:hint="eastAsia" w:ascii="Times New Roman" w:hAnsi="Times New Roman" w:eastAsia="方正仿宋_GBK" w:cs="仿宋_GB2312"/>
          <w:color w:val="000000"/>
          <w:sz w:val="33"/>
          <w:szCs w:val="33"/>
          <w:lang w:val="en-US" w:eastAsia="zh-CN"/>
        </w:rPr>
        <w:t>2</w:t>
      </w:r>
      <w:r>
        <w:rPr>
          <w:rFonts w:hint="eastAsia" w:ascii="Times New Roman" w:hAnsi="Times New Roman" w:eastAsia="方正仿宋_GBK" w:cs="仿宋_GB2312"/>
          <w:color w:val="000000"/>
          <w:sz w:val="33"/>
          <w:szCs w:val="33"/>
        </w:rPr>
        <w:t>年，编办政府采购支出总额</w:t>
      </w:r>
      <w:r>
        <w:rPr>
          <w:rFonts w:hint="eastAsia" w:ascii="Times New Roman" w:hAnsi="Times New Roman" w:eastAsia="方正仿宋_GBK" w:cs="仿宋_GB2312"/>
          <w:color w:val="000000"/>
          <w:sz w:val="33"/>
          <w:szCs w:val="33"/>
          <w:lang w:val="en-US" w:eastAsia="zh-CN"/>
        </w:rPr>
        <w:t>2.288</w:t>
      </w:r>
      <w:r>
        <w:rPr>
          <w:rFonts w:hint="eastAsia" w:ascii="Times New Roman" w:hAnsi="Times New Roman" w:eastAsia="方正仿宋_GBK" w:cs="仿宋_GB2312"/>
          <w:color w:val="000000"/>
          <w:sz w:val="33"/>
          <w:szCs w:val="33"/>
        </w:rPr>
        <w:t>万元，其中：政府采购货物支出</w:t>
      </w:r>
      <w:r>
        <w:rPr>
          <w:rFonts w:hint="eastAsia" w:ascii="Times New Roman" w:hAnsi="Times New Roman" w:eastAsia="方正仿宋_GBK" w:cs="仿宋_GB2312"/>
          <w:color w:val="000000"/>
          <w:sz w:val="33"/>
          <w:szCs w:val="33"/>
          <w:lang w:val="en-US" w:eastAsia="zh-CN"/>
        </w:rPr>
        <w:t>2.288</w:t>
      </w:r>
      <w:r>
        <w:rPr>
          <w:rFonts w:hint="eastAsia" w:ascii="Times New Roman" w:hAnsi="Times New Roman" w:eastAsia="方正仿宋_GBK" w:cs="仿宋_GB2312"/>
          <w:color w:val="000000"/>
          <w:sz w:val="33"/>
          <w:szCs w:val="33"/>
        </w:rPr>
        <w:t>万元、政府采购工程支出0万元、政府采购服务支出0万元。主要用于机构改革工作，购买办公设备。授予中小企业合同金额0万元，占政府采购支出总额的0%。</w:t>
      </w:r>
    </w:p>
    <w:p>
      <w:pPr>
        <w:pStyle w:val="2"/>
        <w:adjustRightInd w:val="0"/>
        <w:snapToGrid w:val="0"/>
        <w:spacing w:beforeLines="0" w:line="590" w:lineRule="exact"/>
        <w:ind w:firstLine="663" w:firstLineChars="200"/>
        <w:rPr>
          <w:rFonts w:hint="eastAsia" w:ascii="方正楷体_GBK" w:hAnsi="方正楷体_GBK" w:eastAsia="方正楷体_GBK" w:cs="方正楷体_GBK"/>
          <w:b/>
          <w:color w:val="000000"/>
          <w:kern w:val="21"/>
          <w:sz w:val="33"/>
          <w:szCs w:val="33"/>
        </w:rPr>
      </w:pPr>
      <w:bookmarkStart w:id="64" w:name="_Toc15377224"/>
      <w:r>
        <w:rPr>
          <w:rFonts w:hint="eastAsia" w:ascii="方正楷体_GBK" w:hAnsi="方正楷体_GBK" w:eastAsia="方正楷体_GBK" w:cs="方正楷体_GBK"/>
          <w:b/>
          <w:color w:val="000000"/>
          <w:kern w:val="21"/>
          <w:sz w:val="33"/>
          <w:szCs w:val="33"/>
        </w:rPr>
        <w:t>（三）国有资产占有使用情况</w:t>
      </w:r>
      <w:bookmarkEnd w:id="64"/>
    </w:p>
    <w:p>
      <w:pPr>
        <w:pStyle w:val="2"/>
        <w:widowControl w:val="0"/>
        <w:wordWrap/>
        <w:adjustRightInd w:val="0"/>
        <w:snapToGrid w:val="0"/>
        <w:spacing w:beforeLines="0" w:line="590" w:lineRule="exact"/>
        <w:ind w:firstLine="660" w:firstLineChars="200"/>
        <w:textAlignment w:val="auto"/>
        <w:rPr>
          <w:rFonts w:hint="eastAsia" w:ascii="Times New Roman" w:hAnsi="Times New Roman" w:eastAsia="方正仿宋_GBK" w:cs="仿宋_GB2312"/>
          <w:color w:val="000000"/>
          <w:sz w:val="33"/>
          <w:szCs w:val="33"/>
        </w:rPr>
      </w:pPr>
      <w:r>
        <w:rPr>
          <w:rFonts w:hint="eastAsia" w:ascii="Times New Roman" w:hAnsi="Times New Roman" w:eastAsia="方正仿宋_GBK" w:cs="仿宋_GB2312"/>
          <w:color w:val="000000"/>
          <w:sz w:val="33"/>
          <w:szCs w:val="33"/>
        </w:rPr>
        <w:t>截至202</w:t>
      </w:r>
      <w:r>
        <w:rPr>
          <w:rFonts w:hint="eastAsia" w:ascii="Times New Roman" w:hAnsi="Times New Roman" w:eastAsia="方正仿宋_GBK" w:cs="仿宋_GB2312"/>
          <w:color w:val="000000"/>
          <w:sz w:val="33"/>
          <w:szCs w:val="33"/>
          <w:lang w:val="en-US" w:eastAsia="zh-CN"/>
        </w:rPr>
        <w:t>2</w:t>
      </w:r>
      <w:r>
        <w:rPr>
          <w:rFonts w:hint="eastAsia" w:ascii="Times New Roman" w:hAnsi="Times New Roman" w:eastAsia="方正仿宋_GBK" w:cs="仿宋_GB2312"/>
          <w:color w:val="000000"/>
          <w:sz w:val="33"/>
          <w:szCs w:val="33"/>
        </w:rPr>
        <w:t>年12月31日，</w:t>
      </w:r>
      <w:r>
        <w:rPr>
          <w:rFonts w:hint="eastAsia" w:ascii="Times New Roman" w:hAnsi="Times New Roman" w:eastAsia="方正仿宋_GBK" w:cs="仿宋_GB2312"/>
          <w:color w:val="000000"/>
          <w:sz w:val="33"/>
          <w:szCs w:val="33"/>
          <w:lang w:eastAsia="zh-CN"/>
        </w:rPr>
        <w:t>县委编办</w:t>
      </w:r>
      <w:r>
        <w:rPr>
          <w:rFonts w:hint="eastAsia" w:ascii="Times New Roman" w:hAnsi="Times New Roman" w:eastAsia="方正仿宋_GBK" w:cs="仿宋_GB2312"/>
          <w:color w:val="000000"/>
          <w:sz w:val="33"/>
          <w:szCs w:val="33"/>
        </w:rPr>
        <w:t>共有车辆</w:t>
      </w:r>
      <w:r>
        <w:rPr>
          <w:rFonts w:hint="eastAsia" w:ascii="Times New Roman" w:hAnsi="Times New Roman" w:eastAsia="方正仿宋_GBK" w:cs="仿宋_GB2312"/>
          <w:color w:val="000000"/>
          <w:sz w:val="33"/>
          <w:szCs w:val="33"/>
          <w:lang w:val="en-US" w:eastAsia="zh-CN"/>
        </w:rPr>
        <w:t>0</w:t>
      </w:r>
      <w:r>
        <w:rPr>
          <w:rFonts w:hint="eastAsia" w:ascii="Times New Roman" w:hAnsi="Times New Roman" w:eastAsia="方正仿宋_GBK" w:cs="仿宋_GB2312"/>
          <w:color w:val="000000"/>
          <w:sz w:val="33"/>
          <w:szCs w:val="33"/>
        </w:rPr>
        <w:t>辆，其中：主要领导干部用车</w:t>
      </w:r>
      <w:r>
        <w:rPr>
          <w:rFonts w:hint="eastAsia" w:ascii="Times New Roman" w:hAnsi="Times New Roman" w:eastAsia="方正仿宋_GBK" w:cs="仿宋_GB2312"/>
          <w:color w:val="000000"/>
          <w:sz w:val="33"/>
          <w:szCs w:val="33"/>
          <w:lang w:val="en-US" w:eastAsia="zh-CN"/>
        </w:rPr>
        <w:t>0</w:t>
      </w:r>
      <w:r>
        <w:rPr>
          <w:rFonts w:hint="eastAsia" w:ascii="Times New Roman" w:hAnsi="Times New Roman" w:eastAsia="方正仿宋_GBK" w:cs="仿宋_GB2312"/>
          <w:color w:val="000000"/>
          <w:sz w:val="33"/>
          <w:szCs w:val="33"/>
        </w:rPr>
        <w:t>辆、机要通信用车</w:t>
      </w:r>
      <w:r>
        <w:rPr>
          <w:rFonts w:hint="eastAsia" w:ascii="Times New Roman" w:hAnsi="Times New Roman" w:eastAsia="方正仿宋_GBK" w:cs="仿宋_GB2312"/>
          <w:color w:val="000000"/>
          <w:sz w:val="33"/>
          <w:szCs w:val="33"/>
          <w:lang w:val="en-US" w:eastAsia="zh-CN"/>
        </w:rPr>
        <w:t>0</w:t>
      </w:r>
      <w:r>
        <w:rPr>
          <w:rFonts w:hint="eastAsia" w:ascii="Times New Roman" w:hAnsi="Times New Roman" w:eastAsia="方正仿宋_GBK" w:cs="仿宋_GB2312"/>
          <w:color w:val="000000"/>
          <w:sz w:val="33"/>
          <w:szCs w:val="33"/>
        </w:rPr>
        <w:t>辆、应急保障用车</w:t>
      </w:r>
      <w:r>
        <w:rPr>
          <w:rFonts w:hint="eastAsia" w:ascii="Times New Roman" w:hAnsi="Times New Roman" w:eastAsia="方正仿宋_GBK" w:cs="仿宋_GB2312"/>
          <w:color w:val="000000"/>
          <w:sz w:val="33"/>
          <w:szCs w:val="33"/>
          <w:lang w:val="en-US" w:eastAsia="zh-CN"/>
        </w:rPr>
        <w:t>0</w:t>
      </w:r>
      <w:r>
        <w:rPr>
          <w:rFonts w:hint="eastAsia" w:ascii="Times New Roman" w:hAnsi="Times New Roman" w:eastAsia="方正仿宋_GBK" w:cs="仿宋_GB2312"/>
          <w:color w:val="000000"/>
          <w:sz w:val="33"/>
          <w:szCs w:val="33"/>
        </w:rPr>
        <w:t>辆、其他用车</w:t>
      </w:r>
      <w:r>
        <w:rPr>
          <w:rFonts w:hint="eastAsia" w:ascii="Times New Roman" w:hAnsi="Times New Roman" w:eastAsia="方正仿宋_GBK" w:cs="仿宋_GB2312"/>
          <w:color w:val="000000"/>
          <w:sz w:val="33"/>
          <w:szCs w:val="33"/>
          <w:lang w:val="en-US" w:eastAsia="zh-CN"/>
        </w:rPr>
        <w:t>0</w:t>
      </w:r>
      <w:r>
        <w:rPr>
          <w:rFonts w:hint="eastAsia" w:ascii="Times New Roman" w:hAnsi="Times New Roman" w:eastAsia="方正仿宋_GBK" w:cs="仿宋_GB2312"/>
          <w:color w:val="000000"/>
          <w:sz w:val="33"/>
          <w:szCs w:val="33"/>
        </w:rPr>
        <w:t>辆</w:t>
      </w:r>
      <w:r>
        <w:rPr>
          <w:rFonts w:hint="eastAsia" w:ascii="Times New Roman" w:hAnsi="Times New Roman" w:eastAsia="方正仿宋_GBK" w:cs="仿宋_GB2312"/>
          <w:color w:val="000000"/>
          <w:sz w:val="33"/>
          <w:szCs w:val="33"/>
          <w:lang w:eastAsia="zh-CN"/>
        </w:rPr>
        <w:t>。</w:t>
      </w:r>
      <w:r>
        <w:rPr>
          <w:rFonts w:hint="eastAsia" w:ascii="Times New Roman" w:hAnsi="Times New Roman" w:eastAsia="方正仿宋_GBK" w:cs="仿宋_GB2312"/>
          <w:color w:val="000000"/>
          <w:sz w:val="33"/>
          <w:szCs w:val="33"/>
        </w:rPr>
        <w:t>单价50万元以上通用设备</w:t>
      </w:r>
      <w:r>
        <w:rPr>
          <w:rFonts w:hint="eastAsia" w:ascii="Times New Roman" w:hAnsi="Times New Roman" w:eastAsia="方正仿宋_GBK" w:cs="仿宋_GB2312"/>
          <w:color w:val="000000"/>
          <w:sz w:val="33"/>
          <w:szCs w:val="33"/>
          <w:lang w:eastAsia="zh-CN"/>
        </w:rPr>
        <w:t>。</w:t>
      </w:r>
      <w:r>
        <w:rPr>
          <w:rFonts w:hint="eastAsia" w:ascii="Times New Roman" w:hAnsi="Times New Roman" w:eastAsia="方正仿宋_GBK" w:cs="仿宋_GB2312"/>
          <w:color w:val="000000"/>
          <w:sz w:val="33"/>
          <w:szCs w:val="33"/>
        </w:rPr>
        <w:t>台（套），单价100万元以上专用设备</w:t>
      </w:r>
      <w:r>
        <w:rPr>
          <w:rFonts w:hint="eastAsia" w:ascii="Times New Roman" w:hAnsi="Times New Roman" w:eastAsia="方正仿宋_GBK" w:cs="仿宋_GB2312"/>
          <w:color w:val="000000"/>
          <w:sz w:val="33"/>
          <w:szCs w:val="33"/>
          <w:lang w:val="en-US" w:eastAsia="zh-CN"/>
        </w:rPr>
        <w:t>0</w:t>
      </w:r>
      <w:r>
        <w:rPr>
          <w:rFonts w:hint="eastAsia" w:ascii="Times New Roman" w:hAnsi="Times New Roman" w:eastAsia="方正仿宋_GBK" w:cs="仿宋_GB2312"/>
          <w:color w:val="000000"/>
          <w:sz w:val="33"/>
          <w:szCs w:val="33"/>
        </w:rPr>
        <w:t>台（套）。</w:t>
      </w:r>
    </w:p>
    <w:p>
      <w:pPr>
        <w:pStyle w:val="2"/>
        <w:adjustRightInd w:val="0"/>
        <w:snapToGrid w:val="0"/>
        <w:spacing w:beforeLines="0" w:line="590" w:lineRule="exact"/>
        <w:ind w:firstLine="663" w:firstLineChars="200"/>
        <w:rPr>
          <w:rFonts w:hint="eastAsia" w:ascii="方正楷体_GBK" w:hAnsi="方正楷体_GBK" w:eastAsia="方正楷体_GBK" w:cs="方正楷体_GBK"/>
          <w:b/>
          <w:color w:val="000000"/>
          <w:kern w:val="21"/>
          <w:sz w:val="33"/>
          <w:szCs w:val="33"/>
        </w:rPr>
      </w:pPr>
      <w:r>
        <w:rPr>
          <w:rFonts w:hint="eastAsia" w:ascii="方正楷体_GBK" w:hAnsi="方正楷体_GBK" w:eastAsia="方正楷体_GBK" w:cs="方正楷体_GBK"/>
          <w:b/>
          <w:color w:val="000000"/>
          <w:kern w:val="21"/>
          <w:sz w:val="33"/>
          <w:szCs w:val="33"/>
        </w:rPr>
        <w:t>（四）预算绩效管理情况</w:t>
      </w:r>
    </w:p>
    <w:p>
      <w:pPr>
        <w:spacing w:line="580" w:lineRule="exact"/>
        <w:ind w:firstLine="640" w:firstLineChars="200"/>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rPr>
        <w:t>根据预算绩效管理要求，本部门在</w:t>
      </w:r>
      <w:r>
        <w:rPr>
          <w:rFonts w:hint="default" w:ascii="Times New Roman" w:hAnsi="Times New Roman" w:eastAsia="仿宋_GB2312" w:cs="Times New Roman"/>
          <w:sz w:val="32"/>
          <w:szCs w:val="32"/>
          <w:lang w:val="en-US" w:eastAsia="zh-CN"/>
        </w:rPr>
        <w:t>2022年度</w:t>
      </w:r>
      <w:r>
        <w:rPr>
          <w:rFonts w:hint="default" w:ascii="Times New Roman" w:hAnsi="Times New Roman" w:eastAsia="仿宋_GB2312" w:cs="Times New Roman"/>
          <w:sz w:val="32"/>
          <w:szCs w:val="32"/>
        </w:rPr>
        <w:t>预算编制阶段，组织对</w:t>
      </w:r>
      <w:r>
        <w:rPr>
          <w:rFonts w:hint="eastAsia" w:ascii="Times New Roman" w:hAnsi="Times New Roman" w:eastAsia="仿宋_GB2312" w:cs="Times New Roman"/>
          <w:sz w:val="32"/>
          <w:szCs w:val="32"/>
          <w:lang w:eastAsia="zh-CN"/>
        </w:rPr>
        <w:t>机构编制三定</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个项目</w:t>
      </w:r>
      <w:r>
        <w:rPr>
          <w:rFonts w:hint="default" w:ascii="Times New Roman" w:hAnsi="Times New Roman" w:eastAsia="仿宋_GB2312" w:cs="Times New Roman"/>
          <w:sz w:val="32"/>
          <w:szCs w:val="32"/>
        </w:rPr>
        <w:t>开展了预算事前绩效评估，对</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个项目编制了绩效目标，预算执行过程中，</w:t>
      </w:r>
      <w:r>
        <w:rPr>
          <w:rFonts w:hint="default" w:ascii="Times New Roman" w:hAnsi="Times New Roman" w:eastAsia="仿宋_GB2312" w:cs="Times New Roman"/>
          <w:sz w:val="32"/>
          <w:szCs w:val="32"/>
          <w:lang w:eastAsia="zh-CN"/>
        </w:rPr>
        <w:t>选取</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个项目全部开展绩效监控</w:t>
      </w:r>
      <w:r>
        <w:rPr>
          <w:rFonts w:hint="default" w:ascii="Times New Roman" w:hAnsi="Times New Roman" w:eastAsia="仿宋_GB2312" w:cs="Times New Roman"/>
          <w:sz w:val="32"/>
          <w:szCs w:val="32"/>
          <w:highlight w:val="none"/>
          <w:lang w:eastAsia="zh-CN"/>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组织对2022年度一般公共预算、政府性基金预算、国有资本经营预算、社会保险基金预算以及资本资产、债券资金</w:t>
      </w:r>
      <w:r>
        <w:rPr>
          <w:rFonts w:hint="default" w:ascii="Times New Roman" w:hAnsi="Times New Roman" w:eastAsia="仿宋_GB2312" w:cs="Times New Roman"/>
          <w:sz w:val="32"/>
          <w:szCs w:val="32"/>
          <w:lang w:eastAsia="zh-CN"/>
        </w:rPr>
        <w:t>、政府采购</w:t>
      </w:r>
      <w:r>
        <w:rPr>
          <w:rFonts w:hint="default" w:ascii="Times New Roman" w:hAnsi="Times New Roman" w:eastAsia="仿宋_GB2312" w:cs="Times New Roman"/>
          <w:sz w:val="32"/>
          <w:szCs w:val="32"/>
        </w:rPr>
        <w:t>等全面开展绩效自评，形成</w:t>
      </w:r>
      <w:r>
        <w:rPr>
          <w:rFonts w:hint="eastAsia" w:ascii="Times New Roman" w:hAnsi="Times New Roman" w:eastAsia="仿宋_GB2312" w:cs="Times New Roman"/>
          <w:sz w:val="32"/>
          <w:szCs w:val="32"/>
          <w:lang w:eastAsia="zh-CN"/>
        </w:rPr>
        <w:t>了县委编办</w:t>
      </w:r>
      <w:r>
        <w:rPr>
          <w:rFonts w:hint="default" w:ascii="Times New Roman" w:hAnsi="Times New Roman" w:eastAsia="仿宋_GB2312" w:cs="Times New Roman"/>
          <w:sz w:val="32"/>
          <w:szCs w:val="32"/>
        </w:rPr>
        <w:t>部门整体绩效自评报告、</w:t>
      </w:r>
      <w:r>
        <w:rPr>
          <w:rFonts w:hint="eastAsia" w:ascii="Times New Roman" w:hAnsi="Times New Roman" w:eastAsia="仿宋_GB2312" w:cs="Times New Roman"/>
          <w:sz w:val="32"/>
          <w:szCs w:val="32"/>
          <w:lang w:eastAsia="zh-CN"/>
        </w:rPr>
        <w:t>机构编制三定</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预算</w:t>
      </w:r>
      <w:r>
        <w:rPr>
          <w:rFonts w:hint="default" w:ascii="Times New Roman" w:hAnsi="Times New Roman" w:eastAsia="仿宋_GB2312" w:cs="Times New Roman"/>
          <w:sz w:val="32"/>
          <w:szCs w:val="32"/>
        </w:rPr>
        <w:t>项目绩效自评报告，其中，</w:t>
      </w:r>
      <w:r>
        <w:rPr>
          <w:rFonts w:hint="eastAsia" w:ascii="Times New Roman" w:hAnsi="Times New Roman" w:eastAsia="仿宋_GB2312" w:cs="Times New Roman"/>
          <w:sz w:val="32"/>
          <w:szCs w:val="32"/>
          <w:lang w:eastAsia="zh-CN"/>
        </w:rPr>
        <w:t>县委编办</w:t>
      </w:r>
      <w:r>
        <w:rPr>
          <w:rFonts w:hint="default" w:ascii="Times New Roman" w:hAnsi="Times New Roman" w:eastAsia="仿宋_GB2312" w:cs="Times New Roman"/>
          <w:sz w:val="32"/>
          <w:szCs w:val="32"/>
        </w:rPr>
        <w:t>部门整体绩效自评得分为</w:t>
      </w:r>
      <w:r>
        <w:rPr>
          <w:rFonts w:hint="eastAsia"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rPr>
        <w:t>分，</w:t>
      </w:r>
      <w:r>
        <w:rPr>
          <w:rFonts w:hint="eastAsia" w:eastAsia="仿宋_GB2312" w:cs="Times New Roman"/>
          <w:sz w:val="32"/>
          <w:szCs w:val="32"/>
          <w:lang w:eastAsia="zh-CN"/>
        </w:rPr>
        <w:t>机构编制三定项目自评得分为</w:t>
      </w:r>
      <w:r>
        <w:rPr>
          <w:rFonts w:hint="eastAsia" w:eastAsia="仿宋_GB2312" w:cs="Times New Roman"/>
          <w:sz w:val="32"/>
          <w:szCs w:val="32"/>
          <w:lang w:val="en-US" w:eastAsia="zh-CN"/>
        </w:rPr>
        <w:t>90分，事业单位登记换证项目自评得分为90分，中文域名项目自评得分78分，第二次机构编制核查项目自评得分90分，信访维稳项目自评得分85分。</w:t>
      </w:r>
      <w:r>
        <w:rPr>
          <w:rFonts w:hint="default" w:ascii="Times New Roman" w:hAnsi="Times New Roman" w:eastAsia="仿宋_GB2312" w:cs="Times New Roman"/>
          <w:sz w:val="32"/>
          <w:szCs w:val="32"/>
        </w:rPr>
        <w:t>绩效自评报告详见附件。</w:t>
      </w:r>
    </w:p>
    <w:p>
      <w:pPr>
        <w:widowControl w:val="0"/>
        <w:wordWrap/>
        <w:adjustRightInd/>
        <w:snapToGrid/>
        <w:spacing w:line="590" w:lineRule="exact"/>
        <w:ind w:left="630"/>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2.部门绩效评价结果。</w:t>
      </w:r>
    </w:p>
    <w:p>
      <w:pPr>
        <w:widowControl w:val="0"/>
        <w:wordWrap/>
        <w:adjustRightInd/>
        <w:snapToGrid/>
        <w:spacing w:line="590" w:lineRule="exact"/>
        <w:ind w:firstLine="660" w:firstLineChars="200"/>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本部门按要求对202</w:t>
      </w:r>
      <w:r>
        <w:rPr>
          <w:rFonts w:hint="eastAsia" w:ascii="Times New Roman" w:hAnsi="Times New Roman" w:eastAsia="方正仿宋_GBK" w:cs="仿宋_GB2312"/>
          <w:sz w:val="33"/>
          <w:szCs w:val="33"/>
          <w:lang w:val="en-US" w:eastAsia="zh-CN"/>
        </w:rPr>
        <w:t>2</w:t>
      </w:r>
      <w:r>
        <w:rPr>
          <w:rFonts w:hint="eastAsia" w:ascii="Times New Roman" w:hAnsi="Times New Roman" w:eastAsia="方正仿宋_GBK" w:cs="仿宋_GB2312"/>
          <w:sz w:val="33"/>
          <w:szCs w:val="33"/>
        </w:rPr>
        <w:t>年部门整体支出绩效评价情况开展自评，《</w:t>
      </w:r>
      <w:r>
        <w:rPr>
          <w:rFonts w:hint="eastAsia" w:ascii="Times New Roman" w:hAnsi="Times New Roman" w:eastAsia="方正仿宋_GBK" w:cs="仿宋_GB2312"/>
          <w:sz w:val="33"/>
          <w:szCs w:val="33"/>
          <w:lang w:eastAsia="zh-CN"/>
        </w:rPr>
        <w:t>县委编办</w:t>
      </w:r>
      <w:r>
        <w:rPr>
          <w:rFonts w:hint="eastAsia" w:ascii="Times New Roman" w:hAnsi="Times New Roman" w:eastAsia="方正仿宋_GBK" w:cs="仿宋_GB2312"/>
          <w:sz w:val="33"/>
          <w:szCs w:val="33"/>
        </w:rPr>
        <w:t>202</w:t>
      </w:r>
      <w:r>
        <w:rPr>
          <w:rFonts w:hint="eastAsia" w:ascii="Times New Roman" w:hAnsi="Times New Roman" w:eastAsia="方正仿宋_GBK" w:cs="仿宋_GB2312"/>
          <w:sz w:val="33"/>
          <w:szCs w:val="33"/>
          <w:lang w:val="en-US" w:eastAsia="zh-CN"/>
        </w:rPr>
        <w:t>2</w:t>
      </w:r>
      <w:r>
        <w:rPr>
          <w:rFonts w:hint="eastAsia" w:ascii="Times New Roman" w:hAnsi="Times New Roman" w:eastAsia="方正仿宋_GBK" w:cs="仿宋_GB2312"/>
          <w:sz w:val="33"/>
          <w:szCs w:val="33"/>
        </w:rPr>
        <w:t>年部门整体支出绩效评价报告》见附件（附件1）。</w:t>
      </w:r>
    </w:p>
    <w:p>
      <w:pPr>
        <w:widowControl w:val="0"/>
        <w:wordWrap/>
        <w:adjustRightInd/>
        <w:snapToGrid/>
        <w:spacing w:line="590" w:lineRule="exact"/>
        <w:ind w:firstLine="660" w:firstLineChars="200"/>
        <w:textAlignment w:val="auto"/>
        <w:rPr>
          <w:rFonts w:hint="eastAsia" w:ascii="Times New Roman" w:hAnsi="Times New Roman" w:eastAsia="方正仿宋_GBK" w:cs="仿宋_GB2312"/>
          <w:sz w:val="33"/>
          <w:szCs w:val="33"/>
          <w:lang w:eastAsia="zh-CN"/>
        </w:rPr>
      </w:pPr>
      <w:r>
        <w:rPr>
          <w:rFonts w:hint="eastAsia" w:ascii="Times New Roman" w:hAnsi="Times New Roman" w:eastAsia="方正仿宋_GBK" w:cs="仿宋_GB2312"/>
          <w:sz w:val="33"/>
          <w:szCs w:val="33"/>
        </w:rPr>
        <w:t>本部门自行组织对机构编制三定、中文域名续费、事业单位换证</w:t>
      </w:r>
      <w:r>
        <w:rPr>
          <w:rFonts w:hint="eastAsia" w:ascii="Times New Roman" w:hAnsi="Times New Roman" w:eastAsia="方正仿宋_GBK" w:cs="仿宋_GB2312"/>
          <w:sz w:val="33"/>
          <w:szCs w:val="33"/>
          <w:lang w:eastAsia="zh-CN"/>
        </w:rPr>
        <w:t>、第二次机构编制核查、信访维稳工作等</w:t>
      </w:r>
      <w:r>
        <w:rPr>
          <w:rFonts w:hint="eastAsia" w:ascii="Times New Roman" w:hAnsi="Times New Roman" w:eastAsia="方正仿宋_GBK" w:cs="仿宋_GB2312"/>
          <w:sz w:val="33"/>
          <w:szCs w:val="33"/>
          <w:lang w:val="en-US" w:eastAsia="zh-CN"/>
        </w:rPr>
        <w:t>5个项目</w:t>
      </w:r>
      <w:r>
        <w:rPr>
          <w:rFonts w:hint="eastAsia" w:ascii="Times New Roman" w:hAnsi="Times New Roman" w:eastAsia="方正仿宋_GBK" w:cs="仿宋_GB2312"/>
          <w:sz w:val="33"/>
          <w:szCs w:val="33"/>
        </w:rPr>
        <w:t>开展了绩效评价，《项目202</w:t>
      </w:r>
      <w:r>
        <w:rPr>
          <w:rFonts w:hint="eastAsia" w:ascii="Times New Roman" w:hAnsi="Times New Roman" w:eastAsia="方正仿宋_GBK" w:cs="仿宋_GB2312"/>
          <w:sz w:val="33"/>
          <w:szCs w:val="33"/>
          <w:lang w:val="en-US" w:eastAsia="zh-CN"/>
        </w:rPr>
        <w:t>2</w:t>
      </w:r>
      <w:r>
        <w:rPr>
          <w:rFonts w:hint="eastAsia" w:ascii="Times New Roman" w:hAnsi="Times New Roman" w:eastAsia="方正仿宋_GBK" w:cs="仿宋_GB2312"/>
          <w:sz w:val="33"/>
          <w:szCs w:val="33"/>
        </w:rPr>
        <w:t>年绩效评价报告》见附件（附件2）。</w:t>
      </w:r>
    </w:p>
    <w:p>
      <w:pPr>
        <w:pStyle w:val="2"/>
        <w:widowControl w:val="0"/>
        <w:wordWrap/>
        <w:adjustRightInd/>
        <w:snapToGrid/>
        <w:spacing w:before="93" w:line="590" w:lineRule="exact"/>
        <w:textAlignment w:val="auto"/>
        <w:rPr>
          <w:rFonts w:hint="eastAsia" w:ascii="Times New Roman" w:hAnsi="Times New Roman" w:eastAsia="方正仿宋_GBK" w:cs="仿宋_GB2312"/>
          <w:sz w:val="33"/>
          <w:szCs w:val="33"/>
        </w:rPr>
      </w:pPr>
    </w:p>
    <w:p>
      <w:pPr>
        <w:pStyle w:val="3"/>
        <w:spacing w:before="200" w:after="200" w:line="579" w:lineRule="auto"/>
        <w:jc w:val="center"/>
        <w:rPr>
          <w:rFonts w:hint="eastAsia" w:ascii="方正小标宋_GBK" w:hAnsi="方正小标宋_GBK" w:eastAsia="方正小标宋_GBK" w:cs="方正小标宋_GBK"/>
          <w:b w:val="0"/>
          <w:bCs w:val="0"/>
          <w:sz w:val="36"/>
          <w:szCs w:val="36"/>
        </w:rPr>
      </w:pPr>
      <w:bookmarkStart w:id="65" w:name="_Toc31233"/>
      <w:bookmarkStart w:id="66" w:name="_Toc15377225"/>
      <w:bookmarkStart w:id="67" w:name="_Toc15396613"/>
      <w:r>
        <w:rPr>
          <w:rFonts w:hint="eastAsia" w:ascii="方正小标宋_GBK" w:hAnsi="方正小标宋_GBK" w:eastAsia="方正小标宋_GBK" w:cs="方正小标宋_GBK"/>
          <w:b w:val="0"/>
          <w:bCs w:val="0"/>
          <w:sz w:val="36"/>
          <w:szCs w:val="36"/>
        </w:rPr>
        <w:t>第三部分  名词解释</w:t>
      </w:r>
      <w:bookmarkEnd w:id="65"/>
      <w:bookmarkEnd w:id="66"/>
      <w:bookmarkEnd w:id="67"/>
    </w:p>
    <w:p>
      <w:pPr>
        <w:pStyle w:val="13"/>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rPr>
      </w:pPr>
      <w:r>
        <w:rPr>
          <w:rFonts w:hint="eastAsia" w:ascii="Times New Roman" w:hAnsi="Times New Roman" w:eastAsia="方正仿宋_GBK" w:cs="仿宋_GB2312"/>
          <w:color w:val="000000"/>
          <w:sz w:val="33"/>
          <w:szCs w:val="33"/>
          <w:shd w:val="clear" w:color="auto" w:fill="FFFFFF"/>
        </w:rPr>
        <w:t>1.财政拨款收入：指单位从同级财政部门取得的财政预算资金。</w:t>
      </w:r>
    </w:p>
    <w:p>
      <w:pPr>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rPr>
      </w:pPr>
      <w:r>
        <w:rPr>
          <w:rFonts w:hint="eastAsia" w:ascii="Times New Roman" w:hAnsi="Times New Roman" w:eastAsia="方正仿宋_GBK" w:cs="仿宋_GB2312"/>
          <w:color w:val="333333"/>
          <w:sz w:val="33"/>
          <w:szCs w:val="33"/>
          <w:shd w:val="clear" w:color="auto" w:fill="FFFFFF"/>
        </w:rPr>
        <w:t>2.一般公共服务（类）党委机关事务（款）行政运行（项）指办公室机关正常运行、开展日常工作的基本支出。</w:t>
      </w:r>
    </w:p>
    <w:p>
      <w:pPr>
        <w:pStyle w:val="13"/>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shd w:val="clear" w:color="auto" w:fill="FFFFFF"/>
        </w:rPr>
      </w:pPr>
      <w:r>
        <w:rPr>
          <w:rFonts w:hint="eastAsia" w:ascii="Times New Roman" w:hAnsi="Times New Roman" w:eastAsia="方正仿宋_GBK" w:cs="仿宋_GB2312"/>
          <w:color w:val="000000"/>
          <w:sz w:val="33"/>
          <w:szCs w:val="33"/>
          <w:shd w:val="clear" w:color="auto" w:fill="FFFFFF"/>
        </w:rPr>
        <w:t>3.一般公共服务（类）</w:t>
      </w:r>
      <w:r>
        <w:rPr>
          <w:rFonts w:hint="eastAsia" w:ascii="Times New Roman" w:hAnsi="Times New Roman" w:eastAsia="方正仿宋_GBK" w:cs="仿宋_GB2312"/>
          <w:color w:val="333333"/>
          <w:sz w:val="33"/>
          <w:szCs w:val="33"/>
          <w:shd w:val="clear" w:color="auto" w:fill="FFFFFF"/>
        </w:rPr>
        <w:t>党委机关</w:t>
      </w:r>
      <w:r>
        <w:rPr>
          <w:rFonts w:hint="eastAsia" w:ascii="Times New Roman" w:hAnsi="Times New Roman" w:eastAsia="方正仿宋_GBK" w:cs="仿宋_GB2312"/>
          <w:color w:val="000000"/>
          <w:sz w:val="33"/>
          <w:szCs w:val="33"/>
          <w:shd w:val="clear" w:color="auto" w:fill="FFFFFF"/>
        </w:rPr>
        <w:t>机关事务（款）一般行政管理事务（项）：机构编制三定、中文域名续费、事业单位登记换证</w:t>
      </w:r>
      <w:r>
        <w:rPr>
          <w:rFonts w:hint="eastAsia" w:ascii="Times New Roman" w:hAnsi="Times New Roman" w:eastAsia="方正仿宋_GBK" w:cs="仿宋_GB2312"/>
          <w:color w:val="000000"/>
          <w:sz w:val="33"/>
          <w:szCs w:val="33"/>
          <w:shd w:val="clear" w:color="auto" w:fill="FFFFFF"/>
          <w:lang w:eastAsia="zh-CN"/>
        </w:rPr>
        <w:t>、</w:t>
      </w:r>
      <w:r>
        <w:rPr>
          <w:rFonts w:hint="eastAsia" w:ascii="Times New Roman" w:hAnsi="Times New Roman" w:eastAsia="方正仿宋_GBK" w:cs="仿宋_GB2312"/>
          <w:color w:val="000000"/>
          <w:kern w:val="0"/>
          <w:sz w:val="33"/>
          <w:szCs w:val="33"/>
          <w:lang w:eastAsia="zh-CN"/>
        </w:rPr>
        <w:t>第二次机构编制核查、信访维稳工作</w:t>
      </w:r>
      <w:r>
        <w:rPr>
          <w:rFonts w:hint="eastAsia" w:ascii="Times New Roman" w:hAnsi="Times New Roman" w:eastAsia="方正仿宋_GBK" w:cs="仿宋_GB2312"/>
          <w:color w:val="000000"/>
          <w:sz w:val="33"/>
          <w:szCs w:val="33"/>
          <w:shd w:val="clear" w:color="auto" w:fill="FFFFFF"/>
        </w:rPr>
        <w:t>的项目支出。</w:t>
      </w:r>
    </w:p>
    <w:p>
      <w:pPr>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shd w:val="clear" w:color="auto" w:fill="FFFFFF"/>
        </w:rPr>
      </w:pPr>
      <w:r>
        <w:rPr>
          <w:rFonts w:hint="eastAsia" w:ascii="Times New Roman" w:hAnsi="Times New Roman" w:eastAsia="方正仿宋_GBK" w:cs="仿宋_GB2312"/>
          <w:color w:val="000000"/>
          <w:sz w:val="33"/>
          <w:szCs w:val="33"/>
          <w:shd w:val="clear" w:color="auto" w:fill="FFFFFF"/>
        </w:rPr>
        <w:t>4.</w:t>
      </w:r>
      <w:r>
        <w:rPr>
          <w:rFonts w:hint="eastAsia" w:ascii="Times New Roman" w:hAnsi="Times New Roman" w:eastAsia="方正仿宋_GBK" w:cs="仿宋_GB2312"/>
          <w:color w:val="333333"/>
          <w:sz w:val="33"/>
          <w:szCs w:val="33"/>
          <w:shd w:val="clear" w:color="auto" w:fill="FFFFFF"/>
        </w:rPr>
        <w:t>社会保障和就业（类）行政事业单位养老支出（款）行政单位离退休（项）</w:t>
      </w:r>
      <w:r>
        <w:rPr>
          <w:rFonts w:hint="eastAsia" w:ascii="Times New Roman" w:hAnsi="Times New Roman" w:eastAsia="方正仿宋_GBK" w:cs="仿宋_GB2312"/>
          <w:color w:val="000000"/>
          <w:sz w:val="33"/>
          <w:szCs w:val="33"/>
          <w:shd w:val="clear" w:color="auto" w:fill="FFFFFF"/>
        </w:rPr>
        <w:t>指由单位缴纳退休人员的养老保险费的支出。</w:t>
      </w:r>
    </w:p>
    <w:p>
      <w:pPr>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shd w:val="clear" w:color="auto" w:fill="FFFFFF"/>
        </w:rPr>
      </w:pPr>
      <w:r>
        <w:rPr>
          <w:rFonts w:hint="eastAsia" w:ascii="Times New Roman" w:hAnsi="Times New Roman" w:eastAsia="方正仿宋_GBK" w:cs="仿宋_GB2312"/>
          <w:color w:val="000000"/>
          <w:sz w:val="33"/>
          <w:szCs w:val="33"/>
          <w:shd w:val="clear" w:color="auto" w:fill="FFFFFF"/>
        </w:rPr>
        <w:t>5.</w:t>
      </w:r>
      <w:r>
        <w:rPr>
          <w:rFonts w:hint="eastAsia" w:ascii="Times New Roman" w:hAnsi="Times New Roman" w:eastAsia="方正仿宋_GBK" w:cs="仿宋_GB2312"/>
          <w:color w:val="333333"/>
          <w:sz w:val="33"/>
          <w:szCs w:val="33"/>
          <w:shd w:val="clear" w:color="auto" w:fill="FFFFFF"/>
        </w:rPr>
        <w:t>社会保障和就业（类）行政事业单位养老支出（款）行政单位养老保险（项）</w:t>
      </w:r>
      <w:r>
        <w:rPr>
          <w:rFonts w:hint="eastAsia" w:ascii="Times New Roman" w:hAnsi="Times New Roman" w:eastAsia="方正仿宋_GBK" w:cs="仿宋_GB2312"/>
          <w:color w:val="000000"/>
          <w:sz w:val="33"/>
          <w:szCs w:val="33"/>
          <w:shd w:val="clear" w:color="auto" w:fill="FFFFFF"/>
        </w:rPr>
        <w:t>指部门实施养老保险制度由单位缴纳的养老保险的支出。</w:t>
      </w:r>
    </w:p>
    <w:p>
      <w:pPr>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shd w:val="clear" w:color="auto" w:fill="FFFFFF"/>
        </w:rPr>
      </w:pPr>
      <w:r>
        <w:rPr>
          <w:rFonts w:hint="eastAsia" w:ascii="Times New Roman" w:hAnsi="Times New Roman" w:eastAsia="方正仿宋_GBK" w:cs="仿宋_GB2312"/>
          <w:color w:val="000000"/>
          <w:sz w:val="33"/>
          <w:szCs w:val="33"/>
          <w:shd w:val="clear" w:color="auto" w:fill="FFFFFF"/>
        </w:rPr>
        <w:t>6.</w:t>
      </w:r>
      <w:r>
        <w:rPr>
          <w:rFonts w:hint="eastAsia" w:ascii="Times New Roman" w:hAnsi="Times New Roman" w:eastAsia="方正仿宋_GBK" w:cs="仿宋_GB2312"/>
          <w:color w:val="333333"/>
          <w:sz w:val="33"/>
          <w:szCs w:val="33"/>
          <w:shd w:val="clear" w:color="auto" w:fill="FFFFFF"/>
        </w:rPr>
        <w:t>社会保障和就业（类）行政事业单位养老支出（款）行政单位职业年金（项）</w:t>
      </w:r>
      <w:r>
        <w:rPr>
          <w:rFonts w:hint="eastAsia" w:ascii="Times New Roman" w:hAnsi="Times New Roman" w:eastAsia="方正仿宋_GBK" w:cs="仿宋_GB2312"/>
          <w:color w:val="000000"/>
          <w:sz w:val="33"/>
          <w:szCs w:val="33"/>
          <w:shd w:val="clear" w:color="auto" w:fill="FFFFFF"/>
        </w:rPr>
        <w:t>指部门缴纳的职业年金的支出。</w:t>
      </w:r>
    </w:p>
    <w:p>
      <w:pPr>
        <w:pStyle w:val="13"/>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shd w:val="clear" w:color="auto" w:fill="FFFFFF"/>
        </w:rPr>
      </w:pPr>
      <w:r>
        <w:rPr>
          <w:rFonts w:hint="eastAsia" w:ascii="Times New Roman" w:hAnsi="Times New Roman" w:eastAsia="方正仿宋_GBK" w:cs="仿宋_GB2312"/>
          <w:color w:val="000000"/>
          <w:sz w:val="33"/>
          <w:szCs w:val="33"/>
          <w:shd w:val="clear" w:color="auto" w:fill="FFFFFF"/>
        </w:rPr>
        <w:t>7.卫生健康（类）行政事业单位医疗（款）行政单位医疗（项）：指办公室机关及事业单位用于缴纳单位基本医疗保险和公务员医疗补助支出。</w:t>
      </w:r>
    </w:p>
    <w:p>
      <w:pPr>
        <w:pStyle w:val="13"/>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shd w:val="clear" w:color="auto" w:fill="FFFFFF"/>
        </w:rPr>
      </w:pPr>
      <w:r>
        <w:rPr>
          <w:rFonts w:hint="eastAsia" w:ascii="Times New Roman" w:hAnsi="Times New Roman" w:eastAsia="方正仿宋_GBK" w:cs="仿宋_GB2312"/>
          <w:color w:val="000000"/>
          <w:sz w:val="33"/>
          <w:szCs w:val="33"/>
          <w:shd w:val="clear" w:color="auto" w:fill="FFFFFF"/>
        </w:rPr>
        <w:t>8.住房保障（类）住房改革支出（款）住房公积金（项）：指按照《住房公积金管理条例》的规定，由单位及其在职职工缴存的长期住房储金。</w:t>
      </w:r>
    </w:p>
    <w:p>
      <w:pPr>
        <w:pStyle w:val="13"/>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shd w:val="clear" w:color="auto" w:fill="FFFFFF"/>
        </w:rPr>
      </w:pPr>
      <w:r>
        <w:rPr>
          <w:rFonts w:hint="eastAsia" w:ascii="Times New Roman" w:hAnsi="Times New Roman" w:eastAsia="方正仿宋_GBK" w:cs="仿宋_GB2312"/>
          <w:color w:val="000000"/>
          <w:sz w:val="33"/>
          <w:szCs w:val="33"/>
          <w:shd w:val="clear" w:color="auto" w:fill="FFFFFF"/>
        </w:rPr>
        <w:t>9.基本支出：指为保证机构正常运转，完成日常工作任务而发生的人员支出和公用支出。</w:t>
      </w:r>
    </w:p>
    <w:p>
      <w:pPr>
        <w:pStyle w:val="13"/>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shd w:val="clear" w:color="auto" w:fill="FFFFFF"/>
        </w:rPr>
      </w:pPr>
      <w:r>
        <w:rPr>
          <w:rFonts w:hint="eastAsia" w:ascii="Times New Roman" w:hAnsi="Times New Roman" w:eastAsia="方正仿宋_GBK" w:cs="仿宋_GB2312"/>
          <w:color w:val="000000"/>
          <w:sz w:val="33"/>
          <w:szCs w:val="33"/>
          <w:shd w:val="clear" w:color="auto" w:fill="FFFFFF"/>
        </w:rPr>
        <w:t>10.项目支出：指在基本支出之外为完成特定行政任务和事业发展目标所发生的支出。</w:t>
      </w:r>
    </w:p>
    <w:p>
      <w:pPr>
        <w:pStyle w:val="13"/>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shd w:val="clear" w:color="auto" w:fill="FFFFFF"/>
        </w:rPr>
      </w:pPr>
      <w:r>
        <w:rPr>
          <w:rFonts w:hint="eastAsia" w:ascii="Times New Roman" w:hAnsi="Times New Roman" w:eastAsia="方正仿宋_GBK" w:cs="仿宋_GB2312"/>
          <w:color w:val="000000"/>
          <w:sz w:val="33"/>
          <w:szCs w:val="33"/>
          <w:shd w:val="clear" w:color="auto" w:fill="FFFFFF"/>
        </w:rPr>
        <w:t>11.“三公”经费：纳入编办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widowControl w:val="0"/>
        <w:wordWrap/>
        <w:adjustRightInd/>
        <w:snapToGrid/>
        <w:spacing w:line="600" w:lineRule="exact"/>
        <w:ind w:firstLine="660" w:firstLineChars="200"/>
        <w:textAlignment w:val="auto"/>
        <w:rPr>
          <w:rFonts w:hint="eastAsia" w:ascii="Times New Roman" w:hAnsi="Times New Roman" w:eastAsia="方正仿宋_GBK" w:cs="仿宋_GB2312"/>
          <w:color w:val="000000"/>
          <w:sz w:val="33"/>
          <w:szCs w:val="33"/>
          <w:shd w:val="clear" w:color="auto" w:fill="FFFFFF"/>
        </w:rPr>
      </w:pPr>
      <w:r>
        <w:rPr>
          <w:rFonts w:hint="eastAsia" w:ascii="Times New Roman" w:hAnsi="Times New Roman" w:eastAsia="方正仿宋_GBK" w:cs="仿宋_GB2312"/>
          <w:color w:val="000000"/>
          <w:sz w:val="33"/>
          <w:szCs w:val="33"/>
          <w:shd w:val="clear" w:color="auto" w:fill="FFFFFF"/>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3"/>
        <w:spacing w:line="590" w:lineRule="exact"/>
        <w:ind w:firstLine="640"/>
        <w:rPr>
          <w:rFonts w:eastAsia="方正仿宋_GBK" w:cs="仿宋_GB2312"/>
          <w:color w:val="000000"/>
          <w:sz w:val="33"/>
          <w:szCs w:val="33"/>
          <w:shd w:val="clear" w:color="auto" w:fill="FFFFFF"/>
        </w:rPr>
      </w:pPr>
    </w:p>
    <w:p>
      <w:pPr>
        <w:pStyle w:val="3"/>
        <w:spacing w:before="200" w:after="200" w:line="579" w:lineRule="auto"/>
        <w:jc w:val="center"/>
        <w:rPr>
          <w:rFonts w:hint="eastAsia" w:ascii="方正小标宋_GBK" w:hAnsi="方正小标宋_GBK" w:eastAsia="方正小标宋_GBK" w:cs="方正小标宋_GBK"/>
          <w:b w:val="0"/>
          <w:bCs w:val="0"/>
          <w:sz w:val="36"/>
          <w:szCs w:val="36"/>
        </w:rPr>
      </w:pPr>
      <w:bookmarkStart w:id="68" w:name="_Toc993"/>
      <w:bookmarkEnd w:id="68"/>
      <w:bookmarkStart w:id="69" w:name="_Toc15396614"/>
      <w:bookmarkStart w:id="70" w:name="_Toc362"/>
      <w:r>
        <w:rPr>
          <w:rFonts w:hint="eastAsia" w:ascii="方正小标宋_GBK" w:hAnsi="方正小标宋_GBK" w:eastAsia="方正小标宋_GBK" w:cs="方正小标宋_GBK"/>
          <w:b w:val="0"/>
          <w:bCs w:val="0"/>
          <w:sz w:val="36"/>
          <w:szCs w:val="36"/>
        </w:rPr>
        <w:t>第四部分  附件</w:t>
      </w:r>
      <w:bookmarkEnd w:id="69"/>
      <w:bookmarkEnd w:id="70"/>
    </w:p>
    <w:p>
      <w:pPr>
        <w:spacing w:line="590" w:lineRule="exact"/>
        <w:jc w:val="center"/>
        <w:rPr>
          <w:rFonts w:ascii="方正小标宋_GBK" w:hAnsi="方正小标宋_GBK" w:eastAsia="方正小标宋_GBK" w:cs="方正小标宋_GBK"/>
          <w:sz w:val="33"/>
          <w:szCs w:val="33"/>
        </w:rPr>
      </w:pPr>
      <w:r>
        <w:rPr>
          <w:rFonts w:hint="eastAsia" w:ascii="方正小标宋_GBK" w:hAnsi="方正小标宋_GBK" w:eastAsia="方正小标宋_GBK" w:cs="方正小标宋_GBK"/>
          <w:sz w:val="33"/>
          <w:szCs w:val="33"/>
        </w:rPr>
        <w:t>202</w:t>
      </w:r>
      <w:r>
        <w:rPr>
          <w:rFonts w:hint="eastAsia" w:ascii="方正小标宋_GBK" w:hAnsi="方正小标宋_GBK" w:eastAsia="方正小标宋_GBK" w:cs="方正小标宋_GBK"/>
          <w:sz w:val="33"/>
          <w:szCs w:val="33"/>
          <w:lang w:val="en-US" w:eastAsia="zh-CN"/>
        </w:rPr>
        <w:t>2</w:t>
      </w:r>
      <w:r>
        <w:rPr>
          <w:rFonts w:hint="eastAsia" w:ascii="方正小标宋_GBK" w:hAnsi="方正小标宋_GBK" w:eastAsia="方正小标宋_GBK" w:cs="方正小标宋_GBK"/>
          <w:sz w:val="33"/>
          <w:szCs w:val="33"/>
        </w:rPr>
        <w:t>年县委编办</w:t>
      </w:r>
    </w:p>
    <w:p>
      <w:pPr>
        <w:pStyle w:val="4"/>
        <w:keepNext/>
        <w:keepLines/>
        <w:widowControl w:val="0"/>
        <w:wordWrap/>
        <w:adjustRightInd/>
        <w:snapToGrid/>
        <w:spacing w:before="0" w:after="0" w:line="416" w:lineRule="auto"/>
        <w:jc w:val="center"/>
        <w:textAlignment w:val="auto"/>
        <w:rPr>
          <w:rFonts w:hint="eastAsia"/>
        </w:rPr>
      </w:pPr>
      <w:bookmarkStart w:id="71" w:name="_Toc4386"/>
      <w:r>
        <w:rPr>
          <w:rFonts w:hint="eastAsia" w:ascii="方正小标宋_GBK" w:hAnsi="方正小标宋_GBK" w:eastAsia="方正小标宋_GBK" w:cs="方正小标宋_GBK"/>
          <w:b w:val="0"/>
          <w:bCs w:val="0"/>
          <w:kern w:val="2"/>
          <w:sz w:val="33"/>
          <w:szCs w:val="33"/>
          <w:lang w:val="en-US" w:eastAsia="zh-CN" w:bidi="ar-SA"/>
        </w:rPr>
        <w:t>部门整体支出绩效自评报告</w:t>
      </w:r>
      <w:bookmarkEnd w:id="71"/>
      <w:bookmarkStart w:id="72" w:name="_Toc15396618"/>
    </w:p>
    <w:p>
      <w:pPr>
        <w:widowControl w:val="0"/>
        <w:wordWrap/>
        <w:adjustRightInd/>
        <w:snapToGrid/>
        <w:spacing w:line="590" w:lineRule="exact"/>
        <w:ind w:left="0" w:firstLine="420" w:firstLineChars="200"/>
        <w:jc w:val="both"/>
        <w:textAlignment w:val="auto"/>
        <w:rPr>
          <w:rFonts w:hint="eastAsia"/>
        </w:rPr>
      </w:pPr>
    </w:p>
    <w:p>
      <w:pPr>
        <w:keepLines/>
        <w:widowControl w:val="0"/>
        <w:wordWrap/>
        <w:spacing w:line="600" w:lineRule="exact"/>
        <w:ind w:firstLine="660" w:firstLineChars="200"/>
        <w:textAlignment w:val="auto"/>
        <w:outlineLvl w:val="1"/>
        <w:rPr>
          <w:rFonts w:hint="eastAsia" w:ascii="方正黑体_GBK" w:hAnsi="方正黑体_GBK" w:eastAsia="方正黑体_GBK" w:cs="方正黑体_GBK"/>
          <w:sz w:val="33"/>
          <w:szCs w:val="33"/>
        </w:rPr>
      </w:pPr>
      <w:bookmarkStart w:id="73" w:name="_Toc18387"/>
      <w:r>
        <w:rPr>
          <w:rFonts w:hint="eastAsia" w:ascii="方正黑体_GBK" w:hAnsi="方正黑体_GBK" w:eastAsia="方正黑体_GBK" w:cs="方正黑体_GBK"/>
          <w:sz w:val="33"/>
          <w:szCs w:val="33"/>
        </w:rPr>
        <w:t>一、部门（单位）概况</w:t>
      </w:r>
      <w:bookmarkEnd w:id="73"/>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rPr>
      </w:pPr>
      <w:r>
        <w:rPr>
          <w:rFonts w:hint="eastAsia" w:ascii="方正楷体_GBK" w:hAnsi="方正楷体_GBK" w:eastAsia="方正楷体_GBK" w:cs="方正楷体_GBK"/>
          <w:b/>
          <w:color w:val="000000"/>
          <w:kern w:val="21"/>
          <w:sz w:val="33"/>
          <w:szCs w:val="33"/>
        </w:rPr>
        <w:t>（一）机构组成</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县委编办为县财政一级预算单位，预算编制内容包含行政单位1个（县委编办），参照公务员法管理的事业单位1个（县事业单位登记</w:t>
      </w:r>
      <w:r>
        <w:rPr>
          <w:rFonts w:hint="eastAsia" w:ascii="Times New Roman" w:hAnsi="Times New Roman" w:eastAsia="方正仿宋_GBK" w:cs="仿宋_GB2312"/>
          <w:sz w:val="33"/>
          <w:szCs w:val="33"/>
          <w:lang w:eastAsia="zh-CN"/>
        </w:rPr>
        <w:t>服务中心</w:t>
      </w:r>
      <w:r>
        <w:rPr>
          <w:rFonts w:hint="eastAsia" w:ascii="Times New Roman" w:hAnsi="Times New Roman" w:eastAsia="方正仿宋_GBK" w:cs="仿宋_GB2312"/>
          <w:sz w:val="33"/>
          <w:szCs w:val="33"/>
        </w:rPr>
        <w:t>）。</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县委编办下设综合股、机构编制股、</w:t>
      </w:r>
      <w:r>
        <w:rPr>
          <w:rFonts w:hint="eastAsia" w:ascii="Times New Roman" w:hAnsi="Times New Roman" w:eastAsia="方正仿宋_GBK" w:cs="仿宋_GB2312"/>
          <w:sz w:val="33"/>
          <w:szCs w:val="33"/>
          <w:lang w:eastAsia="zh-CN"/>
        </w:rPr>
        <w:t>监督检查</w:t>
      </w:r>
      <w:r>
        <w:rPr>
          <w:rFonts w:hint="eastAsia" w:ascii="Times New Roman" w:hAnsi="Times New Roman" w:eastAsia="方正仿宋_GBK" w:cs="仿宋_GB2312"/>
          <w:sz w:val="33"/>
          <w:szCs w:val="33"/>
        </w:rPr>
        <w:t>编制股</w:t>
      </w:r>
      <w:r>
        <w:rPr>
          <w:rFonts w:hint="eastAsia" w:ascii="Times New Roman" w:hAnsi="Times New Roman" w:eastAsia="方正仿宋_GBK" w:cs="仿宋_GB2312"/>
          <w:sz w:val="33"/>
          <w:szCs w:val="33"/>
          <w:lang w:eastAsia="zh-CN"/>
        </w:rPr>
        <w:t>、体制改革股四</w:t>
      </w:r>
      <w:r>
        <w:rPr>
          <w:rFonts w:hint="eastAsia" w:ascii="Times New Roman" w:hAnsi="Times New Roman" w:eastAsia="方正仿宋_GBK" w:cs="仿宋_GB2312"/>
          <w:sz w:val="33"/>
          <w:szCs w:val="33"/>
        </w:rPr>
        <w:t>个股室；县事业单位登记</w:t>
      </w:r>
      <w:r>
        <w:rPr>
          <w:rFonts w:hint="eastAsia" w:ascii="Times New Roman" w:hAnsi="Times New Roman" w:eastAsia="方正仿宋_GBK" w:cs="仿宋_GB2312"/>
          <w:sz w:val="33"/>
          <w:szCs w:val="33"/>
          <w:lang w:eastAsia="zh-CN"/>
        </w:rPr>
        <w:t>服务中心</w:t>
      </w:r>
      <w:r>
        <w:rPr>
          <w:rFonts w:hint="eastAsia" w:ascii="Times New Roman" w:hAnsi="Times New Roman" w:eastAsia="方正仿宋_GBK" w:cs="仿宋_GB2312"/>
          <w:sz w:val="33"/>
          <w:szCs w:val="33"/>
        </w:rPr>
        <w:t>下设登记</w:t>
      </w:r>
      <w:r>
        <w:rPr>
          <w:rFonts w:hint="eastAsia" w:ascii="Times New Roman" w:hAnsi="Times New Roman" w:eastAsia="方正仿宋_GBK" w:cs="仿宋_GB2312"/>
          <w:sz w:val="33"/>
          <w:szCs w:val="33"/>
          <w:lang w:eastAsia="zh-CN"/>
        </w:rPr>
        <w:t>服务</w:t>
      </w:r>
      <w:r>
        <w:rPr>
          <w:rFonts w:hint="eastAsia" w:ascii="Times New Roman" w:hAnsi="Times New Roman" w:eastAsia="方正仿宋_GBK" w:cs="仿宋_GB2312"/>
          <w:sz w:val="33"/>
          <w:szCs w:val="33"/>
        </w:rPr>
        <w:t>股和</w:t>
      </w:r>
      <w:r>
        <w:rPr>
          <w:rFonts w:hint="eastAsia" w:ascii="Times New Roman" w:hAnsi="Times New Roman" w:eastAsia="方正仿宋_GBK" w:cs="仿宋_GB2312"/>
          <w:sz w:val="33"/>
          <w:szCs w:val="33"/>
          <w:lang w:eastAsia="zh-CN"/>
        </w:rPr>
        <w:t>档案信息</w:t>
      </w:r>
      <w:r>
        <w:rPr>
          <w:rFonts w:hint="eastAsia" w:ascii="Times New Roman" w:hAnsi="Times New Roman" w:eastAsia="方正仿宋_GBK" w:cs="仿宋_GB2312"/>
          <w:sz w:val="33"/>
          <w:szCs w:val="33"/>
        </w:rPr>
        <w:t>股两个股室。</w:t>
      </w:r>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rPr>
      </w:pPr>
      <w:r>
        <w:rPr>
          <w:rFonts w:hint="eastAsia" w:ascii="方正楷体_GBK" w:hAnsi="方正楷体_GBK" w:eastAsia="方正楷体_GBK" w:cs="方正楷体_GBK"/>
          <w:b/>
          <w:color w:val="000000"/>
          <w:kern w:val="21"/>
          <w:sz w:val="33"/>
          <w:szCs w:val="33"/>
        </w:rPr>
        <w:t>（二）机构职能</w:t>
      </w:r>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rPr>
      </w:pPr>
      <w:r>
        <w:rPr>
          <w:rFonts w:hint="eastAsia" w:ascii="方正楷体_GBK" w:hAnsi="方正楷体_GBK" w:eastAsia="方正楷体_GBK" w:cs="方正楷体_GBK"/>
          <w:b/>
          <w:color w:val="000000"/>
          <w:kern w:val="21"/>
          <w:sz w:val="33"/>
          <w:szCs w:val="33"/>
          <w:lang w:val="en-US" w:eastAsia="zh-CN"/>
        </w:rPr>
        <w:t>1.</w:t>
      </w:r>
      <w:r>
        <w:rPr>
          <w:rFonts w:hint="eastAsia" w:ascii="方正楷体_GBK" w:hAnsi="方正楷体_GBK" w:eastAsia="方正楷体_GBK" w:cs="方正楷体_GBK"/>
          <w:b/>
          <w:color w:val="000000"/>
          <w:kern w:val="21"/>
          <w:sz w:val="33"/>
          <w:szCs w:val="33"/>
        </w:rPr>
        <w:t>县委编办主要职能</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1）研究拟订全县行政管理体制改革、机构改革、机构编制管理的政策和规范性文件；负责全县各级党委、人大、政府、政协、法院、检察院机关及各民主党派、人民团体机关机构编制的统一管理和综合协调工作。</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（2）研究拟订全县行政管理体制改革、机构改革的总体方案；审核县委、县政府各部门机构改革方案；研究拟订乡镇行政管理体制改革和机构改革方案。</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（3）负责协调县委、县政府各部门的职能配置及调整；协调县委、县政府各部门之间以及各部门与乡镇之间的职责分工；加强县政府各部门行政审批事项的清理、调整工作。</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4）负责审核县委、县政府各部门、县人大机关、县政协机关、县法院、县检察院和各民主党派、人民团体机关、驻外办事机构的机构设置、人员编制和领导职数；审核乡镇机关工作部门设置、人员编制和领导职数；审核县、乡镇两级事业单位的设立；负责全县中小学教职工编制、乡镇卫生院编制、乡镇事业编制、参照</w:t>
      </w:r>
      <w:r>
        <w:rPr>
          <w:rFonts w:hint="eastAsia" w:eastAsia="方正仿宋_GBK" w:cs="仿宋_GB2312"/>
          <w:sz w:val="33"/>
          <w:szCs w:val="33"/>
          <w:lang w:eastAsia="zh-CN"/>
        </w:rPr>
        <w:t>《中华人民共和国公务员法》</w:t>
      </w:r>
      <w:r>
        <w:rPr>
          <w:rFonts w:hint="eastAsia" w:ascii="Times New Roman" w:hAnsi="Times New Roman" w:eastAsia="方正仿宋_GBK" w:cs="仿宋_GB2312"/>
          <w:sz w:val="33"/>
          <w:szCs w:val="33"/>
        </w:rPr>
        <w:t>管理事业单位事业编制的总量管理；负责全县机关事业单位机构编制实名制管理工作；参与行政区划调整工作。</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5）研究拟订全县事业单位管理体制改革和机构改革方案及配套政策；审核县委、县政府直属事业单位和县级各部门所属事业单位以及乡镇事业单位的机构编制方案；负责县级事业单位机构编制的综合管理和协调工作。</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（6）负责监督检查全县各级行政管理体制改革、机构改革、机构编制法律法规及政策的贯彻执行情况，报告县委机构编制委员会并报告县委、县政府。</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（7）监督检查机构编制法律、法规及政策的贯彻执行情况，机构编制和领导职数的执行情况，行政管理体制的运行情况，机构改革落实情况，机构编制的管理情况。</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（8）承办县委、县政府和县委机构编制委员会交办的其他工作。</w:t>
      </w:r>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rPr>
      </w:pPr>
      <w:r>
        <w:rPr>
          <w:rFonts w:hint="eastAsia" w:ascii="方正楷体_GBK" w:hAnsi="方正楷体_GBK" w:eastAsia="方正楷体_GBK" w:cs="方正楷体_GBK"/>
          <w:b/>
          <w:color w:val="000000"/>
          <w:kern w:val="21"/>
          <w:sz w:val="33"/>
          <w:szCs w:val="33"/>
          <w:lang w:val="en-US" w:eastAsia="zh-CN"/>
        </w:rPr>
        <w:t>2.</w:t>
      </w:r>
      <w:r>
        <w:rPr>
          <w:rFonts w:hint="eastAsia" w:ascii="方正楷体_GBK" w:hAnsi="方正楷体_GBK" w:eastAsia="方正楷体_GBK" w:cs="方正楷体_GBK"/>
          <w:b/>
          <w:color w:val="000000"/>
          <w:kern w:val="21"/>
          <w:sz w:val="33"/>
          <w:szCs w:val="33"/>
        </w:rPr>
        <w:t>县事业单位登记</w:t>
      </w:r>
      <w:r>
        <w:rPr>
          <w:rFonts w:hint="eastAsia" w:ascii="方正楷体_GBK" w:hAnsi="方正楷体_GBK" w:eastAsia="方正楷体_GBK" w:cs="方正楷体_GBK"/>
          <w:b/>
          <w:color w:val="000000"/>
          <w:kern w:val="21"/>
          <w:sz w:val="33"/>
          <w:szCs w:val="33"/>
          <w:lang w:eastAsia="zh-CN"/>
        </w:rPr>
        <w:t>服务中心</w:t>
      </w:r>
      <w:r>
        <w:rPr>
          <w:rFonts w:hint="eastAsia" w:ascii="方正楷体_GBK" w:hAnsi="方正楷体_GBK" w:eastAsia="方正楷体_GBK" w:cs="方正楷体_GBK"/>
          <w:b/>
          <w:color w:val="000000"/>
          <w:kern w:val="21"/>
          <w:sz w:val="33"/>
          <w:szCs w:val="33"/>
        </w:rPr>
        <w:t>主要职能</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负责事业单位设立、变更、注销登记，事业单位年度报告公示以及公示信息抽查，承办本级管辖范围内的机关、群团的统一社会信用代码赋码工作，为机关、群团发放统一式样的《统一社会信用代码证书》，承办机关事业单位网上名称注册以及机关事业单位网站挂标审核工作。</w:t>
      </w:r>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rPr>
      </w:pPr>
      <w:r>
        <w:rPr>
          <w:rFonts w:hint="eastAsia" w:ascii="方正楷体_GBK" w:hAnsi="方正楷体_GBK" w:eastAsia="方正楷体_GBK" w:cs="方正楷体_GBK"/>
          <w:b/>
          <w:color w:val="000000"/>
          <w:kern w:val="21"/>
          <w:sz w:val="33"/>
          <w:szCs w:val="33"/>
        </w:rPr>
        <w:t>（</w:t>
      </w:r>
      <w:r>
        <w:rPr>
          <w:rFonts w:hint="eastAsia" w:ascii="方正楷体_GBK" w:hAnsi="方正楷体_GBK" w:eastAsia="方正楷体_GBK" w:cs="方正楷体_GBK"/>
          <w:b/>
          <w:color w:val="000000"/>
          <w:kern w:val="21"/>
          <w:sz w:val="33"/>
          <w:szCs w:val="33"/>
          <w:lang w:eastAsia="zh-CN"/>
        </w:rPr>
        <w:t>三</w:t>
      </w:r>
      <w:r>
        <w:rPr>
          <w:rFonts w:hint="eastAsia" w:ascii="方正楷体_GBK" w:hAnsi="方正楷体_GBK" w:eastAsia="方正楷体_GBK" w:cs="方正楷体_GBK"/>
          <w:b/>
          <w:color w:val="000000"/>
          <w:kern w:val="21"/>
          <w:sz w:val="33"/>
          <w:szCs w:val="33"/>
        </w:rPr>
        <w:t>）人员概况</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县委编办机关行政编制</w:t>
      </w:r>
      <w:r>
        <w:rPr>
          <w:rFonts w:hint="eastAsia" w:ascii="Times New Roman" w:hAnsi="Times New Roman" w:eastAsia="方正仿宋_GBK" w:cs="仿宋_GB2312"/>
          <w:sz w:val="33"/>
          <w:szCs w:val="33"/>
          <w:lang w:val="en-US" w:eastAsia="zh-CN"/>
        </w:rPr>
        <w:t>10</w:t>
      </w:r>
      <w:r>
        <w:rPr>
          <w:rFonts w:hint="eastAsia" w:ascii="Times New Roman" w:hAnsi="Times New Roman" w:eastAsia="方正仿宋_GBK" w:cs="仿宋_GB2312"/>
          <w:sz w:val="33"/>
          <w:szCs w:val="33"/>
        </w:rPr>
        <w:t>名，机关工勤控制数2名；县事业单位登记管理局参公管理事业编制7名。20</w:t>
      </w:r>
      <w:r>
        <w:rPr>
          <w:rFonts w:hint="eastAsia" w:ascii="Times New Roman" w:hAnsi="Times New Roman" w:eastAsia="方正仿宋_GBK" w:cs="仿宋_GB2312"/>
          <w:sz w:val="33"/>
          <w:szCs w:val="33"/>
          <w:lang w:val="en-US" w:eastAsia="zh-CN"/>
        </w:rPr>
        <w:t>22</w:t>
      </w:r>
      <w:r>
        <w:rPr>
          <w:rFonts w:hint="eastAsia" w:ascii="Times New Roman" w:hAnsi="Times New Roman" w:eastAsia="方正仿宋_GBK" w:cs="仿宋_GB2312"/>
          <w:sz w:val="33"/>
          <w:szCs w:val="33"/>
        </w:rPr>
        <w:t>年12月底在职人数</w:t>
      </w:r>
      <w:r>
        <w:rPr>
          <w:rFonts w:hint="eastAsia" w:ascii="Times New Roman" w:hAnsi="Times New Roman" w:eastAsia="方正仿宋_GBK" w:cs="仿宋_GB2312"/>
          <w:sz w:val="33"/>
          <w:szCs w:val="33"/>
          <w:lang w:val="en-US" w:eastAsia="zh-CN"/>
        </w:rPr>
        <w:t>19</w:t>
      </w:r>
      <w:r>
        <w:rPr>
          <w:rFonts w:hint="eastAsia" w:ascii="Times New Roman" w:hAnsi="Times New Roman" w:eastAsia="方正仿宋_GBK" w:cs="仿宋_GB2312"/>
          <w:sz w:val="33"/>
          <w:szCs w:val="33"/>
        </w:rPr>
        <w:t>人，退休</w:t>
      </w:r>
      <w:r>
        <w:rPr>
          <w:rFonts w:hint="eastAsia" w:ascii="Times New Roman" w:hAnsi="Times New Roman" w:eastAsia="方正仿宋_GBK" w:cs="仿宋_GB2312"/>
          <w:sz w:val="33"/>
          <w:szCs w:val="33"/>
          <w:lang w:val="en-US" w:eastAsia="zh-CN"/>
        </w:rPr>
        <w:t>0</w:t>
      </w:r>
      <w:r>
        <w:rPr>
          <w:rFonts w:hint="eastAsia" w:ascii="Times New Roman" w:hAnsi="Times New Roman" w:eastAsia="方正仿宋_GBK" w:cs="仿宋_GB2312"/>
          <w:sz w:val="33"/>
          <w:szCs w:val="33"/>
        </w:rPr>
        <w:t>人。</w:t>
      </w:r>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lang w:val="en-US" w:eastAsia="zh-CN"/>
        </w:rPr>
      </w:pPr>
      <w:r>
        <w:rPr>
          <w:rFonts w:hint="eastAsia" w:ascii="方正楷体_GBK" w:hAnsi="方正楷体_GBK" w:eastAsia="方正楷体_GBK" w:cs="方正楷体_GBK"/>
          <w:b/>
          <w:color w:val="000000"/>
          <w:kern w:val="21"/>
          <w:sz w:val="33"/>
          <w:szCs w:val="33"/>
          <w:lang w:val="en-US" w:eastAsia="zh-CN"/>
        </w:rPr>
        <w:t>（四）工作完成情况</w:t>
      </w:r>
    </w:p>
    <w:p>
      <w:pPr>
        <w:widowControl w:val="0"/>
        <w:wordWrap/>
        <w:adjustRightInd/>
        <w:snapToGrid/>
        <w:spacing w:afterAutospacing="0" w:line="600" w:lineRule="exact"/>
        <w:ind w:left="0" w:leftChars="0" w:right="0" w:firstLine="663" w:firstLineChars="200"/>
        <w:jc w:val="both"/>
        <w:textAlignment w:val="auto"/>
        <w:outlineLvl w:val="9"/>
        <w:rPr>
          <w:rFonts w:hint="eastAsia" w:ascii="Times New Roman" w:hAnsi="Times New Roman" w:eastAsia="方正仿宋_GBK" w:cs="仿宋_GB2312"/>
          <w:b w:val="0"/>
          <w:bCs w:val="0"/>
          <w:color w:val="auto"/>
          <w:sz w:val="33"/>
          <w:szCs w:val="33"/>
          <w:lang w:val="en-US" w:eastAsia="zh-CN"/>
        </w:rPr>
      </w:pPr>
      <w:r>
        <w:rPr>
          <w:rFonts w:hint="eastAsia" w:ascii="Times New Roman" w:hAnsi="Times New Roman" w:eastAsia="方正仿宋_GBK" w:cs="仿宋_GB2312"/>
          <w:b/>
          <w:bCs/>
          <w:color w:val="auto"/>
          <w:kern w:val="2"/>
          <w:sz w:val="33"/>
          <w:szCs w:val="33"/>
          <w:lang w:val="en-US" w:eastAsia="zh-CN" w:bidi="ar-SA"/>
        </w:rPr>
        <w:t>1.构建简约高效基层管理体制。</w:t>
      </w:r>
      <w:r>
        <w:rPr>
          <w:rFonts w:hint="eastAsia" w:ascii="Times New Roman" w:hAnsi="Times New Roman" w:eastAsia="方正仿宋_GBK" w:cs="仿宋_GB2312"/>
          <w:b w:val="0"/>
          <w:bCs w:val="0"/>
          <w:color w:val="auto"/>
          <w:sz w:val="33"/>
          <w:szCs w:val="33"/>
          <w:lang w:val="en-US" w:eastAsia="zh-CN"/>
        </w:rPr>
        <w:t>一是强基固本，优化组织架构。统一设置乡村振兴办公室、畜牧兽医站、农业服务中心。二是减负扩能，激活内生动力。</w:t>
      </w:r>
      <w:r>
        <w:rPr>
          <w:rFonts w:hint="eastAsia" w:ascii="Times New Roman" w:hAnsi="Times New Roman" w:eastAsia="方正仿宋_GBK" w:cs="仿宋_GB2312"/>
          <w:b w:val="0"/>
          <w:bCs w:val="0"/>
          <w:color w:val="auto"/>
          <w:kern w:val="2"/>
          <w:sz w:val="33"/>
          <w:szCs w:val="33"/>
          <w:lang w:val="en-US" w:eastAsia="zh-CN" w:bidi="ar-SA"/>
        </w:rPr>
        <w:t>赋予9个乡镇县级行政执法事项54项，16个乡镇48项，2个街道60项。三是明晰边界，重构权责体系。公布县本级行政权力5477项、乡镇行政权力204项、街道行政权力117项。四是分类施策，推动综合执法。推动“一支队伍管执法”，形成“1+7”行政执法架构。持续选优配强执法人员，向乡镇补充公务员81名，新增持证人数60人。五是创新机制，打造岳池样板。在罗渡、顾县开展乡镇机构编制“扁平化”管理改革试点，打破中层干部任职身份限制，赋予乡镇更加灵活的用人自主权，激发干部干事创业积极性。</w:t>
      </w:r>
    </w:p>
    <w:p>
      <w:pPr>
        <w:widowControl w:val="0"/>
        <w:wordWrap/>
        <w:adjustRightInd/>
        <w:snapToGrid/>
        <w:spacing w:line="600" w:lineRule="exact"/>
        <w:ind w:left="0" w:leftChars="0" w:right="0" w:firstLine="663" w:firstLineChars="200"/>
        <w:jc w:val="both"/>
        <w:textAlignment w:val="auto"/>
        <w:outlineLvl w:val="9"/>
        <w:rPr>
          <w:rFonts w:hint="eastAsia" w:ascii="Times New Roman" w:hAnsi="Times New Roman" w:eastAsia="方正仿宋_GBK" w:cs="仿宋_GB2312"/>
          <w:color w:val="auto"/>
          <w:sz w:val="33"/>
          <w:szCs w:val="33"/>
          <w:lang w:val="en-US" w:eastAsia="zh-CN"/>
        </w:rPr>
      </w:pPr>
      <w:r>
        <w:rPr>
          <w:rFonts w:hint="eastAsia" w:ascii="Times New Roman" w:hAnsi="Times New Roman" w:eastAsia="方正仿宋_GBK" w:cs="仿宋_GB2312"/>
          <w:b/>
          <w:bCs/>
          <w:color w:val="auto"/>
          <w:kern w:val="2"/>
          <w:sz w:val="33"/>
          <w:szCs w:val="33"/>
          <w:lang w:val="en-US" w:eastAsia="zh-CN" w:bidi="ar-SA"/>
        </w:rPr>
        <w:t>2.深化重点行业领域体制改革。</w:t>
      </w:r>
      <w:r>
        <w:rPr>
          <w:rFonts w:hint="eastAsia" w:ascii="Times New Roman" w:hAnsi="Times New Roman" w:eastAsia="方正仿宋_GBK" w:cs="仿宋_GB2312"/>
          <w:b w:val="0"/>
          <w:bCs w:val="0"/>
          <w:color w:val="auto"/>
          <w:kern w:val="2"/>
          <w:sz w:val="33"/>
          <w:szCs w:val="33"/>
          <w:lang w:val="en-US" w:eastAsia="zh-CN" w:bidi="ar-SA"/>
        </w:rPr>
        <w:t>一是优化运行体制。围绕留置场所“监管分离”要求，设置留置看护中队；将分散由县政府工作部门承担的行政复议职责调整为县政府统一行使并由县司法局具体办理；调整公安机关内设机构设置提升公安机关情报指挥能力。二是完善管理架构。着力理顺我县开发区管理体制，完成经开区升格为副县级事宜，推进经开区纪工委设置、高新区管理体制调整工作，稳妥推进红庙办事处管理体制调整。三是破除资源瓶颈。积极探索教师“走教”模式，全县36所城区优质学校与62所边远薄弱农村学校结为共建学校，通过城乡间、片区内教师跨校任教、跨校兼课或跨学段任教，交流教师452名。推行公办幼儿园集团化办学，试点将东湖观澜幼儿园调整为岳池县第二幼儿园分园，解决小型幼儿园单打独斗、职称“天花板”等问题。</w:t>
      </w:r>
    </w:p>
    <w:p>
      <w:pPr>
        <w:widowControl w:val="0"/>
        <w:wordWrap/>
        <w:adjustRightInd/>
        <w:snapToGrid/>
        <w:spacing w:line="600" w:lineRule="exact"/>
        <w:ind w:left="0" w:leftChars="0" w:right="0" w:firstLine="663" w:firstLineChars="200"/>
        <w:jc w:val="both"/>
        <w:textAlignment w:val="auto"/>
        <w:outlineLvl w:val="9"/>
        <w:rPr>
          <w:rFonts w:hint="eastAsia" w:ascii="Times New Roman" w:hAnsi="Times New Roman" w:eastAsia="方正仿宋_GBK" w:cs="仿宋_GB2312"/>
          <w:b w:val="0"/>
          <w:bCs w:val="0"/>
          <w:color w:val="000000"/>
          <w:sz w:val="33"/>
          <w:szCs w:val="33"/>
          <w:lang w:eastAsia="zh-CN"/>
        </w:rPr>
      </w:pPr>
      <w:r>
        <w:rPr>
          <w:rFonts w:hint="eastAsia" w:ascii="Times New Roman" w:hAnsi="Times New Roman" w:eastAsia="方正仿宋_GBK" w:cs="仿宋_GB2312"/>
          <w:b/>
          <w:bCs/>
          <w:color w:val="auto"/>
          <w:kern w:val="2"/>
          <w:sz w:val="33"/>
          <w:szCs w:val="33"/>
          <w:lang w:val="en-US" w:eastAsia="zh-CN" w:bidi="ar-SA"/>
        </w:rPr>
        <w:t>3.打造创新优质党建特色品牌。</w:t>
      </w:r>
      <w:r>
        <w:rPr>
          <w:rFonts w:hint="eastAsia" w:ascii="Times New Roman" w:hAnsi="Times New Roman" w:eastAsia="方正仿宋_GBK" w:cs="仿宋_GB2312"/>
          <w:b w:val="0"/>
          <w:bCs w:val="0"/>
          <w:color w:val="000000"/>
          <w:sz w:val="33"/>
          <w:szCs w:val="33"/>
          <w:lang w:val="en-US" w:eastAsia="zh-CN"/>
        </w:rPr>
        <w:t>创建</w:t>
      </w:r>
      <w:r>
        <w:rPr>
          <w:rFonts w:hint="eastAsia" w:ascii="Times New Roman" w:hAnsi="Times New Roman" w:eastAsia="方正仿宋_GBK" w:cs="仿宋_GB2312"/>
          <w:b w:val="0"/>
          <w:bCs w:val="0"/>
          <w:color w:val="000000"/>
          <w:sz w:val="33"/>
          <w:szCs w:val="33"/>
          <w:lang w:eastAsia="zh-CN"/>
        </w:rPr>
        <w:t>“锤炼队伍优服务，精编优政促发展”党建品牌，深化“盘活机构编制资源，优化体制机制建设，创新机构编制管理，让有限编制发挥无限作用”内涵，</w:t>
      </w:r>
      <w:r>
        <w:rPr>
          <w:rFonts w:hint="eastAsia" w:ascii="Times New Roman" w:hAnsi="Times New Roman" w:eastAsia="方正仿宋_GBK" w:cs="仿宋_GB2312"/>
          <w:b w:val="0"/>
          <w:bCs w:val="0"/>
          <w:color w:val="000000"/>
          <w:sz w:val="33"/>
          <w:szCs w:val="33"/>
          <w:lang w:val="en-US" w:eastAsia="zh-CN"/>
        </w:rPr>
        <w:t>强化组织口意识</w:t>
      </w:r>
      <w:r>
        <w:rPr>
          <w:rFonts w:hint="eastAsia" w:ascii="Times New Roman" w:hAnsi="Times New Roman" w:eastAsia="方正仿宋_GBK" w:cs="仿宋_GB2312"/>
          <w:b w:val="0"/>
          <w:bCs w:val="0"/>
          <w:color w:val="000000"/>
          <w:sz w:val="33"/>
          <w:szCs w:val="33"/>
          <w:lang w:eastAsia="zh-CN"/>
        </w:rPr>
        <w:t>，</w:t>
      </w:r>
      <w:r>
        <w:rPr>
          <w:rFonts w:hint="eastAsia" w:ascii="Times New Roman" w:hAnsi="Times New Roman" w:eastAsia="方正仿宋_GBK" w:cs="仿宋_GB2312"/>
          <w:b w:val="0"/>
          <w:bCs w:val="0"/>
          <w:color w:val="000000"/>
          <w:sz w:val="33"/>
          <w:szCs w:val="33"/>
          <w:lang w:val="en-US" w:eastAsia="zh-CN"/>
        </w:rPr>
        <w:t>锻造</w:t>
      </w:r>
      <w:r>
        <w:rPr>
          <w:rFonts w:hint="eastAsia" w:ascii="Times New Roman" w:hAnsi="Times New Roman" w:eastAsia="方正仿宋_GBK" w:cs="仿宋_GB2312"/>
          <w:b w:val="0"/>
          <w:bCs w:val="0"/>
          <w:color w:val="000000"/>
          <w:sz w:val="33"/>
          <w:szCs w:val="33"/>
          <w:lang w:eastAsia="zh-CN"/>
        </w:rPr>
        <w:t>信念坚定、业务精干的机构编制干部队伍，为促进机构编制工作高质量发展提供精神动力和思想保障。该工作</w:t>
      </w:r>
      <w:r>
        <w:rPr>
          <w:rFonts w:hint="eastAsia" w:ascii="Times New Roman" w:hAnsi="Times New Roman" w:eastAsia="方正仿宋_GBK" w:cs="仿宋_GB2312"/>
          <w:b w:val="0"/>
          <w:bCs w:val="0"/>
          <w:color w:val="000000"/>
          <w:sz w:val="33"/>
          <w:szCs w:val="33"/>
          <w:lang w:val="en-US" w:eastAsia="zh-CN"/>
        </w:rPr>
        <w:t>得到省委编办充分肯定，创建活动信息以县级编办名义首次在《四川机构编制》刊用。</w:t>
      </w:r>
    </w:p>
    <w:p>
      <w:pPr>
        <w:widowControl w:val="0"/>
        <w:wordWrap/>
        <w:adjustRightInd/>
        <w:snapToGrid/>
        <w:spacing w:line="600" w:lineRule="exact"/>
        <w:ind w:left="0" w:leftChars="0" w:right="0" w:firstLine="663" w:firstLineChars="200"/>
        <w:jc w:val="both"/>
        <w:textAlignment w:val="auto"/>
        <w:outlineLvl w:val="9"/>
        <w:rPr>
          <w:rFonts w:hint="eastAsia" w:ascii="Times New Roman" w:hAnsi="Times New Roman" w:eastAsia="方正仿宋_GBK" w:cs="仿宋_GB2312"/>
          <w:color w:val="auto"/>
          <w:sz w:val="33"/>
          <w:szCs w:val="33"/>
          <w:lang w:val="en-US" w:eastAsia="zh-CN"/>
        </w:rPr>
      </w:pPr>
      <w:r>
        <w:rPr>
          <w:rFonts w:hint="eastAsia" w:ascii="Times New Roman" w:hAnsi="Times New Roman" w:eastAsia="方正仿宋_GBK" w:cs="仿宋_GB2312"/>
          <w:b/>
          <w:bCs/>
          <w:color w:val="auto"/>
          <w:kern w:val="2"/>
          <w:sz w:val="33"/>
          <w:szCs w:val="33"/>
          <w:lang w:val="en-US" w:eastAsia="zh-CN" w:bidi="ar-SA"/>
        </w:rPr>
        <w:t>4.打破“一核定终生”固化僵局。</w:t>
      </w:r>
      <w:r>
        <w:rPr>
          <w:rFonts w:hint="eastAsia" w:ascii="Times New Roman" w:hAnsi="Times New Roman" w:eastAsia="方正仿宋_GBK" w:cs="仿宋_GB2312"/>
          <w:b w:val="0"/>
          <w:bCs w:val="0"/>
          <w:color w:val="000000"/>
          <w:sz w:val="33"/>
          <w:szCs w:val="33"/>
          <w:u w:val="none"/>
          <w:lang w:val="en-US" w:eastAsia="zh-CN"/>
        </w:rPr>
        <w:t>根据</w:t>
      </w:r>
      <w:r>
        <w:rPr>
          <w:rFonts w:hint="eastAsia" w:ascii="Times New Roman" w:hAnsi="Times New Roman" w:eastAsia="方正仿宋_GBK" w:cs="仿宋_GB2312"/>
          <w:b w:val="0"/>
          <w:bCs w:val="0"/>
          <w:color w:val="000000"/>
          <w:sz w:val="33"/>
          <w:szCs w:val="33"/>
          <w:u w:val="none"/>
        </w:rPr>
        <w:t>中小学教职工编制总量调整要求，</w:t>
      </w:r>
      <w:r>
        <w:rPr>
          <w:rFonts w:hint="eastAsia" w:ascii="Times New Roman" w:hAnsi="Times New Roman" w:eastAsia="方正仿宋_GBK" w:cs="仿宋_GB2312"/>
          <w:b w:val="0"/>
          <w:bCs w:val="0"/>
          <w:color w:val="000000"/>
          <w:sz w:val="33"/>
          <w:szCs w:val="33"/>
          <w:u w:val="none"/>
          <w:lang w:val="en-US" w:eastAsia="zh-CN"/>
        </w:rPr>
        <w:t>综合考虑全县学校布局调整和各学段学生规模变化情况，制定科学合理的教职工编制调整方案，坚持</w:t>
      </w:r>
      <w:r>
        <w:rPr>
          <w:rFonts w:hint="eastAsia" w:ascii="Times New Roman" w:hAnsi="Times New Roman" w:eastAsia="方正仿宋_GBK" w:cs="仿宋_GB2312"/>
          <w:b w:val="0"/>
          <w:bCs w:val="0"/>
          <w:color w:val="auto"/>
          <w:sz w:val="33"/>
          <w:szCs w:val="33"/>
          <w:u w:val="none"/>
          <w:lang w:val="en-US" w:eastAsia="zh-CN"/>
        </w:rPr>
        <w:t>“全面达标”“编随生走，动态调整”原则，</w:t>
      </w:r>
      <w:r>
        <w:rPr>
          <w:rFonts w:hint="eastAsia" w:ascii="Times New Roman" w:hAnsi="Times New Roman" w:eastAsia="方正仿宋_GBK" w:cs="仿宋_GB2312"/>
          <w:b w:val="0"/>
          <w:bCs w:val="0"/>
          <w:color w:val="000000"/>
          <w:sz w:val="33"/>
          <w:szCs w:val="33"/>
          <w:u w:val="none"/>
          <w:lang w:val="en-US" w:eastAsia="zh-CN"/>
        </w:rPr>
        <w:t>对生源较多发展较好的21所学校增配编制453名，对生源萎缩发展迟缓的8所学校核减编制1289名，确保教育领域思想不乱、队伍不散、干劲不减</w:t>
      </w:r>
      <w:r>
        <w:rPr>
          <w:rFonts w:hint="eastAsia" w:ascii="Times New Roman" w:hAnsi="Times New Roman" w:eastAsia="方正仿宋_GBK" w:cs="仿宋_GB2312"/>
          <w:b w:val="0"/>
          <w:bCs w:val="0"/>
          <w:color w:val="000000"/>
          <w:sz w:val="33"/>
          <w:szCs w:val="33"/>
          <w:u w:val="none"/>
        </w:rPr>
        <w:t>。</w:t>
      </w:r>
      <w:r>
        <w:rPr>
          <w:rFonts w:hint="eastAsia" w:ascii="Times New Roman" w:hAnsi="Times New Roman" w:eastAsia="方正仿宋_GBK" w:cs="仿宋_GB2312"/>
          <w:b w:val="0"/>
          <w:bCs w:val="0"/>
          <w:color w:val="000000"/>
          <w:sz w:val="33"/>
          <w:szCs w:val="33"/>
          <w:u w:val="none"/>
          <w:lang w:val="en-US" w:eastAsia="zh-CN"/>
        </w:rPr>
        <w:t>唤醒“沉睡”编制资源，建立县乡两级行政编制周转池，出台</w:t>
      </w:r>
      <w:r>
        <w:rPr>
          <w:rFonts w:hint="eastAsia" w:ascii="Times New Roman" w:hAnsi="Times New Roman" w:eastAsia="方正仿宋_GBK" w:cs="仿宋_GB2312"/>
          <w:b w:val="0"/>
          <w:bCs w:val="0"/>
          <w:color w:val="auto"/>
          <w:sz w:val="33"/>
          <w:szCs w:val="33"/>
          <w:u w:val="none"/>
          <w:lang w:val="en-US" w:eastAsia="zh-CN"/>
        </w:rPr>
        <w:t>《岳池县县乡机关行政编制周转管理实施办法（试行）》，</w:t>
      </w:r>
      <w:r>
        <w:rPr>
          <w:rFonts w:hint="eastAsia" w:ascii="Times New Roman" w:hAnsi="Times New Roman" w:eastAsia="方正仿宋_GBK" w:cs="仿宋_GB2312"/>
          <w:b w:val="0"/>
          <w:bCs w:val="0"/>
          <w:color w:val="000000"/>
          <w:sz w:val="33"/>
          <w:szCs w:val="33"/>
          <w:u w:val="none"/>
          <w:lang w:val="en-US" w:eastAsia="zh-CN"/>
        </w:rPr>
        <w:t>推进编制“周转管理”模式，建立空缺编制启用评估机制，“量身定制”缺编问题解决方案，补充经开区生物医药等专业人才11名，全力保障县委县政府重点工作需要。</w:t>
      </w:r>
    </w:p>
    <w:p>
      <w:pPr>
        <w:widowControl w:val="0"/>
        <w:numPr>
          <w:numId w:val="0"/>
        </w:numPr>
        <w:shd w:val="clear" w:color="050000" w:fill="auto"/>
        <w:wordWrap/>
        <w:adjustRightInd/>
        <w:snapToGrid/>
        <w:spacing w:line="600" w:lineRule="exact"/>
        <w:ind w:left="0" w:leftChars="0" w:right="0" w:firstLine="663" w:firstLineChars="200"/>
        <w:jc w:val="both"/>
        <w:textAlignment w:val="auto"/>
        <w:outlineLvl w:val="9"/>
        <w:rPr>
          <w:rFonts w:hint="eastAsia" w:ascii="Times New Roman" w:hAnsi="Times New Roman" w:eastAsia="方正仿宋_GBK" w:cs="仿宋_GB2312"/>
          <w:sz w:val="33"/>
          <w:szCs w:val="33"/>
        </w:rPr>
      </w:pPr>
      <w:r>
        <w:rPr>
          <w:rFonts w:hint="eastAsia" w:ascii="Times New Roman" w:hAnsi="Times New Roman" w:eastAsia="方正仿宋_GBK" w:cs="仿宋_GB2312"/>
          <w:b/>
          <w:bCs/>
          <w:color w:val="auto"/>
          <w:kern w:val="2"/>
          <w:sz w:val="33"/>
          <w:szCs w:val="33"/>
          <w:lang w:val="en-US" w:eastAsia="zh-CN" w:bidi="ar-SA"/>
        </w:rPr>
        <w:t>5.打造统分结合的应急管理体系。</w:t>
      </w:r>
      <w:r>
        <w:rPr>
          <w:rFonts w:hint="eastAsia" w:ascii="Times New Roman" w:hAnsi="Times New Roman" w:eastAsia="方正仿宋_GBK" w:cs="仿宋_GB2312"/>
          <w:b w:val="0"/>
          <w:bCs w:val="0"/>
          <w:color w:val="auto"/>
          <w:sz w:val="33"/>
          <w:szCs w:val="33"/>
          <w:lang w:val="en-US" w:eastAsia="zh-CN"/>
        </w:rPr>
        <w:t>在全县27个乡镇（街道）均设立了应急管理办公室，</w:t>
      </w:r>
      <w:r>
        <w:rPr>
          <w:rFonts w:hint="eastAsia" w:ascii="Times New Roman" w:hAnsi="Times New Roman" w:eastAsia="方正仿宋_GBK" w:cs="仿宋_GB2312"/>
          <w:b w:val="0"/>
          <w:bCs w:val="0"/>
          <w:color w:val="auto"/>
          <w:sz w:val="33"/>
          <w:szCs w:val="33"/>
          <w:u w:val="none"/>
          <w:lang w:val="en-US" w:eastAsia="zh-CN"/>
        </w:rPr>
        <w:t>应急管理办公室主任由乡镇（街道）分管领导兼任，并确保（专）兼职人员不少于2名。探索“局队合一”新模式，实施“机关+执法大队”运行体制，增设县应急管理局副局长1名，兼任县应急管理综合行政执法大队队长，核增事业编制13名。</w:t>
      </w:r>
      <w:r>
        <w:rPr>
          <w:rFonts w:hint="eastAsia" w:ascii="Times New Roman" w:hAnsi="Times New Roman" w:eastAsia="方正仿宋_GBK" w:cs="仿宋_GB2312"/>
          <w:b w:val="0"/>
          <w:bCs w:val="0"/>
          <w:color w:val="auto"/>
          <w:sz w:val="33"/>
          <w:szCs w:val="33"/>
          <w:lang w:val="en-US" w:eastAsia="zh-CN"/>
        </w:rPr>
        <w:t>围绕县域国土空间规划确立的6大片区分别设立6个消防救援站（挂消防指导服务中心牌子）。增加岳池县消防队事业编制8名、增加编外人员控制数30名，充实应急救援队伍力量。</w:t>
      </w:r>
    </w:p>
    <w:p>
      <w:pPr>
        <w:keepLines/>
        <w:widowControl w:val="0"/>
        <w:wordWrap/>
        <w:spacing w:line="600" w:lineRule="exact"/>
        <w:ind w:firstLine="660" w:firstLineChars="200"/>
        <w:textAlignment w:val="auto"/>
        <w:outlineLvl w:val="1"/>
        <w:rPr>
          <w:rFonts w:hint="eastAsia" w:ascii="方正黑体_GBK" w:hAnsi="方正黑体_GBK" w:eastAsia="方正黑体_GBK" w:cs="方正黑体_GBK"/>
          <w:sz w:val="33"/>
          <w:szCs w:val="33"/>
        </w:rPr>
      </w:pPr>
      <w:bookmarkStart w:id="74" w:name="_Toc11045"/>
      <w:r>
        <w:rPr>
          <w:rFonts w:hint="eastAsia" w:ascii="方正黑体_GBK" w:hAnsi="方正黑体_GBK" w:eastAsia="方正黑体_GBK" w:cs="方正黑体_GBK"/>
          <w:sz w:val="33"/>
          <w:szCs w:val="33"/>
        </w:rPr>
        <w:t>二、部门财政资金收支情况</w:t>
      </w:r>
      <w:bookmarkEnd w:id="74"/>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rPr>
      </w:pPr>
      <w:r>
        <w:rPr>
          <w:rFonts w:hint="eastAsia" w:ascii="方正楷体_GBK" w:hAnsi="方正楷体_GBK" w:eastAsia="方正楷体_GBK" w:cs="方正楷体_GBK"/>
          <w:b/>
          <w:color w:val="000000"/>
          <w:kern w:val="21"/>
          <w:sz w:val="33"/>
          <w:szCs w:val="33"/>
        </w:rPr>
        <w:t>（一）部门财政资金收入情况</w:t>
      </w:r>
    </w:p>
    <w:p>
      <w:pPr>
        <w:widowControl w:val="0"/>
        <w:shd w:val="clear" w:color="040000" w:fill="auto"/>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lang w:val="en-US" w:eastAsia="zh-CN"/>
        </w:rPr>
        <w:t>2022</w:t>
      </w:r>
      <w:r>
        <w:rPr>
          <w:rFonts w:hint="eastAsia" w:ascii="Times New Roman" w:hAnsi="Times New Roman" w:eastAsia="方正仿宋_GBK" w:cs="仿宋_GB2312"/>
          <w:sz w:val="33"/>
          <w:szCs w:val="33"/>
        </w:rPr>
        <w:t>年，县委编办财政总收入</w:t>
      </w:r>
      <w:r>
        <w:rPr>
          <w:rFonts w:hint="eastAsia" w:ascii="Times New Roman" w:hAnsi="Times New Roman" w:eastAsia="方正仿宋_GBK" w:cs="仿宋_GB2312"/>
          <w:sz w:val="33"/>
          <w:szCs w:val="33"/>
          <w:lang w:val="en-US" w:eastAsia="zh-CN"/>
        </w:rPr>
        <w:t>341.39</w:t>
      </w:r>
      <w:r>
        <w:rPr>
          <w:rFonts w:hint="eastAsia" w:ascii="Times New Roman" w:hAnsi="Times New Roman" w:eastAsia="方正仿宋_GBK" w:cs="仿宋_GB2312"/>
          <w:sz w:val="33"/>
          <w:szCs w:val="33"/>
        </w:rPr>
        <w:t>万元</w:t>
      </w:r>
      <w:r>
        <w:rPr>
          <w:rFonts w:hint="eastAsia" w:ascii="Times New Roman" w:hAnsi="Times New Roman" w:eastAsia="方正仿宋_GBK" w:cs="仿宋_GB2312"/>
          <w:sz w:val="33"/>
          <w:szCs w:val="33"/>
          <w:lang w:eastAsia="zh-CN"/>
        </w:rPr>
        <w:t>，</w:t>
      </w:r>
      <w:r>
        <w:rPr>
          <w:rFonts w:hint="eastAsia" w:ascii="Times New Roman" w:hAnsi="Times New Roman" w:eastAsia="方正仿宋_GBK" w:cs="仿宋_GB2312"/>
          <w:sz w:val="33"/>
          <w:szCs w:val="33"/>
        </w:rPr>
        <w:t>其中：财政拨款收入</w:t>
      </w:r>
      <w:r>
        <w:rPr>
          <w:rFonts w:hint="eastAsia" w:ascii="Times New Roman" w:hAnsi="Times New Roman" w:eastAsia="方正仿宋_GBK" w:cs="仿宋_GB2312"/>
          <w:sz w:val="33"/>
          <w:szCs w:val="33"/>
          <w:lang w:val="en-US" w:eastAsia="zh-CN"/>
        </w:rPr>
        <w:t>341.39</w:t>
      </w:r>
      <w:r>
        <w:rPr>
          <w:rFonts w:hint="eastAsia" w:ascii="Times New Roman" w:hAnsi="Times New Roman" w:eastAsia="方正仿宋_GBK" w:cs="仿宋_GB2312"/>
          <w:sz w:val="33"/>
          <w:szCs w:val="33"/>
        </w:rPr>
        <w:t>万元，占100%；事业收入0万元，占0%。</w:t>
      </w:r>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rPr>
      </w:pPr>
      <w:r>
        <w:rPr>
          <w:rFonts w:hint="eastAsia" w:ascii="方正楷体_GBK" w:hAnsi="方正楷体_GBK" w:eastAsia="方正楷体_GBK" w:cs="方正楷体_GBK"/>
          <w:b/>
          <w:color w:val="000000"/>
          <w:kern w:val="21"/>
          <w:sz w:val="33"/>
          <w:szCs w:val="33"/>
        </w:rPr>
        <w:t>（二）部门财政资金支出情况</w:t>
      </w:r>
    </w:p>
    <w:p>
      <w:pPr>
        <w:widowControl w:val="0"/>
        <w:shd w:val="clear" w:color="040000" w:fill="auto"/>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lang w:val="en-US" w:eastAsia="zh-CN"/>
        </w:rPr>
      </w:pPr>
      <w:r>
        <w:rPr>
          <w:rFonts w:hint="eastAsia" w:ascii="Times New Roman" w:hAnsi="Times New Roman" w:eastAsia="方正仿宋_GBK" w:cs="仿宋_GB2312"/>
          <w:sz w:val="33"/>
          <w:szCs w:val="33"/>
          <w:lang w:val="en-US" w:eastAsia="zh-CN"/>
        </w:rPr>
        <w:t>2022</w:t>
      </w:r>
      <w:r>
        <w:rPr>
          <w:rFonts w:hint="eastAsia" w:ascii="Times New Roman" w:hAnsi="Times New Roman" w:eastAsia="方正仿宋_GBK" w:cs="仿宋_GB2312"/>
          <w:sz w:val="33"/>
          <w:szCs w:val="33"/>
        </w:rPr>
        <w:t>年县委编办本年支出合计</w:t>
      </w:r>
      <w:r>
        <w:rPr>
          <w:rFonts w:hint="eastAsia" w:ascii="Times New Roman" w:hAnsi="Times New Roman" w:eastAsia="方正仿宋_GBK" w:cs="仿宋_GB2312"/>
          <w:sz w:val="33"/>
          <w:szCs w:val="33"/>
          <w:lang w:val="en-US" w:eastAsia="zh-CN"/>
        </w:rPr>
        <w:t>341.39</w:t>
      </w:r>
      <w:r>
        <w:rPr>
          <w:rFonts w:hint="eastAsia" w:ascii="Times New Roman" w:hAnsi="Times New Roman" w:eastAsia="方正仿宋_GBK" w:cs="仿宋_GB2312"/>
          <w:sz w:val="33"/>
          <w:szCs w:val="33"/>
        </w:rPr>
        <w:t>万元，其中：基本支出</w:t>
      </w:r>
      <w:r>
        <w:rPr>
          <w:rFonts w:hint="eastAsia" w:ascii="Times New Roman" w:hAnsi="Times New Roman" w:eastAsia="方正仿宋_GBK" w:cs="仿宋_GB2312"/>
          <w:sz w:val="33"/>
          <w:szCs w:val="33"/>
          <w:lang w:val="en-US" w:eastAsia="zh-CN"/>
        </w:rPr>
        <w:t>304.25</w:t>
      </w:r>
      <w:r>
        <w:rPr>
          <w:rFonts w:hint="eastAsia" w:ascii="Times New Roman" w:hAnsi="Times New Roman" w:eastAsia="方正仿宋_GBK" w:cs="仿宋_GB2312"/>
          <w:sz w:val="33"/>
          <w:szCs w:val="33"/>
        </w:rPr>
        <w:t>万元，占</w:t>
      </w:r>
      <w:r>
        <w:rPr>
          <w:rFonts w:hint="eastAsia" w:ascii="Times New Roman" w:hAnsi="Times New Roman" w:eastAsia="方正仿宋_GBK" w:cs="仿宋_GB2312"/>
          <w:sz w:val="33"/>
          <w:szCs w:val="33"/>
          <w:lang w:val="en-US" w:eastAsia="zh-CN"/>
        </w:rPr>
        <w:t>89.12</w:t>
      </w:r>
      <w:r>
        <w:rPr>
          <w:rFonts w:hint="eastAsia" w:ascii="Times New Roman" w:hAnsi="Times New Roman" w:eastAsia="方正仿宋_GBK" w:cs="仿宋_GB2312"/>
          <w:sz w:val="33"/>
          <w:szCs w:val="33"/>
        </w:rPr>
        <w:t>%；项目支出</w:t>
      </w:r>
      <w:r>
        <w:rPr>
          <w:rFonts w:hint="eastAsia" w:ascii="Times New Roman" w:hAnsi="Times New Roman" w:eastAsia="方正仿宋_GBK" w:cs="仿宋_GB2312"/>
          <w:sz w:val="33"/>
          <w:szCs w:val="33"/>
          <w:lang w:val="en-US" w:eastAsia="zh-CN"/>
        </w:rPr>
        <w:t>37.14</w:t>
      </w:r>
      <w:r>
        <w:rPr>
          <w:rFonts w:hint="eastAsia" w:ascii="Times New Roman" w:hAnsi="Times New Roman" w:eastAsia="方正仿宋_GBK" w:cs="仿宋_GB2312"/>
          <w:sz w:val="33"/>
          <w:szCs w:val="33"/>
        </w:rPr>
        <w:t>万元，占</w:t>
      </w:r>
      <w:r>
        <w:rPr>
          <w:rFonts w:hint="eastAsia" w:ascii="Times New Roman" w:hAnsi="Times New Roman" w:eastAsia="方正仿宋_GBK" w:cs="仿宋_GB2312"/>
          <w:sz w:val="33"/>
          <w:szCs w:val="33"/>
          <w:lang w:val="en-US" w:eastAsia="zh-CN"/>
        </w:rPr>
        <w:t>10.87</w:t>
      </w:r>
      <w:r>
        <w:rPr>
          <w:rFonts w:hint="eastAsia" w:ascii="Times New Roman" w:hAnsi="Times New Roman" w:eastAsia="方正仿宋_GBK" w:cs="仿宋_GB2312"/>
          <w:sz w:val="33"/>
          <w:szCs w:val="33"/>
        </w:rPr>
        <w:t>%。主要用于以下方面:</w:t>
      </w:r>
      <w:r>
        <w:rPr>
          <w:rFonts w:hint="eastAsia" w:ascii="Times New Roman" w:hAnsi="Times New Roman" w:eastAsia="方正仿宋_GBK" w:cs="仿宋_GB2312"/>
          <w:sz w:val="33"/>
          <w:szCs w:val="33"/>
          <w:lang w:val="en-US" w:eastAsia="zh-CN"/>
        </w:rPr>
        <w:t>一般公共服务支出281.36元，占82.41%；教育支出0万元，占0%；社会保障和就业支出27.75元，占8.15%；医疗卫生支出10.37元，占3.03%；住房保障支出21.9元，占6.41%。</w:t>
      </w:r>
    </w:p>
    <w:p>
      <w:pPr>
        <w:keepLines/>
        <w:widowControl w:val="0"/>
        <w:wordWrap/>
        <w:spacing w:line="600" w:lineRule="exact"/>
        <w:ind w:firstLine="660" w:firstLineChars="200"/>
        <w:textAlignment w:val="auto"/>
        <w:outlineLvl w:val="1"/>
        <w:rPr>
          <w:rFonts w:hint="eastAsia" w:ascii="方正黑体_GBK" w:hAnsi="方正黑体_GBK" w:eastAsia="方正黑体_GBK" w:cs="方正黑体_GBK"/>
          <w:sz w:val="33"/>
          <w:szCs w:val="33"/>
        </w:rPr>
      </w:pPr>
      <w:bookmarkStart w:id="75" w:name="_Toc52"/>
      <w:r>
        <w:rPr>
          <w:rFonts w:hint="eastAsia" w:ascii="方正黑体_GBK" w:hAnsi="方正黑体_GBK" w:eastAsia="方正黑体_GBK" w:cs="方正黑体_GBK"/>
          <w:sz w:val="33"/>
          <w:szCs w:val="33"/>
        </w:rPr>
        <w:t>三、部门财政支出管理情况</w:t>
      </w:r>
      <w:bookmarkEnd w:id="75"/>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rPr>
      </w:pPr>
      <w:r>
        <w:rPr>
          <w:rFonts w:hint="eastAsia" w:ascii="方正楷体_GBK" w:hAnsi="方正楷体_GBK" w:eastAsia="方正楷体_GBK" w:cs="方正楷体_GBK"/>
          <w:b/>
          <w:color w:val="000000"/>
          <w:kern w:val="21"/>
          <w:sz w:val="33"/>
          <w:szCs w:val="33"/>
        </w:rPr>
        <w:t>（一）预算编制情况</w:t>
      </w:r>
    </w:p>
    <w:p>
      <w:pPr>
        <w:widowControl w:val="0"/>
        <w:shd w:val="clear" w:color="auto" w:fill="auto"/>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包括预算编制质量、绩效目标填报、项目预算细化编制情况等。</w:t>
      </w:r>
    </w:p>
    <w:p>
      <w:pPr>
        <w:widowControl w:val="0"/>
        <w:shd w:val="clear" w:color="auto" w:fill="auto"/>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县委编办按照县财政的要求及时组织财务人员进行预决</w:t>
      </w:r>
      <w:r>
        <w:rPr>
          <w:rFonts w:hint="eastAsia" w:ascii="Times New Roman" w:hAnsi="Times New Roman" w:eastAsia="方正仿宋_GBK" w:cs="仿宋_GB2312"/>
          <w:sz w:val="33"/>
          <w:szCs w:val="33"/>
          <w:lang w:eastAsia="zh-CN"/>
        </w:rPr>
        <w:t>算</w:t>
      </w:r>
      <w:r>
        <w:rPr>
          <w:rFonts w:hint="eastAsia" w:ascii="Times New Roman" w:hAnsi="Times New Roman" w:eastAsia="方正仿宋_GBK" w:cs="仿宋_GB2312"/>
          <w:sz w:val="33"/>
          <w:szCs w:val="33"/>
        </w:rPr>
        <w:t>的编制，对本年度相应用款进行及时清理和处理，做到账账相符、账实相符、账证相符</w:t>
      </w:r>
      <w:r>
        <w:rPr>
          <w:rFonts w:hint="eastAsia" w:ascii="Times New Roman" w:hAnsi="Times New Roman" w:eastAsia="方正仿宋_GBK" w:cs="仿宋_GB2312"/>
          <w:sz w:val="33"/>
          <w:szCs w:val="33"/>
          <w:lang w:eastAsia="zh-CN"/>
        </w:rPr>
        <w:t>，</w:t>
      </w:r>
      <w:r>
        <w:rPr>
          <w:rFonts w:hint="eastAsia" w:ascii="Times New Roman" w:hAnsi="Times New Roman" w:eastAsia="方正仿宋_GBK" w:cs="仿宋_GB2312"/>
          <w:sz w:val="33"/>
          <w:szCs w:val="33"/>
        </w:rPr>
        <w:t>先有预算再有支出的原则，及时处理相关事务；对绩效目标进行季度梳理和年度分析，及时上报相关报表；对专项预算提前细化，分科目上报，做到收支平衡。</w:t>
      </w:r>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lang w:eastAsia="zh-CN"/>
        </w:rPr>
      </w:pPr>
      <w:r>
        <w:rPr>
          <w:rFonts w:hint="eastAsia" w:ascii="方正楷体_GBK" w:hAnsi="方正楷体_GBK" w:eastAsia="方正楷体_GBK" w:cs="方正楷体_GBK"/>
          <w:b/>
          <w:color w:val="000000"/>
          <w:kern w:val="21"/>
          <w:sz w:val="33"/>
          <w:szCs w:val="33"/>
          <w:lang w:eastAsia="zh-CN"/>
        </w:rPr>
        <w:t>（二）项目预算管理</w:t>
      </w:r>
    </w:p>
    <w:p>
      <w:pPr>
        <w:widowControl w:val="0"/>
        <w:shd w:val="clear" w:color="auto" w:fill="auto"/>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lang w:eastAsia="zh-CN"/>
        </w:rPr>
        <w:t>县委编办项目支出共</w:t>
      </w:r>
      <w:r>
        <w:rPr>
          <w:rFonts w:hint="eastAsia" w:ascii="Times New Roman" w:hAnsi="Times New Roman" w:eastAsia="方正仿宋_GBK" w:cs="仿宋_GB2312"/>
          <w:sz w:val="33"/>
          <w:szCs w:val="33"/>
          <w:lang w:val="en-US" w:eastAsia="zh-CN"/>
        </w:rPr>
        <w:t>5个，分别是机构编制三定项目（</w:t>
      </w:r>
      <w:r>
        <w:rPr>
          <w:rFonts w:hint="eastAsia" w:ascii="Times New Roman" w:hAnsi="Times New Roman" w:eastAsia="方正仿宋_GBK" w:cs="仿宋_GB2312"/>
          <w:sz w:val="33"/>
          <w:szCs w:val="33"/>
          <w:lang w:val="zh-CN" w:eastAsia="zh-CN"/>
        </w:rPr>
        <w:t>承担全县县级机构改革及乡镇机构改革工作）、中文域名续费项目（保障我县党政机关事业单位中文域名续费）、事业单位登记换证项目（承担本年度的事业单位日常登记管理工作）、第二次机构编制核查（承担全县行政事业单位机构编制核查工作）和信访维稳项目（做好涉及机构编制的信访维稳工作）。</w:t>
      </w:r>
      <w:r>
        <w:rPr>
          <w:rFonts w:hint="eastAsia" w:ascii="Times New Roman" w:hAnsi="Times New Roman" w:eastAsia="方正仿宋_GBK" w:cs="仿宋_GB2312"/>
          <w:sz w:val="33"/>
          <w:szCs w:val="33"/>
        </w:rPr>
        <w:t>按照县财政的要求，认真总结经验，及时上报相关的用款计划，分月上报相应计划，待财政审核通过后，严格按计划执行，全年执行情况良好。</w:t>
      </w:r>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lang w:val="en-US" w:eastAsia="zh-CN"/>
        </w:rPr>
      </w:pPr>
      <w:r>
        <w:rPr>
          <w:rFonts w:hint="eastAsia" w:ascii="方正楷体_GBK" w:hAnsi="方正楷体_GBK" w:eastAsia="方正楷体_GBK" w:cs="方正楷体_GBK"/>
          <w:b/>
          <w:color w:val="000000"/>
          <w:kern w:val="21"/>
          <w:sz w:val="33"/>
          <w:szCs w:val="33"/>
          <w:lang w:eastAsia="zh-CN"/>
        </w:rPr>
        <w:t>（三）结果应用情况</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建立了县委编办20</w:t>
      </w:r>
      <w:r>
        <w:rPr>
          <w:rFonts w:hint="eastAsia" w:ascii="Times New Roman" w:hAnsi="Times New Roman" w:eastAsia="方正仿宋_GBK" w:cs="仿宋_GB2312"/>
          <w:sz w:val="33"/>
          <w:szCs w:val="33"/>
          <w:lang w:val="en-US" w:eastAsia="zh-CN"/>
        </w:rPr>
        <w:t>22</w:t>
      </w:r>
      <w:r>
        <w:rPr>
          <w:rFonts w:hint="eastAsia" w:ascii="Times New Roman" w:hAnsi="Times New Roman" w:eastAsia="方正仿宋_GBK" w:cs="仿宋_GB2312"/>
          <w:sz w:val="33"/>
          <w:szCs w:val="33"/>
        </w:rPr>
        <w:t>年内控制度，并向县财政局报送了内部控制报告，依法接受财政监督，</w:t>
      </w:r>
      <w:r>
        <w:rPr>
          <w:rFonts w:hint="eastAsia" w:ascii="Times New Roman" w:hAnsi="Times New Roman" w:eastAsia="方正仿宋_GBK" w:cs="仿宋_GB2312"/>
          <w:sz w:val="33"/>
          <w:szCs w:val="33"/>
          <w:lang w:val="en-US" w:eastAsia="zh-CN"/>
        </w:rPr>
        <w:t>2022</w:t>
      </w:r>
      <w:r>
        <w:rPr>
          <w:rFonts w:hint="eastAsia" w:ascii="Times New Roman" w:hAnsi="Times New Roman" w:eastAsia="方正仿宋_GBK" w:cs="仿宋_GB2312"/>
          <w:sz w:val="33"/>
          <w:szCs w:val="33"/>
        </w:rPr>
        <w:t>年部门</w:t>
      </w:r>
      <w:r>
        <w:rPr>
          <w:rFonts w:hint="eastAsia" w:ascii="Times New Roman" w:hAnsi="Times New Roman" w:eastAsia="方正仿宋_GBK" w:cs="仿宋_GB2312"/>
          <w:sz w:val="33"/>
          <w:szCs w:val="33"/>
          <w:lang w:eastAsia="zh-CN"/>
        </w:rPr>
        <w:t>预</w:t>
      </w:r>
      <w:r>
        <w:rPr>
          <w:rFonts w:hint="eastAsia" w:ascii="Times New Roman" w:hAnsi="Times New Roman" w:eastAsia="方正仿宋_GBK" w:cs="仿宋_GB2312"/>
          <w:sz w:val="33"/>
          <w:szCs w:val="33"/>
        </w:rPr>
        <w:t>算在规定时间内向社会进行了公开，做到了规范化、透明化、长效化。严格按照上级部门要求进行了绩效管理，开展自评工作，对评价结果及时总结上报。</w:t>
      </w:r>
    </w:p>
    <w:p>
      <w:pPr>
        <w:keepLines/>
        <w:widowControl w:val="0"/>
        <w:wordWrap/>
        <w:spacing w:line="600" w:lineRule="exact"/>
        <w:ind w:firstLine="660" w:firstLineChars="200"/>
        <w:textAlignment w:val="auto"/>
        <w:outlineLvl w:val="1"/>
        <w:rPr>
          <w:rFonts w:hint="eastAsia" w:ascii="方正黑体_GBK" w:hAnsi="方正黑体_GBK" w:eastAsia="方正黑体_GBK" w:cs="方正黑体_GBK"/>
          <w:sz w:val="33"/>
          <w:szCs w:val="33"/>
        </w:rPr>
      </w:pPr>
      <w:bookmarkStart w:id="76" w:name="_Toc1125"/>
      <w:r>
        <w:rPr>
          <w:rFonts w:hint="eastAsia" w:ascii="方正黑体_GBK" w:hAnsi="方正黑体_GBK" w:eastAsia="方正黑体_GBK" w:cs="方正黑体_GBK"/>
          <w:sz w:val="33"/>
          <w:szCs w:val="33"/>
        </w:rPr>
        <w:t>四、评价结论及建议</w:t>
      </w:r>
      <w:bookmarkEnd w:id="76"/>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lang w:eastAsia="zh-CN"/>
        </w:rPr>
      </w:pPr>
      <w:r>
        <w:rPr>
          <w:rFonts w:hint="eastAsia" w:ascii="方正楷体_GBK" w:hAnsi="方正楷体_GBK" w:eastAsia="方正楷体_GBK" w:cs="方正楷体_GBK"/>
          <w:b/>
          <w:color w:val="000000"/>
          <w:kern w:val="21"/>
          <w:sz w:val="33"/>
          <w:szCs w:val="33"/>
          <w:lang w:eastAsia="zh-CN"/>
        </w:rPr>
        <w:t>（一）评价结论</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我办部门预算执行情况良好，无不良记录及违规违纪行为，</w:t>
      </w:r>
      <w:r>
        <w:rPr>
          <w:rFonts w:hint="eastAsia" w:ascii="Times New Roman" w:hAnsi="Times New Roman" w:eastAsia="方正仿宋_GBK" w:cs="仿宋_GB2312"/>
          <w:sz w:val="33"/>
          <w:szCs w:val="33"/>
          <w:lang w:eastAsia="zh-CN"/>
        </w:rPr>
        <w:t>因年初预算不足，年内追加了预算，导致</w:t>
      </w:r>
      <w:r>
        <w:rPr>
          <w:rFonts w:hint="eastAsia" w:ascii="Times New Roman" w:hAnsi="Times New Roman" w:eastAsia="方正仿宋_GBK" w:cs="仿宋_GB2312"/>
          <w:sz w:val="33"/>
          <w:szCs w:val="33"/>
        </w:rPr>
        <w:t>预算支出和决算支出</w:t>
      </w:r>
      <w:r>
        <w:rPr>
          <w:rFonts w:hint="eastAsia" w:ascii="Times New Roman" w:hAnsi="Times New Roman" w:eastAsia="方正仿宋_GBK" w:cs="仿宋_GB2312"/>
          <w:sz w:val="33"/>
          <w:szCs w:val="33"/>
          <w:lang w:eastAsia="zh-CN"/>
        </w:rPr>
        <w:t>相差较大</w:t>
      </w:r>
      <w:r>
        <w:rPr>
          <w:rFonts w:hint="eastAsia" w:ascii="Times New Roman" w:hAnsi="Times New Roman" w:eastAsia="方正仿宋_GBK" w:cs="仿宋_GB2312"/>
          <w:sz w:val="33"/>
          <w:szCs w:val="33"/>
        </w:rPr>
        <w:t>。</w:t>
      </w:r>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lang w:eastAsia="zh-CN"/>
        </w:rPr>
      </w:pPr>
      <w:r>
        <w:rPr>
          <w:rFonts w:hint="eastAsia" w:ascii="方正楷体_GBK" w:hAnsi="方正楷体_GBK" w:eastAsia="方正楷体_GBK" w:cs="方正楷体_GBK"/>
          <w:b/>
          <w:color w:val="000000"/>
          <w:kern w:val="21"/>
          <w:sz w:val="33"/>
          <w:szCs w:val="33"/>
          <w:lang w:eastAsia="zh-CN"/>
        </w:rPr>
        <w:t>（二）存在问题</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lang w:eastAsia="zh-CN"/>
        </w:rPr>
      </w:pPr>
      <w:r>
        <w:rPr>
          <w:rFonts w:hint="eastAsia" w:ascii="Times New Roman" w:hAnsi="Times New Roman" w:eastAsia="方正仿宋_GBK" w:cs="仿宋_GB2312"/>
          <w:sz w:val="33"/>
          <w:szCs w:val="33"/>
          <w:lang w:eastAsia="zh-CN"/>
        </w:rPr>
        <w:t>无</w:t>
      </w:r>
    </w:p>
    <w:p>
      <w:pPr>
        <w:pStyle w:val="2"/>
        <w:widowControl w:val="0"/>
        <w:wordWrap/>
        <w:adjustRightInd w:val="0"/>
        <w:snapToGrid w:val="0"/>
        <w:spacing w:beforeLines="0" w:line="600" w:lineRule="exact"/>
        <w:ind w:firstLine="663" w:firstLineChars="200"/>
        <w:textAlignment w:val="auto"/>
        <w:rPr>
          <w:rFonts w:hint="eastAsia" w:ascii="方正楷体_GBK" w:hAnsi="方正楷体_GBK" w:eastAsia="方正楷体_GBK" w:cs="方正楷体_GBK"/>
          <w:b/>
          <w:color w:val="000000"/>
          <w:kern w:val="21"/>
          <w:sz w:val="33"/>
          <w:szCs w:val="33"/>
          <w:lang w:eastAsia="zh-CN"/>
        </w:rPr>
      </w:pPr>
      <w:r>
        <w:rPr>
          <w:rFonts w:hint="eastAsia" w:ascii="方正楷体_GBK" w:hAnsi="方正楷体_GBK" w:eastAsia="方正楷体_GBK" w:cs="方正楷体_GBK"/>
          <w:b/>
          <w:color w:val="000000"/>
          <w:kern w:val="21"/>
          <w:sz w:val="33"/>
          <w:szCs w:val="33"/>
          <w:lang w:eastAsia="zh-CN"/>
        </w:rPr>
        <w:t>（三）改进建议</w:t>
      </w:r>
    </w:p>
    <w:p>
      <w:pPr>
        <w:widowControl w:val="0"/>
        <w:wordWrap/>
        <w:adjustRightInd/>
        <w:snapToGrid/>
        <w:spacing w:line="600" w:lineRule="exact"/>
        <w:ind w:left="0" w:firstLine="660" w:firstLineChars="200"/>
        <w:jc w:val="both"/>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加快完善相应制度建设和账务处理能力，提升部门工作效率。</w:t>
      </w:r>
    </w:p>
    <w:p>
      <w:pPr>
        <w:widowControl w:val="0"/>
        <w:wordWrap/>
        <w:adjustRightInd/>
        <w:snapToGrid/>
        <w:spacing w:line="590" w:lineRule="exact"/>
        <w:ind w:left="0" w:firstLine="660" w:firstLineChars="200"/>
        <w:jc w:val="both"/>
        <w:textAlignment w:val="auto"/>
        <w:rPr>
          <w:rFonts w:hint="eastAsia" w:ascii="Times New Roman" w:hAnsi="Times New Roman" w:eastAsia="方正仿宋_GBK" w:cs="仿宋_GB2312"/>
          <w:sz w:val="33"/>
          <w:szCs w:val="33"/>
        </w:rPr>
      </w:pPr>
    </w:p>
    <w:p>
      <w:pPr>
        <w:widowControl w:val="0"/>
        <w:wordWrap/>
        <w:adjustRightInd/>
        <w:snapToGrid/>
        <w:spacing w:line="590" w:lineRule="exact"/>
        <w:ind w:left="0" w:firstLine="660" w:firstLineChars="200"/>
        <w:jc w:val="right"/>
        <w:textAlignment w:val="auto"/>
        <w:rPr>
          <w:rFonts w:hint="eastAsia" w:ascii="Times New Roman" w:hAnsi="Times New Roman" w:eastAsia="方正仿宋_GBK" w:cs="仿宋_GB2312"/>
          <w:sz w:val="33"/>
          <w:szCs w:val="33"/>
        </w:rPr>
      </w:pPr>
      <w:r>
        <w:rPr>
          <w:rFonts w:hint="eastAsia" w:ascii="Times New Roman" w:hAnsi="Times New Roman" w:eastAsia="方正仿宋_GBK" w:cs="仿宋_GB2312"/>
          <w:sz w:val="33"/>
          <w:szCs w:val="33"/>
        </w:rPr>
        <w:t>中共岳池县委机构编制委员会办公室</w:t>
      </w:r>
    </w:p>
    <w:p>
      <w:pPr>
        <w:widowControl w:val="0"/>
        <w:wordWrap w:val="0"/>
        <w:adjustRightInd/>
        <w:snapToGrid/>
        <w:spacing w:line="590" w:lineRule="exact"/>
        <w:ind w:left="0" w:firstLine="660" w:firstLineChars="200"/>
        <w:jc w:val="right"/>
        <w:textAlignment w:val="auto"/>
        <w:rPr>
          <w:rFonts w:hint="default" w:ascii="Times New Roman" w:hAnsi="Times New Roman" w:eastAsia="方正仿宋_GBK" w:cs="仿宋_GB2312"/>
          <w:sz w:val="33"/>
          <w:szCs w:val="33"/>
          <w:lang w:val="en-US" w:eastAsia="zh-CN"/>
        </w:rPr>
      </w:pPr>
      <w:r>
        <w:rPr>
          <w:rFonts w:hint="eastAsia" w:ascii="Times New Roman" w:hAnsi="Times New Roman" w:eastAsia="方正仿宋_GBK" w:cs="仿宋_GB2312"/>
          <w:sz w:val="33"/>
          <w:szCs w:val="33"/>
          <w:lang w:val="en-US" w:eastAsia="zh-CN"/>
        </w:rPr>
        <w:t>2023</w:t>
      </w:r>
      <w:r>
        <w:rPr>
          <w:rFonts w:hint="eastAsia" w:ascii="Times New Roman" w:hAnsi="Times New Roman" w:eastAsia="方正仿宋_GBK" w:cs="仿宋_GB2312"/>
          <w:sz w:val="33"/>
          <w:szCs w:val="33"/>
        </w:rPr>
        <w:t>年</w:t>
      </w:r>
      <w:r>
        <w:rPr>
          <w:rFonts w:hint="eastAsia" w:ascii="Times New Roman" w:hAnsi="Times New Roman" w:eastAsia="方正仿宋_GBK" w:cs="仿宋_GB2312"/>
          <w:sz w:val="33"/>
          <w:szCs w:val="33"/>
          <w:lang w:val="en-US" w:eastAsia="zh-CN"/>
        </w:rPr>
        <w:t>9</w:t>
      </w:r>
      <w:r>
        <w:rPr>
          <w:rFonts w:hint="eastAsia" w:ascii="Times New Roman" w:hAnsi="Times New Roman" w:eastAsia="方正仿宋_GBK" w:cs="仿宋_GB2312"/>
          <w:sz w:val="33"/>
          <w:szCs w:val="33"/>
        </w:rPr>
        <w:t>月</w:t>
      </w:r>
      <w:r>
        <w:rPr>
          <w:rFonts w:hint="eastAsia" w:ascii="Times New Roman" w:hAnsi="Times New Roman" w:eastAsia="方正仿宋_GBK" w:cs="仿宋_GB2312"/>
          <w:sz w:val="33"/>
          <w:szCs w:val="33"/>
          <w:lang w:val="en-US" w:eastAsia="zh-CN"/>
        </w:rPr>
        <w:t>11</w:t>
      </w:r>
      <w:r>
        <w:rPr>
          <w:rFonts w:hint="eastAsia" w:ascii="Times New Roman" w:hAnsi="Times New Roman" w:eastAsia="方正仿宋_GBK" w:cs="仿宋_GB2312"/>
          <w:sz w:val="33"/>
          <w:szCs w:val="33"/>
        </w:rPr>
        <w:t>日</w:t>
      </w:r>
      <w:r>
        <w:rPr>
          <w:rFonts w:hint="eastAsia" w:ascii="Times New Roman" w:hAnsi="Times New Roman" w:eastAsia="方正仿宋_GBK" w:cs="仿宋_GB2312"/>
          <w:sz w:val="33"/>
          <w:szCs w:val="33"/>
          <w:lang w:val="en-US" w:eastAsia="zh-CN"/>
        </w:rPr>
        <w:t xml:space="preserve">        </w:t>
      </w:r>
    </w:p>
    <w:p>
      <w:pPr>
        <w:widowControl w:val="0"/>
        <w:spacing w:line="590" w:lineRule="exact"/>
        <w:jc w:val="center"/>
        <w:textAlignment w:val="auto"/>
        <w:rPr>
          <w:rFonts w:eastAsia="方正小标宋_GBK"/>
          <w:sz w:val="44"/>
          <w:szCs w:val="44"/>
        </w:rPr>
      </w:pPr>
    </w:p>
    <w:p>
      <w:pPr>
        <w:widowControl w:val="0"/>
        <w:wordWrap/>
        <w:spacing w:line="610" w:lineRule="exact"/>
        <w:ind w:firstLine="720" w:firstLineChars="200"/>
        <w:jc w:val="center"/>
        <w:textAlignment w:val="auto"/>
        <w:rPr>
          <w:rFonts w:hint="default" w:ascii="方正小标宋_GBK" w:hAnsi="方正小标宋_GBK" w:eastAsia="方正小标宋_GBK" w:cs="方正小标宋_GBK"/>
          <w:sz w:val="36"/>
          <w:szCs w:val="36"/>
          <w:lang w:val="zh-CN" w:eastAsia="zh-CN"/>
        </w:rPr>
      </w:pPr>
    </w:p>
    <w:p>
      <w:pPr>
        <w:widowControl w:val="0"/>
        <w:wordWrap/>
        <w:spacing w:line="610" w:lineRule="exact"/>
        <w:ind w:firstLine="720" w:firstLineChars="200"/>
        <w:jc w:val="center"/>
        <w:textAlignment w:val="auto"/>
        <w:rPr>
          <w:rFonts w:hint="default" w:ascii="方正小标宋_GBK" w:hAnsi="方正小标宋_GBK" w:eastAsia="方正小标宋_GBK" w:cs="方正小标宋_GBK"/>
          <w:sz w:val="36"/>
          <w:szCs w:val="36"/>
          <w:lang w:val="en-US" w:eastAsia="zh-CN"/>
        </w:rPr>
      </w:pPr>
      <w:r>
        <w:rPr>
          <w:rFonts w:hint="default" w:ascii="方正小标宋_GBK" w:hAnsi="方正小标宋_GBK" w:eastAsia="方正小标宋_GBK" w:cs="方正小标宋_GBK"/>
          <w:sz w:val="36"/>
          <w:szCs w:val="36"/>
          <w:lang w:val="zh-CN" w:eastAsia="zh-CN"/>
        </w:rPr>
        <w:t>附表：</w:t>
      </w:r>
      <w:r>
        <w:rPr>
          <w:rFonts w:hint="default" w:ascii="方正小标宋_GBK" w:hAnsi="方正小标宋_GBK" w:eastAsia="方正小标宋_GBK" w:cs="方正小标宋_GBK"/>
          <w:sz w:val="36"/>
          <w:szCs w:val="36"/>
          <w:lang w:val="en-US" w:eastAsia="zh-CN"/>
        </w:rPr>
        <w:t>部门预算项目支出绩效自评表（2022年度）</w:t>
      </w:r>
    </w:p>
    <w:p>
      <w:pPr>
        <w:widowControl w:val="0"/>
        <w:wordWrap/>
        <w:adjustRightInd/>
        <w:snapToGrid/>
        <w:spacing w:line="240" w:lineRule="auto"/>
        <w:textAlignment w:val="auto"/>
        <w:outlineLvl w:val="9"/>
      </w:pPr>
    </w:p>
    <w:p>
      <w:pPr>
        <w:pStyle w:val="2"/>
      </w:pPr>
      <w:r>
        <w:rPr>
          <w:rFonts w:ascii="仿宋_GB2312" w:hAnsi="Times New Roman" w:eastAsia="仿宋_GB2312" w:cs="Times New Roman"/>
          <w:kern w:val="0"/>
          <w:sz w:val="30"/>
          <w:szCs w:val="24"/>
          <w:lang w:val="en-US" w:eastAsia="zh-CN" w:bidi="ar-SA"/>
        </w:rPr>
        <w:pict>
          <v:shape id="图片 3" o:spid="_x0000_s1035" type="#_x0000_t75" style="height:354.3pt;width:453.6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pStyle w:val="2"/>
      </w:pPr>
      <w:r>
        <w:rPr>
          <w:rFonts w:ascii="仿宋_GB2312" w:hAnsi="Times New Roman" w:eastAsia="仿宋_GB2312" w:cs="Times New Roman"/>
          <w:kern w:val="0"/>
          <w:sz w:val="30"/>
          <w:szCs w:val="24"/>
          <w:lang w:val="en-US" w:eastAsia="zh-CN" w:bidi="ar-SA"/>
        </w:rPr>
        <w:pict>
          <v:shape id="图片 5" o:spid="_x0000_s1036" type="#_x0000_t75" style="height:325.25pt;width:441.75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pStyle w:val="2"/>
      </w:pPr>
      <w:r>
        <w:rPr>
          <w:rFonts w:ascii="仿宋_GB2312" w:hAnsi="Times New Roman" w:eastAsia="仿宋_GB2312" w:cs="Times New Roman"/>
          <w:kern w:val="0"/>
          <w:sz w:val="30"/>
          <w:szCs w:val="24"/>
          <w:lang w:val="en-US" w:eastAsia="zh-CN" w:bidi="ar-SA"/>
        </w:rPr>
        <w:pict>
          <v:shape id="图片 6" o:spid="_x0000_s1037" type="#_x0000_t75" style="height:340.15pt;width:441.9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pStyle w:val="2"/>
      </w:pPr>
      <w:r>
        <w:rPr>
          <w:rFonts w:ascii="仿宋_GB2312" w:hAnsi="Times New Roman" w:eastAsia="仿宋_GB2312" w:cs="Times New Roman"/>
          <w:kern w:val="0"/>
          <w:sz w:val="30"/>
          <w:szCs w:val="24"/>
          <w:lang w:val="en-US" w:eastAsia="zh-CN" w:bidi="ar-SA"/>
        </w:rPr>
        <w:pict>
          <v:shape id="图片 7" o:spid="_x0000_s1038" type="#_x0000_t75" style="height:351.35pt;width:442.1pt;rotation:0f;" o:ole="f"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w:pict>
      </w:r>
    </w:p>
    <w:p>
      <w:pPr>
        <w:pStyle w:val="2"/>
        <w:rPr>
          <w:rFonts w:hint="default"/>
        </w:rPr>
      </w:pPr>
      <w:r>
        <w:rPr>
          <w:rFonts w:ascii="仿宋_GB2312" w:hAnsi="Times New Roman" w:eastAsia="仿宋_GB2312" w:cs="Times New Roman"/>
          <w:kern w:val="0"/>
          <w:sz w:val="30"/>
          <w:szCs w:val="24"/>
          <w:lang w:val="en-US" w:eastAsia="zh-CN" w:bidi="ar-SA"/>
        </w:rPr>
        <w:pict>
          <v:shape id="图片 4" o:spid="_x0000_s1039" type="#_x0000_t75" style="height:344.4pt;width:442.15pt;rotation:0f;" o:ole="f" fillcolor="#FFFFFF" filled="f" o:preferrelative="t" stroked="f" coordorigin="0,0" coordsize="21600,21600">
            <v:fill on="f" color2="#FFFFFF" focus="0%"/>
            <v:imagedata gain="65536f" blacklevel="0f" gamma="0" o:title="" r:id="rId18"/>
            <o:lock v:ext="edit" position="f" selection="f" grouping="f" rotation="f" cropping="f" text="f" aspectratio="t"/>
            <w10:wrap type="none"/>
            <w10:anchorlock/>
          </v:shape>
        </w:pict>
      </w:r>
    </w:p>
    <w:p>
      <w:pPr>
        <w:spacing w:line="58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附件2</w:t>
      </w:r>
    </w:p>
    <w:p>
      <w:pPr>
        <w:spacing w:line="600" w:lineRule="exact"/>
        <w:jc w:val="center"/>
        <w:rPr>
          <w:rFonts w:hint="default" w:ascii="Times New Roman" w:hAnsi="Times New Roman" w:eastAsia="方正小标宋简体" w:cs="Times New Roman"/>
          <w:color w:val="000000"/>
          <w:kern w:val="0"/>
          <w:sz w:val="44"/>
          <w:szCs w:val="44"/>
          <w:lang w:val="en-US" w:eastAsia="zh-CN"/>
        </w:rPr>
      </w:pPr>
    </w:p>
    <w:p>
      <w:pPr>
        <w:widowControl w:val="0"/>
        <w:wordWrap/>
        <w:spacing w:line="610" w:lineRule="exact"/>
        <w:ind w:firstLine="720" w:firstLineChars="200"/>
        <w:jc w:val="center"/>
        <w:textAlignment w:val="auto"/>
        <w:rPr>
          <w:rFonts w:hint="eastAsia" w:ascii="方正小标宋_GBK" w:hAnsi="方正小标宋_GBK" w:eastAsia="方正小标宋_GBK" w:cs="方正小标宋_GBK"/>
          <w:sz w:val="36"/>
          <w:szCs w:val="36"/>
          <w:lang w:val="en-US" w:eastAsia="zh-CN"/>
        </w:rPr>
      </w:pPr>
      <w:bookmarkStart w:id="77" w:name="_Toc6826"/>
      <w:r>
        <w:rPr>
          <w:rFonts w:hint="eastAsia" w:ascii="方正小标宋_GBK" w:hAnsi="方正小标宋_GBK" w:eastAsia="方正小标宋_GBK" w:cs="方正小标宋_GBK"/>
          <w:sz w:val="36"/>
          <w:szCs w:val="36"/>
          <w:lang w:val="en-US" w:eastAsia="zh-CN"/>
        </w:rPr>
        <w:t>2023年县委编办预算项目绩效自评报告</w:t>
      </w:r>
    </w:p>
    <w:p>
      <w:pPr>
        <w:widowControl w:val="0"/>
        <w:wordWrap/>
        <w:spacing w:line="610" w:lineRule="exact"/>
        <w:ind w:firstLine="72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36"/>
          <w:szCs w:val="36"/>
          <w:lang w:val="en-US" w:eastAsia="zh-CN"/>
        </w:rPr>
        <w:t>(机构编制三定项目）</w:t>
      </w:r>
    </w:p>
    <w:p>
      <w:pPr>
        <w:keepLines/>
        <w:widowControl w:val="0"/>
        <w:wordWrap/>
        <w:spacing w:line="610" w:lineRule="exact"/>
        <w:textAlignment w:val="auto"/>
        <w:outlineLvl w:val="1"/>
        <w:rPr>
          <w:rFonts w:hint="eastAsia" w:ascii="方正黑体_GBK" w:hAnsi="方正黑体_GBK" w:eastAsia="方正黑体_GBK" w:cs="方正黑体_GBK"/>
          <w:sz w:val="33"/>
          <w:szCs w:val="33"/>
          <w:lang w:val="zh-CN"/>
        </w:rPr>
      </w:pPr>
      <w:r>
        <w:rPr>
          <w:rFonts w:hint="eastAsia" w:ascii="方正黑体_GBK" w:hAnsi="方正黑体_GBK" w:eastAsia="方正黑体_GBK" w:cs="方正黑体_GBK"/>
          <w:sz w:val="33"/>
          <w:szCs w:val="33"/>
          <w:lang w:val="zh-CN"/>
        </w:rPr>
        <w:t>一、项目概况</w:t>
      </w:r>
      <w:bookmarkEnd w:id="77"/>
    </w:p>
    <w:p>
      <w:pPr>
        <w:widowControl w:val="0"/>
        <w:wordWrap/>
        <w:adjustRightInd w:val="0"/>
        <w:snapToGrid w:val="0"/>
        <w:spacing w:line="610" w:lineRule="exact"/>
        <w:ind w:firstLine="72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（一）项目基本情况</w:t>
      </w:r>
    </w:p>
    <w:p>
      <w:pPr>
        <w:widowControl w:val="0"/>
        <w:wordWrap/>
        <w:adjustRightInd w:val="0"/>
        <w:snapToGrid w:val="0"/>
        <w:spacing w:line="610" w:lineRule="exact"/>
        <w:ind w:firstLine="720"/>
        <w:textAlignment w:val="auto"/>
        <w:rPr>
          <w:rFonts w:hint="eastAsia" w:eastAsia="方正仿宋_GBK"/>
          <w:sz w:val="33"/>
          <w:szCs w:val="33"/>
          <w:lang w:val="zh-CN"/>
        </w:rPr>
      </w:pPr>
      <w:r>
        <w:rPr>
          <w:rFonts w:hint="eastAsia" w:eastAsia="方正仿宋_GBK"/>
          <w:sz w:val="33"/>
          <w:szCs w:val="33"/>
          <w:lang w:val="zh-CN"/>
        </w:rPr>
        <w:t>机构编制三定经费项目包括：承担全县县级机构改革及乡镇机构改革工作，对日常办公进行经费保障。</w:t>
      </w:r>
    </w:p>
    <w:p>
      <w:pPr>
        <w:widowControl w:val="0"/>
        <w:wordWrap/>
        <w:adjustRightInd w:val="0"/>
        <w:snapToGrid w:val="0"/>
        <w:spacing w:line="610" w:lineRule="exact"/>
        <w:ind w:firstLine="72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（二）项目绩效目标</w:t>
      </w:r>
    </w:p>
    <w:p>
      <w:pPr>
        <w:widowControl w:val="0"/>
        <w:wordWrap/>
        <w:adjustRightInd w:val="0"/>
        <w:snapToGrid w:val="0"/>
        <w:spacing w:line="610" w:lineRule="exact"/>
        <w:ind w:firstLine="72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rPr>
        <w:t>本项目主要保障本年度的事业单位日常登记管理工作，完成时限为</w:t>
      </w:r>
      <w:r>
        <w:rPr>
          <w:rFonts w:hint="eastAsia"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eastAsia" w:ascii="Times New Roman" w:hAnsi="Times New Roman" w:eastAsia="方正仿宋_GBK" w:cs="Times New Roman"/>
          <w:sz w:val="33"/>
          <w:szCs w:val="33"/>
          <w:lang w:val="en-US" w:eastAsia="zh-CN"/>
        </w:rPr>
        <w:t>年12月31日，公众满意度</w:t>
      </w: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90%</w:t>
      </w:r>
    </w:p>
    <w:p>
      <w:pPr>
        <w:keepLines/>
        <w:widowControl w:val="0"/>
        <w:wordWrap/>
        <w:spacing w:line="61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78" w:name="_Toc20804"/>
      <w:r>
        <w:rPr>
          <w:rFonts w:hint="eastAsia" w:ascii="方正黑体_GBK" w:hAnsi="方正黑体_GBK" w:eastAsia="方正黑体_GBK" w:cs="方正黑体_GBK"/>
          <w:sz w:val="33"/>
          <w:szCs w:val="33"/>
          <w:lang w:val="zh-CN"/>
        </w:rPr>
        <w:t>二、项目资金预算及使用情况</w:t>
      </w:r>
      <w:bookmarkEnd w:id="78"/>
    </w:p>
    <w:p>
      <w:pPr>
        <w:widowControl w:val="0"/>
        <w:wordWrap/>
        <w:adjustRightInd w:val="0"/>
        <w:snapToGrid w:val="0"/>
        <w:spacing w:line="610" w:lineRule="exact"/>
        <w:ind w:firstLine="72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（一）资金预算、到位及使用情况</w:t>
      </w:r>
    </w:p>
    <w:p>
      <w:pPr>
        <w:widowControl w:val="0"/>
        <w:wordWrap/>
        <w:adjustRightInd w:val="0"/>
        <w:snapToGrid w:val="0"/>
        <w:spacing w:line="610" w:lineRule="exact"/>
        <w:ind w:firstLine="720"/>
        <w:textAlignment w:val="auto"/>
        <w:rPr>
          <w:rFonts w:eastAsia="方正仿宋_GBK"/>
          <w:sz w:val="33"/>
          <w:szCs w:val="33"/>
          <w:lang w:val="zh-CN"/>
        </w:rPr>
      </w:pPr>
      <w:r>
        <w:rPr>
          <w:rFonts w:hint="eastAsia" w:eastAsia="方正仿宋_GBK"/>
          <w:sz w:val="33"/>
          <w:szCs w:val="33"/>
          <w:lang w:val="zh-CN"/>
        </w:rPr>
        <w:t>1.预算计划。我办工作经费全靠财政</w:t>
      </w:r>
      <w:r>
        <w:rPr>
          <w:rFonts w:hint="eastAsia" w:eastAsia="方正仿宋_GBK"/>
          <w:sz w:val="33"/>
          <w:szCs w:val="33"/>
          <w:lang w:val="en-US" w:eastAsia="zh-CN"/>
        </w:rPr>
        <w:t>拨付</w:t>
      </w:r>
      <w:r>
        <w:rPr>
          <w:rFonts w:hint="eastAsia" w:eastAsia="方正仿宋_GBK"/>
          <w:sz w:val="33"/>
          <w:szCs w:val="33"/>
          <w:lang w:val="zh-CN"/>
        </w:rPr>
        <w:t>。</w:t>
      </w:r>
    </w:p>
    <w:p>
      <w:pPr>
        <w:widowControl w:val="0"/>
        <w:wordWrap/>
        <w:adjustRightInd w:val="0"/>
        <w:snapToGrid w:val="0"/>
        <w:spacing w:line="610" w:lineRule="exact"/>
        <w:ind w:firstLine="720"/>
        <w:textAlignment w:val="auto"/>
        <w:rPr>
          <w:rFonts w:eastAsia="方正仿宋_GBK"/>
          <w:sz w:val="33"/>
          <w:szCs w:val="33"/>
          <w:lang w:val="zh-CN"/>
        </w:rPr>
      </w:pPr>
      <w:r>
        <w:rPr>
          <w:rFonts w:hint="eastAsia" w:eastAsia="方正仿宋_GBK"/>
          <w:sz w:val="33"/>
          <w:szCs w:val="33"/>
          <w:lang w:val="zh-CN"/>
        </w:rPr>
        <w:t>2.资金到位。年初预算批复</w:t>
      </w:r>
      <w:r>
        <w:rPr>
          <w:rFonts w:hint="eastAsia" w:eastAsia="方正仿宋_GBK"/>
          <w:sz w:val="33"/>
          <w:szCs w:val="33"/>
          <w:lang w:val="en-US" w:eastAsia="zh-CN"/>
        </w:rPr>
        <w:t>4.5</w:t>
      </w:r>
      <w:r>
        <w:rPr>
          <w:rFonts w:hint="eastAsia" w:eastAsia="方正仿宋_GBK"/>
          <w:sz w:val="33"/>
          <w:szCs w:val="33"/>
          <w:lang w:val="zh-CN"/>
        </w:rPr>
        <w:t>万元，年底实际批复金额</w:t>
      </w:r>
      <w:r>
        <w:rPr>
          <w:rFonts w:hint="eastAsia" w:eastAsia="方正仿宋_GBK"/>
          <w:sz w:val="33"/>
          <w:szCs w:val="33"/>
          <w:lang w:val="en-US" w:eastAsia="zh-CN"/>
        </w:rPr>
        <w:t>4.5</w:t>
      </w:r>
      <w:r>
        <w:rPr>
          <w:rFonts w:hint="eastAsia" w:eastAsia="方正仿宋_GBK"/>
          <w:sz w:val="33"/>
          <w:szCs w:val="33"/>
          <w:lang w:val="zh-CN"/>
        </w:rPr>
        <w:t>万元。</w:t>
      </w:r>
    </w:p>
    <w:p>
      <w:pPr>
        <w:widowControl w:val="0"/>
        <w:wordWrap/>
        <w:adjustRightInd w:val="0"/>
        <w:snapToGrid w:val="0"/>
        <w:spacing w:line="610" w:lineRule="exact"/>
        <w:ind w:firstLine="72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（二）项目财务管理情况</w:t>
      </w:r>
    </w:p>
    <w:p>
      <w:pPr>
        <w:widowControl w:val="0"/>
        <w:wordWrap/>
        <w:adjustRightInd w:val="0"/>
        <w:snapToGrid w:val="0"/>
        <w:spacing w:line="610" w:lineRule="exact"/>
        <w:ind w:firstLine="720"/>
        <w:textAlignment w:val="auto"/>
        <w:rPr>
          <w:rFonts w:eastAsia="方正仿宋_GBK"/>
          <w:sz w:val="33"/>
          <w:szCs w:val="33"/>
          <w:lang w:val="zh-CN"/>
        </w:rPr>
      </w:pPr>
      <w:r>
        <w:rPr>
          <w:rFonts w:hint="eastAsia" w:eastAsia="方正仿宋_GBK"/>
          <w:sz w:val="33"/>
          <w:szCs w:val="33"/>
          <w:lang w:val="zh-CN"/>
        </w:rPr>
        <w:t>单位财务管理制度比较健全，严格执行财务管理制度，账务处理及时，会计核算规范。</w:t>
      </w:r>
    </w:p>
    <w:p>
      <w:pPr>
        <w:keepLines/>
        <w:widowControl w:val="0"/>
        <w:wordWrap/>
        <w:spacing w:line="61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79" w:name="_Toc19601"/>
      <w:r>
        <w:rPr>
          <w:rFonts w:hint="eastAsia" w:ascii="方正黑体_GBK" w:hAnsi="方正黑体_GBK" w:eastAsia="方正黑体_GBK" w:cs="方正黑体_GBK"/>
          <w:sz w:val="33"/>
          <w:szCs w:val="33"/>
          <w:lang w:val="zh-CN"/>
        </w:rPr>
        <w:t>三、目标完成情况</w:t>
      </w:r>
      <w:bookmarkEnd w:id="79"/>
    </w:p>
    <w:p>
      <w:pPr>
        <w:widowControl w:val="0"/>
        <w:wordWrap/>
        <w:adjustRightInd w:val="0"/>
        <w:snapToGrid w:val="0"/>
        <w:spacing w:line="610" w:lineRule="exact"/>
        <w:ind w:firstLine="720"/>
        <w:textAlignment w:val="auto"/>
        <w:rPr>
          <w:rFonts w:eastAsia="方正仿宋_GBK"/>
          <w:sz w:val="33"/>
          <w:szCs w:val="33"/>
          <w:lang w:val="zh-CN"/>
        </w:rPr>
      </w:pPr>
      <w:r>
        <w:rPr>
          <w:rFonts w:hint="eastAsia" w:eastAsia="方正仿宋_GBK"/>
          <w:sz w:val="33"/>
          <w:szCs w:val="33"/>
          <w:lang w:val="zh-CN"/>
        </w:rPr>
        <w:t>该项目已批复资金</w:t>
      </w:r>
      <w:r>
        <w:rPr>
          <w:rFonts w:hint="eastAsia" w:eastAsia="方正仿宋_GBK"/>
          <w:sz w:val="33"/>
          <w:szCs w:val="33"/>
          <w:lang w:val="en-US" w:eastAsia="zh-CN"/>
        </w:rPr>
        <w:t>4.5万元，用于机构改革的日常办公的办公费、下乡调研的差旅费支出等</w:t>
      </w:r>
      <w:r>
        <w:rPr>
          <w:rFonts w:hint="eastAsia" w:eastAsia="方正仿宋_GBK"/>
          <w:sz w:val="33"/>
          <w:szCs w:val="33"/>
          <w:lang w:val="zh-CN"/>
        </w:rPr>
        <w:t>。</w:t>
      </w:r>
    </w:p>
    <w:p>
      <w:pPr>
        <w:keepLines/>
        <w:widowControl w:val="0"/>
        <w:wordWrap/>
        <w:spacing w:line="61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80" w:name="_Toc21262"/>
      <w:r>
        <w:rPr>
          <w:rFonts w:hint="eastAsia" w:ascii="方正黑体_GBK" w:hAnsi="方正黑体_GBK" w:eastAsia="方正黑体_GBK" w:cs="方正黑体_GBK"/>
          <w:sz w:val="33"/>
          <w:szCs w:val="33"/>
          <w:lang w:val="zh-CN"/>
        </w:rPr>
        <w:t>四、项目效果情况</w:t>
      </w:r>
      <w:bookmarkEnd w:id="80"/>
    </w:p>
    <w:p>
      <w:pPr>
        <w:widowControl w:val="0"/>
        <w:wordWrap/>
        <w:adjustRightInd w:val="0"/>
        <w:snapToGrid w:val="0"/>
        <w:spacing w:line="610" w:lineRule="exact"/>
        <w:ind w:firstLine="720"/>
        <w:textAlignment w:val="auto"/>
        <w:rPr>
          <w:rFonts w:eastAsia="方正仿宋_GBK"/>
          <w:sz w:val="33"/>
          <w:szCs w:val="33"/>
          <w:lang w:val="zh-CN"/>
        </w:rPr>
      </w:pPr>
      <w:r>
        <w:rPr>
          <w:rFonts w:hint="eastAsia" w:eastAsia="方正仿宋_GBK"/>
          <w:sz w:val="33"/>
          <w:szCs w:val="33"/>
          <w:lang w:val="zh-CN"/>
        </w:rPr>
        <w:t>努力提高日常办公效率</w:t>
      </w:r>
      <w:r>
        <w:rPr>
          <w:rFonts w:eastAsia="方正仿宋_GBK"/>
          <w:sz w:val="33"/>
          <w:szCs w:val="33"/>
          <w:lang w:val="zh-CN"/>
        </w:rPr>
        <w:t>，</w:t>
      </w:r>
      <w:r>
        <w:rPr>
          <w:rFonts w:hint="eastAsia" w:eastAsia="方正仿宋_GBK"/>
          <w:sz w:val="33"/>
          <w:szCs w:val="33"/>
          <w:lang w:val="zh-CN"/>
        </w:rPr>
        <w:t>做</w:t>
      </w:r>
      <w:r>
        <w:rPr>
          <w:rFonts w:eastAsia="方正仿宋_GBK"/>
          <w:sz w:val="33"/>
          <w:szCs w:val="33"/>
          <w:lang w:val="zh-CN"/>
        </w:rPr>
        <w:t>好</w:t>
      </w:r>
      <w:r>
        <w:rPr>
          <w:rFonts w:hint="eastAsia" w:eastAsia="方正仿宋_GBK"/>
          <w:sz w:val="33"/>
          <w:szCs w:val="33"/>
          <w:lang w:val="zh-CN"/>
        </w:rPr>
        <w:t>县级机构改革和乡镇行政区划调整等改革工作的“后半篇”文章</w:t>
      </w:r>
      <w:r>
        <w:rPr>
          <w:rFonts w:eastAsia="方正仿宋_GBK"/>
          <w:sz w:val="33"/>
          <w:szCs w:val="33"/>
          <w:lang w:val="zh-CN"/>
        </w:rPr>
        <w:t>。</w:t>
      </w:r>
    </w:p>
    <w:p>
      <w:pPr>
        <w:keepLines/>
        <w:widowControl w:val="0"/>
        <w:wordWrap/>
        <w:spacing w:line="61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81" w:name="_Toc5468"/>
      <w:r>
        <w:rPr>
          <w:rFonts w:hint="eastAsia" w:ascii="方正黑体_GBK" w:hAnsi="方正黑体_GBK" w:eastAsia="方正黑体_GBK" w:cs="方正黑体_GBK"/>
          <w:sz w:val="33"/>
          <w:szCs w:val="33"/>
          <w:lang w:val="zh-CN"/>
        </w:rPr>
        <w:t>五、存在问题及建议</w:t>
      </w:r>
      <w:bookmarkEnd w:id="81"/>
    </w:p>
    <w:p>
      <w:pPr>
        <w:widowControl w:val="0"/>
        <w:wordWrap/>
        <w:adjustRightInd w:val="0"/>
        <w:snapToGrid w:val="0"/>
        <w:spacing w:line="610" w:lineRule="exact"/>
        <w:ind w:firstLine="72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（一）存在的问题</w:t>
      </w:r>
    </w:p>
    <w:p>
      <w:pPr>
        <w:widowControl w:val="0"/>
        <w:wordWrap/>
        <w:adjustRightInd w:val="0"/>
        <w:snapToGrid w:val="0"/>
        <w:spacing w:line="610" w:lineRule="exact"/>
        <w:ind w:firstLine="720"/>
        <w:textAlignment w:val="auto"/>
        <w:rPr>
          <w:rFonts w:hint="eastAsia" w:eastAsia="方正仿宋_GBK"/>
          <w:sz w:val="33"/>
          <w:szCs w:val="33"/>
          <w:lang w:val="zh-CN"/>
        </w:rPr>
      </w:pPr>
      <w:r>
        <w:rPr>
          <w:rFonts w:hint="eastAsia" w:eastAsia="方正仿宋_GBK"/>
          <w:sz w:val="33"/>
          <w:szCs w:val="33"/>
          <w:lang w:val="zh-CN"/>
        </w:rPr>
        <w:t>无</w:t>
      </w:r>
    </w:p>
    <w:p>
      <w:pPr>
        <w:widowControl w:val="0"/>
        <w:wordWrap/>
        <w:adjustRightInd w:val="0"/>
        <w:snapToGrid w:val="0"/>
        <w:spacing w:line="610" w:lineRule="exact"/>
        <w:ind w:firstLine="720"/>
        <w:textAlignment w:val="auto"/>
        <w:rPr>
          <w:rFonts w:eastAsia="方正仿宋_GBK"/>
          <w:sz w:val="33"/>
          <w:szCs w:val="33"/>
          <w:lang w:val="zh-CN"/>
        </w:rPr>
      </w:pPr>
      <w:r>
        <w:rPr>
          <w:rFonts w:hint="eastAsia" w:ascii="楷体_GB2312" w:hAnsi="宋体" w:eastAsia="楷体_GB2312"/>
          <w:b/>
          <w:sz w:val="33"/>
          <w:szCs w:val="33"/>
          <w:lang w:val="zh-CN"/>
        </w:rPr>
        <w:t>（二）相关建议</w:t>
      </w:r>
    </w:p>
    <w:p>
      <w:pPr>
        <w:widowControl w:val="0"/>
        <w:wordWrap/>
        <w:spacing w:line="610" w:lineRule="exact"/>
        <w:ind w:firstLine="660" w:firstLineChars="200"/>
        <w:textAlignment w:val="auto"/>
        <w:rPr>
          <w:rFonts w:hint="eastAsia" w:eastAsia="方正仿宋_GBK"/>
          <w:sz w:val="33"/>
          <w:szCs w:val="33"/>
          <w:lang w:eastAsia="zh-CN"/>
        </w:rPr>
      </w:pPr>
      <w:r>
        <w:rPr>
          <w:rFonts w:hint="eastAsia" w:eastAsia="方正仿宋_GBK"/>
          <w:sz w:val="33"/>
          <w:szCs w:val="33"/>
          <w:lang w:eastAsia="zh-CN"/>
        </w:rPr>
        <w:t>加强与财政局的沟通联系，尽快将该项目资金拨付到位。</w:t>
      </w:r>
    </w:p>
    <w:p>
      <w:pPr>
        <w:widowControl w:val="0"/>
        <w:numPr>
          <w:numId w:val="0"/>
        </w:numPr>
        <w:wordWrap/>
        <w:adjustRightInd w:val="0"/>
        <w:snapToGrid w:val="0"/>
        <w:spacing w:line="590" w:lineRule="exact"/>
        <w:textAlignment w:val="auto"/>
        <w:rPr>
          <w:rFonts w:hint="eastAsia" w:ascii="楷体_GB2312" w:hAnsi="宋体" w:eastAsia="楷体_GB2312"/>
          <w:b/>
          <w:color w:val="0000FF"/>
          <w:sz w:val="33"/>
          <w:szCs w:val="33"/>
          <w:lang w:val="zh-CN"/>
        </w:rPr>
      </w:pPr>
    </w:p>
    <w:p>
      <w:pPr>
        <w:widowControl w:val="0"/>
        <w:wordWrap/>
        <w:spacing w:line="610" w:lineRule="exact"/>
        <w:ind w:firstLine="720" w:firstLineChars="200"/>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2023年县委编办预算项目绩效自评报告</w:t>
      </w:r>
    </w:p>
    <w:p>
      <w:pPr>
        <w:widowControl w:val="0"/>
        <w:wordWrap/>
        <w:spacing w:line="610" w:lineRule="exact"/>
        <w:ind w:firstLine="720" w:firstLineChars="200"/>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(事业单位登记换证项目）</w:t>
      </w:r>
    </w:p>
    <w:p>
      <w:pPr>
        <w:widowControl w:val="0"/>
        <w:wordWrap/>
        <w:spacing w:line="590" w:lineRule="exact"/>
        <w:jc w:val="left"/>
        <w:textAlignment w:val="auto"/>
        <w:rPr>
          <w:rFonts w:eastAsia="方正仿宋_GBK"/>
          <w:sz w:val="33"/>
          <w:szCs w:val="33"/>
        </w:rPr>
      </w:pPr>
    </w:p>
    <w:p>
      <w:pPr>
        <w:keepLines/>
        <w:widowControl w:val="0"/>
        <w:spacing w:line="59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82" w:name="_Toc20567"/>
      <w:r>
        <w:rPr>
          <w:rFonts w:hint="eastAsia" w:ascii="方正黑体_GBK" w:hAnsi="方正黑体_GBK" w:eastAsia="方正黑体_GBK" w:cs="方正黑体_GBK"/>
          <w:sz w:val="33"/>
          <w:szCs w:val="33"/>
          <w:lang w:val="zh-CN"/>
        </w:rPr>
        <w:t>一、项目概况</w:t>
      </w:r>
      <w:bookmarkEnd w:id="82"/>
    </w:p>
    <w:p>
      <w:pPr>
        <w:widowControl w:val="0"/>
        <w:wordWrap/>
        <w:adjustRightInd w:val="0"/>
        <w:snapToGrid w:val="0"/>
        <w:spacing w:line="590" w:lineRule="exact"/>
        <w:ind w:firstLine="72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（一）项目基本情况</w:t>
      </w:r>
    </w:p>
    <w:p>
      <w:pPr>
        <w:widowControl w:val="0"/>
        <w:wordWrap/>
        <w:adjustRightInd w:val="0"/>
        <w:snapToGrid w:val="0"/>
        <w:spacing w:line="590" w:lineRule="exact"/>
        <w:ind w:firstLine="720"/>
        <w:textAlignment w:val="auto"/>
        <w:rPr>
          <w:rFonts w:eastAsia="方正仿宋_GBK"/>
          <w:sz w:val="33"/>
          <w:szCs w:val="33"/>
          <w:lang w:val="zh-CN"/>
        </w:rPr>
      </w:pPr>
      <w:r>
        <w:rPr>
          <w:rFonts w:hint="eastAsia" w:eastAsia="方正仿宋_GBK"/>
          <w:sz w:val="33"/>
          <w:szCs w:val="33"/>
          <w:lang w:val="zh-CN"/>
        </w:rPr>
        <w:t>事业单位登记、换证经费项目包括：</w:t>
      </w:r>
      <w:r>
        <w:rPr>
          <w:rFonts w:hint="eastAsia" w:ascii="Times New Roman" w:hAnsi="Times New Roman" w:eastAsia="方正仿宋_GBK" w:cs="Times New Roman"/>
          <w:sz w:val="33"/>
          <w:szCs w:val="33"/>
          <w:lang w:val="zh-CN"/>
        </w:rPr>
        <w:t>保障本年度已进行法人登记的事业单位日常变更登记、注销登记、换</w:t>
      </w:r>
      <w:r>
        <w:rPr>
          <w:rFonts w:hint="eastAsia" w:eastAsia="方正仿宋_GBK" w:cs="Times New Roman"/>
          <w:sz w:val="33"/>
          <w:szCs w:val="33"/>
          <w:lang w:val="zh-CN"/>
        </w:rPr>
        <w:t>领</w:t>
      </w:r>
      <w:r>
        <w:rPr>
          <w:rFonts w:hint="eastAsia" w:ascii="Times New Roman" w:hAnsi="Times New Roman" w:eastAsia="方正仿宋_GBK" w:cs="Times New Roman"/>
          <w:sz w:val="33"/>
          <w:szCs w:val="33"/>
          <w:lang w:val="zh-CN"/>
        </w:rPr>
        <w:t>证书等工作。</w:t>
      </w:r>
    </w:p>
    <w:p>
      <w:pPr>
        <w:widowControl w:val="0"/>
        <w:wordWrap/>
        <w:adjustRightInd w:val="0"/>
        <w:snapToGrid w:val="0"/>
        <w:spacing w:line="590" w:lineRule="exact"/>
        <w:ind w:firstLine="72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（二）项目绩效目标</w:t>
      </w:r>
    </w:p>
    <w:p>
      <w:pPr>
        <w:widowControl w:val="0"/>
        <w:wordWrap/>
        <w:adjustRightInd w:val="0"/>
        <w:snapToGrid w:val="0"/>
        <w:spacing w:line="590" w:lineRule="exact"/>
        <w:ind w:firstLine="72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zh-CN"/>
        </w:rPr>
        <w:t>本项目主要保障本年度的事业单位日常登记管理工作，完成时限为</w:t>
      </w:r>
      <w:r>
        <w:rPr>
          <w:rFonts w:hint="eastAsia"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2</w:t>
      </w:r>
      <w:r>
        <w:rPr>
          <w:rFonts w:hint="eastAsia" w:ascii="Times New Roman" w:hAnsi="Times New Roman" w:eastAsia="方正仿宋_GBK" w:cs="Times New Roman"/>
          <w:sz w:val="33"/>
          <w:szCs w:val="33"/>
          <w:lang w:val="en-US" w:eastAsia="zh-CN"/>
        </w:rPr>
        <w:t>年12月31日，公众满意度</w:t>
      </w: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90%</w:t>
      </w:r>
    </w:p>
    <w:p>
      <w:pPr>
        <w:keepLines/>
        <w:widowControl w:val="0"/>
        <w:spacing w:line="59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83" w:name="_Toc23117"/>
      <w:r>
        <w:rPr>
          <w:rFonts w:hint="eastAsia" w:ascii="方正黑体_GBK" w:hAnsi="方正黑体_GBK" w:eastAsia="方正黑体_GBK" w:cs="方正黑体_GBK"/>
          <w:sz w:val="33"/>
          <w:szCs w:val="33"/>
          <w:lang w:val="zh-CN"/>
        </w:rPr>
        <w:t>二、项目资金预算及使用情况</w:t>
      </w:r>
      <w:bookmarkEnd w:id="83"/>
    </w:p>
    <w:p>
      <w:pPr>
        <w:widowControl w:val="0"/>
        <w:wordWrap/>
        <w:adjustRightInd w:val="0"/>
        <w:snapToGrid w:val="0"/>
        <w:spacing w:line="590" w:lineRule="exact"/>
        <w:ind w:firstLine="72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（一）资金预算、到位及使用情况</w:t>
      </w:r>
    </w:p>
    <w:p>
      <w:pPr>
        <w:widowControl w:val="0"/>
        <w:wordWrap/>
        <w:adjustRightInd w:val="0"/>
        <w:snapToGrid w:val="0"/>
        <w:spacing w:line="590" w:lineRule="exact"/>
        <w:ind w:firstLine="720"/>
        <w:textAlignment w:val="auto"/>
        <w:rPr>
          <w:rFonts w:eastAsia="方正仿宋_GBK"/>
          <w:sz w:val="33"/>
          <w:szCs w:val="33"/>
          <w:lang w:val="zh-CN"/>
        </w:rPr>
      </w:pPr>
      <w:r>
        <w:rPr>
          <w:rFonts w:hint="eastAsia" w:eastAsia="方正仿宋_GBK"/>
          <w:sz w:val="33"/>
          <w:szCs w:val="33"/>
          <w:lang w:val="zh-CN"/>
        </w:rPr>
        <w:t>1.预算计划。我办工作经费全靠财政</w:t>
      </w:r>
      <w:bookmarkStart w:id="122" w:name="_GoBack"/>
      <w:bookmarkEnd w:id="122"/>
      <w:r>
        <w:rPr>
          <w:rFonts w:hint="eastAsia" w:eastAsia="方正仿宋_GBK"/>
          <w:sz w:val="33"/>
          <w:szCs w:val="33"/>
          <w:lang w:val="en-US" w:eastAsia="zh-CN"/>
        </w:rPr>
        <w:t>拨付</w:t>
      </w:r>
      <w:r>
        <w:rPr>
          <w:rFonts w:hint="eastAsia" w:eastAsia="方正仿宋_GBK"/>
          <w:sz w:val="33"/>
          <w:szCs w:val="33"/>
          <w:lang w:val="zh-CN"/>
        </w:rPr>
        <w:t>。</w:t>
      </w:r>
    </w:p>
    <w:p>
      <w:pPr>
        <w:widowControl w:val="0"/>
        <w:wordWrap/>
        <w:adjustRightInd w:val="0"/>
        <w:snapToGrid w:val="0"/>
        <w:spacing w:line="590" w:lineRule="exact"/>
        <w:ind w:firstLine="720"/>
        <w:textAlignment w:val="auto"/>
        <w:rPr>
          <w:rFonts w:eastAsia="方正仿宋_GBK"/>
          <w:sz w:val="33"/>
          <w:szCs w:val="33"/>
          <w:lang w:val="zh-CN"/>
        </w:rPr>
      </w:pPr>
      <w:r>
        <w:rPr>
          <w:rFonts w:hint="eastAsia" w:eastAsia="方正仿宋_GBK"/>
          <w:sz w:val="33"/>
          <w:szCs w:val="33"/>
          <w:lang w:val="zh-CN"/>
        </w:rPr>
        <w:t>2.资金到位。年初预算批复</w:t>
      </w:r>
      <w:r>
        <w:rPr>
          <w:rFonts w:hint="eastAsia" w:eastAsia="方正仿宋_GBK"/>
          <w:sz w:val="33"/>
          <w:szCs w:val="33"/>
          <w:lang w:val="en-US" w:eastAsia="zh-CN"/>
        </w:rPr>
        <w:t>2.7</w:t>
      </w:r>
      <w:r>
        <w:rPr>
          <w:rFonts w:hint="eastAsia" w:eastAsia="方正仿宋_GBK"/>
          <w:sz w:val="33"/>
          <w:szCs w:val="33"/>
          <w:lang w:val="zh-CN"/>
        </w:rPr>
        <w:t>万元，到</w:t>
      </w:r>
      <w:r>
        <w:rPr>
          <w:rFonts w:hint="eastAsia" w:eastAsia="方正仿宋_GBK"/>
          <w:sz w:val="33"/>
          <w:szCs w:val="33"/>
          <w:lang w:val="en-US" w:eastAsia="zh-CN"/>
        </w:rPr>
        <w:t>年底</w:t>
      </w:r>
      <w:r>
        <w:rPr>
          <w:rFonts w:hint="eastAsia" w:eastAsia="方正仿宋_GBK"/>
          <w:sz w:val="33"/>
          <w:szCs w:val="33"/>
          <w:lang w:val="zh-CN"/>
        </w:rPr>
        <w:t>实际执行金额</w:t>
      </w:r>
      <w:r>
        <w:rPr>
          <w:rFonts w:hint="eastAsia" w:eastAsia="方正仿宋_GBK"/>
          <w:sz w:val="33"/>
          <w:szCs w:val="33"/>
          <w:lang w:val="en-US" w:eastAsia="zh-CN"/>
        </w:rPr>
        <w:t>2.7</w:t>
      </w:r>
      <w:r>
        <w:rPr>
          <w:rFonts w:hint="eastAsia" w:eastAsia="方正仿宋_GBK"/>
          <w:sz w:val="33"/>
          <w:szCs w:val="33"/>
          <w:lang w:val="zh-CN"/>
        </w:rPr>
        <w:t>万元。</w:t>
      </w:r>
    </w:p>
    <w:p>
      <w:pPr>
        <w:widowControl w:val="0"/>
        <w:wordWrap/>
        <w:adjustRightInd w:val="0"/>
        <w:snapToGrid w:val="0"/>
        <w:spacing w:line="590" w:lineRule="exact"/>
        <w:ind w:firstLine="72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（二）项目财务管理情况</w:t>
      </w:r>
    </w:p>
    <w:p>
      <w:pPr>
        <w:widowControl w:val="0"/>
        <w:wordWrap/>
        <w:adjustRightInd w:val="0"/>
        <w:snapToGrid w:val="0"/>
        <w:spacing w:line="590" w:lineRule="exact"/>
        <w:ind w:firstLine="720"/>
        <w:textAlignment w:val="auto"/>
        <w:rPr>
          <w:rFonts w:eastAsia="方正仿宋_GBK"/>
          <w:sz w:val="33"/>
          <w:szCs w:val="33"/>
          <w:lang w:val="zh-CN"/>
        </w:rPr>
      </w:pPr>
      <w:r>
        <w:rPr>
          <w:rFonts w:hint="eastAsia" w:eastAsia="方正仿宋_GBK"/>
          <w:sz w:val="33"/>
          <w:szCs w:val="33"/>
          <w:lang w:val="zh-CN"/>
        </w:rPr>
        <w:t>单位财务管理制度比较健全，严格执行财务管理制度，账务处理及时，会计核算规范。</w:t>
      </w:r>
    </w:p>
    <w:p>
      <w:pPr>
        <w:keepLines/>
        <w:widowControl w:val="0"/>
        <w:spacing w:line="59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84" w:name="_Toc2088"/>
      <w:r>
        <w:rPr>
          <w:rFonts w:hint="eastAsia" w:ascii="方正黑体_GBK" w:hAnsi="方正黑体_GBK" w:eastAsia="方正黑体_GBK" w:cs="方正黑体_GBK"/>
          <w:sz w:val="33"/>
          <w:szCs w:val="33"/>
          <w:lang w:val="zh-CN"/>
        </w:rPr>
        <w:t>三、目标完成情况</w:t>
      </w:r>
      <w:bookmarkEnd w:id="84"/>
    </w:p>
    <w:p>
      <w:pPr>
        <w:widowControl w:val="0"/>
        <w:wordWrap/>
        <w:adjustRightInd w:val="0"/>
        <w:snapToGrid w:val="0"/>
        <w:spacing w:line="590" w:lineRule="exact"/>
        <w:ind w:firstLine="720"/>
        <w:textAlignment w:val="auto"/>
        <w:rPr>
          <w:rFonts w:eastAsia="方正仿宋_GBK"/>
          <w:sz w:val="33"/>
          <w:szCs w:val="33"/>
          <w:lang w:val="zh-CN"/>
        </w:rPr>
      </w:pPr>
      <w:r>
        <w:rPr>
          <w:rFonts w:hint="eastAsia" w:eastAsia="方正仿宋_GBK"/>
          <w:sz w:val="33"/>
          <w:szCs w:val="33"/>
          <w:lang w:val="zh-CN"/>
        </w:rPr>
        <w:t>该项目已批复资金</w:t>
      </w:r>
      <w:r>
        <w:rPr>
          <w:rFonts w:hint="eastAsia" w:eastAsia="方正仿宋_GBK"/>
          <w:sz w:val="33"/>
          <w:szCs w:val="33"/>
          <w:lang w:val="en-US" w:eastAsia="zh-CN"/>
        </w:rPr>
        <w:t>2.7万元，用于事业单位登记日常办公</w:t>
      </w:r>
      <w:r>
        <w:rPr>
          <w:rFonts w:hint="eastAsia" w:eastAsia="方正仿宋_GBK"/>
          <w:sz w:val="33"/>
          <w:szCs w:val="33"/>
          <w:lang w:val="zh-CN"/>
        </w:rPr>
        <w:t>。</w:t>
      </w:r>
    </w:p>
    <w:p>
      <w:pPr>
        <w:keepLines/>
        <w:widowControl w:val="0"/>
        <w:spacing w:line="59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85" w:name="_Toc7574"/>
      <w:r>
        <w:rPr>
          <w:rFonts w:hint="eastAsia" w:ascii="方正黑体_GBK" w:hAnsi="方正黑体_GBK" w:eastAsia="方正黑体_GBK" w:cs="方正黑体_GBK"/>
          <w:sz w:val="33"/>
          <w:szCs w:val="33"/>
          <w:lang w:val="zh-CN"/>
        </w:rPr>
        <w:t>四、项目效果情况</w:t>
      </w:r>
      <w:bookmarkEnd w:id="85"/>
    </w:p>
    <w:p>
      <w:pPr>
        <w:widowControl w:val="0"/>
        <w:wordWrap/>
        <w:adjustRightInd w:val="0"/>
        <w:snapToGrid w:val="0"/>
        <w:spacing w:line="590" w:lineRule="exact"/>
        <w:ind w:firstLine="720"/>
        <w:textAlignment w:val="auto"/>
        <w:rPr>
          <w:rFonts w:eastAsia="方正仿宋_GBK"/>
          <w:sz w:val="33"/>
          <w:szCs w:val="33"/>
          <w:lang w:val="zh-CN"/>
        </w:rPr>
      </w:pPr>
      <w:r>
        <w:rPr>
          <w:rFonts w:hint="eastAsia" w:eastAsia="方正仿宋_GBK"/>
          <w:sz w:val="33"/>
          <w:szCs w:val="33"/>
          <w:lang w:val="zh-CN"/>
        </w:rPr>
        <w:t>努力提高事业单位登记办结效率</w:t>
      </w:r>
      <w:r>
        <w:rPr>
          <w:rFonts w:eastAsia="方正仿宋_GBK"/>
          <w:sz w:val="33"/>
          <w:szCs w:val="33"/>
          <w:lang w:val="zh-CN"/>
        </w:rPr>
        <w:t>，抓好</w:t>
      </w:r>
      <w:r>
        <w:rPr>
          <w:rFonts w:hint="eastAsia" w:eastAsia="方正仿宋_GBK"/>
          <w:sz w:val="33"/>
          <w:szCs w:val="33"/>
          <w:lang w:val="zh-CN"/>
        </w:rPr>
        <w:t>事业单位登记管理</w:t>
      </w:r>
      <w:r>
        <w:rPr>
          <w:rFonts w:eastAsia="方正仿宋_GBK"/>
          <w:sz w:val="33"/>
          <w:szCs w:val="33"/>
          <w:lang w:val="zh-CN"/>
        </w:rPr>
        <w:t>工作规范化建设。</w:t>
      </w:r>
    </w:p>
    <w:p>
      <w:pPr>
        <w:keepLines/>
        <w:widowControl w:val="0"/>
        <w:spacing w:line="59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86" w:name="_Toc14781"/>
      <w:r>
        <w:rPr>
          <w:rFonts w:hint="eastAsia" w:ascii="方正黑体_GBK" w:hAnsi="方正黑体_GBK" w:eastAsia="方正黑体_GBK" w:cs="方正黑体_GBK"/>
          <w:sz w:val="33"/>
          <w:szCs w:val="33"/>
          <w:lang w:val="zh-CN"/>
        </w:rPr>
        <w:t>五、存在问题及建议</w:t>
      </w:r>
      <w:bookmarkEnd w:id="86"/>
    </w:p>
    <w:p>
      <w:pPr>
        <w:widowControl w:val="0"/>
        <w:wordWrap/>
        <w:adjustRightInd w:val="0"/>
        <w:snapToGrid w:val="0"/>
        <w:spacing w:line="590" w:lineRule="exact"/>
        <w:ind w:firstLine="72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（一）存在的问题</w:t>
      </w:r>
    </w:p>
    <w:p>
      <w:pPr>
        <w:widowControl w:val="0"/>
        <w:wordWrap/>
        <w:adjustRightInd w:val="0"/>
        <w:snapToGrid w:val="0"/>
        <w:spacing w:line="590" w:lineRule="exact"/>
        <w:ind w:firstLine="720"/>
        <w:textAlignment w:val="auto"/>
        <w:rPr>
          <w:rFonts w:hint="eastAsia" w:eastAsia="方正仿宋_GBK"/>
          <w:sz w:val="33"/>
          <w:szCs w:val="33"/>
          <w:lang w:val="zh-CN"/>
        </w:rPr>
      </w:pPr>
      <w:r>
        <w:rPr>
          <w:rFonts w:hint="eastAsia" w:eastAsia="方正仿宋_GBK"/>
          <w:sz w:val="33"/>
          <w:szCs w:val="33"/>
          <w:lang w:val="zh-CN"/>
        </w:rPr>
        <w:t>无</w:t>
      </w:r>
    </w:p>
    <w:p>
      <w:pPr>
        <w:widowControl w:val="0"/>
        <w:wordWrap/>
        <w:adjustRightInd w:val="0"/>
        <w:snapToGrid w:val="0"/>
        <w:spacing w:line="590" w:lineRule="exact"/>
        <w:ind w:firstLine="720"/>
        <w:textAlignment w:val="auto"/>
        <w:rPr>
          <w:rFonts w:eastAsia="方正仿宋_GBK"/>
          <w:sz w:val="33"/>
          <w:szCs w:val="33"/>
          <w:lang w:val="zh-CN"/>
        </w:rPr>
      </w:pPr>
      <w:r>
        <w:rPr>
          <w:rFonts w:hint="eastAsia" w:ascii="楷体_GB2312" w:hAnsi="宋体" w:eastAsia="楷体_GB2312"/>
          <w:b/>
          <w:sz w:val="33"/>
          <w:szCs w:val="33"/>
          <w:lang w:val="zh-CN"/>
        </w:rPr>
        <w:t>（二）相关建议</w:t>
      </w:r>
    </w:p>
    <w:p>
      <w:pPr>
        <w:widowControl w:val="0"/>
        <w:wordWrap/>
        <w:adjustRightInd w:val="0"/>
        <w:snapToGrid w:val="0"/>
        <w:spacing w:line="590" w:lineRule="exact"/>
        <w:ind w:firstLine="720"/>
        <w:textAlignment w:val="auto"/>
        <w:rPr>
          <w:rFonts w:hint="eastAsia" w:ascii="Times New Roman" w:hAnsi="Times New Roman" w:eastAsia="方正仿宋_GBK" w:cs="Times New Roman"/>
          <w:sz w:val="33"/>
          <w:szCs w:val="33"/>
          <w:lang w:val="zh-CN"/>
        </w:rPr>
      </w:pPr>
      <w:r>
        <w:rPr>
          <w:rFonts w:hint="eastAsia" w:ascii="Times New Roman" w:hAnsi="Times New Roman" w:eastAsia="方正仿宋_GBK" w:cs="Times New Roman"/>
          <w:sz w:val="33"/>
          <w:szCs w:val="33"/>
          <w:lang w:val="zh-CN"/>
        </w:rPr>
        <w:t xml:space="preserve">一是完善相关管理制度，强化行政管理职能，确保制度贯彻落实；二是加强培训，提高业务素质和工作能力；三是加强绩效运行管理，定期做好绩效运行自行监控分析。 </w:t>
      </w:r>
    </w:p>
    <w:p>
      <w:pPr>
        <w:adjustRightInd w:val="0"/>
        <w:snapToGrid w:val="0"/>
        <w:spacing w:line="600" w:lineRule="exact"/>
        <w:ind w:firstLine="720"/>
        <w:rPr>
          <w:rFonts w:hint="eastAsia"/>
          <w:lang w:val="zh-CN"/>
        </w:rPr>
      </w:pPr>
    </w:p>
    <w:p>
      <w:pPr>
        <w:widowControl w:val="0"/>
        <w:wordWrap/>
        <w:spacing w:line="610" w:lineRule="exact"/>
        <w:ind w:firstLine="720" w:firstLineChars="200"/>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2023年县委编办预算项目绩效自评报告</w:t>
      </w:r>
    </w:p>
    <w:p>
      <w:pPr>
        <w:widowControl w:val="0"/>
        <w:wordWrap/>
        <w:spacing w:line="610" w:lineRule="exact"/>
        <w:ind w:firstLine="720" w:firstLineChars="20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36"/>
          <w:szCs w:val="36"/>
          <w:lang w:val="en-US" w:eastAsia="zh-CN"/>
        </w:rPr>
        <w:t>(中文域名项目）</w:t>
      </w:r>
    </w:p>
    <w:p>
      <w:pPr>
        <w:spacing w:line="400" w:lineRule="exact"/>
        <w:jc w:val="left"/>
        <w:rPr>
          <w:rFonts w:eastAsia="方正仿宋_GBK"/>
          <w:sz w:val="33"/>
          <w:szCs w:val="33"/>
        </w:rPr>
      </w:pPr>
    </w:p>
    <w:p>
      <w:pPr>
        <w:keepLines/>
        <w:widowControl w:val="0"/>
        <w:spacing w:line="59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87" w:name="_Toc13148"/>
      <w:bookmarkStart w:id="88" w:name="_Toc28614"/>
      <w:r>
        <w:rPr>
          <w:rFonts w:hint="eastAsia" w:ascii="方正黑体_GBK" w:hAnsi="方正黑体_GBK" w:eastAsia="方正黑体_GBK" w:cs="方正黑体_GBK"/>
          <w:sz w:val="33"/>
          <w:szCs w:val="33"/>
          <w:lang w:val="zh-CN"/>
        </w:rPr>
        <w:t>一、项目概况</w:t>
      </w:r>
      <w:bookmarkEnd w:id="87"/>
      <w:bookmarkEnd w:id="88"/>
    </w:p>
    <w:p>
      <w:pPr>
        <w:adjustRightInd w:val="0"/>
        <w:snapToGrid w:val="0"/>
        <w:spacing w:line="590" w:lineRule="exact"/>
        <w:ind w:firstLine="663" w:firstLineChars="200"/>
        <w:rPr>
          <w:rFonts w:ascii="楷体_GB2312" w:hAnsi="宋体" w:eastAsia="楷体_GB2312"/>
          <w:b/>
          <w:sz w:val="33"/>
          <w:szCs w:val="33"/>
          <w:lang w:val="zh-CN"/>
        </w:rPr>
      </w:pPr>
      <w:r>
        <w:rPr>
          <w:rFonts w:hint="eastAsia" w:ascii="楷体_GB2312" w:hAnsi="宋体" w:eastAsia="楷体_GB2312"/>
          <w:b/>
          <w:sz w:val="33"/>
          <w:szCs w:val="33"/>
          <w:lang w:val="zh-CN"/>
        </w:rPr>
        <w:t>（一）项目基本情况</w:t>
      </w:r>
    </w:p>
    <w:p>
      <w:pPr>
        <w:adjustRightInd w:val="0"/>
        <w:snapToGrid w:val="0"/>
        <w:spacing w:line="590" w:lineRule="exact"/>
        <w:ind w:firstLine="660" w:firstLineChars="200"/>
        <w:rPr>
          <w:rFonts w:eastAsia="方正仿宋_GBK"/>
          <w:sz w:val="33"/>
          <w:szCs w:val="33"/>
          <w:lang w:val="zh-CN"/>
        </w:rPr>
      </w:pPr>
      <w:r>
        <w:rPr>
          <w:rFonts w:hint="eastAsia" w:eastAsia="方正仿宋_GBK"/>
          <w:sz w:val="33"/>
          <w:szCs w:val="33"/>
          <w:lang w:val="zh-CN"/>
        </w:rPr>
        <w:t>中文域名续费项目包括：为全县党政机关事业单位中文域名进行统一缴费，保障中文域名能够正常使用，维护党政机关、事业单位网站安全。</w:t>
      </w:r>
    </w:p>
    <w:p>
      <w:pPr>
        <w:adjustRightInd w:val="0"/>
        <w:snapToGrid w:val="0"/>
        <w:spacing w:line="590" w:lineRule="exact"/>
        <w:ind w:firstLine="663" w:firstLineChars="200"/>
        <w:rPr>
          <w:rFonts w:ascii="楷体_GB2312" w:hAnsi="宋体" w:eastAsia="楷体_GB2312"/>
          <w:b/>
          <w:sz w:val="33"/>
          <w:szCs w:val="33"/>
          <w:lang w:val="zh-CN"/>
        </w:rPr>
      </w:pPr>
      <w:r>
        <w:rPr>
          <w:rFonts w:hint="eastAsia" w:ascii="楷体_GB2312" w:hAnsi="宋体" w:eastAsia="楷体_GB2312"/>
          <w:b/>
          <w:sz w:val="33"/>
          <w:szCs w:val="33"/>
          <w:lang w:val="zh-CN"/>
        </w:rPr>
        <w:t>（二）项目绩效目标</w:t>
      </w:r>
    </w:p>
    <w:p>
      <w:pPr>
        <w:adjustRightInd w:val="0"/>
        <w:snapToGrid w:val="0"/>
        <w:spacing w:line="590" w:lineRule="exact"/>
        <w:ind w:firstLine="660" w:firstLineChars="200"/>
        <w:rPr>
          <w:rFonts w:eastAsia="方正仿宋_GBK"/>
          <w:sz w:val="33"/>
          <w:szCs w:val="33"/>
        </w:rPr>
      </w:pPr>
      <w:r>
        <w:rPr>
          <w:rFonts w:hint="eastAsia" w:eastAsia="方正仿宋_GBK"/>
          <w:sz w:val="33"/>
          <w:szCs w:val="33"/>
          <w:lang w:val="zh-CN"/>
        </w:rPr>
        <w:t>本项目主要保障本年度全县党政机关事业单位中文域名续费工作，完成时限为</w:t>
      </w:r>
      <w:r>
        <w:rPr>
          <w:rFonts w:hint="eastAsia"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年12月31日，公众满意度</w:t>
      </w:r>
      <w:r>
        <w:rPr>
          <w:rFonts w:eastAsia="方正仿宋_GBK"/>
          <w:sz w:val="33"/>
          <w:szCs w:val="33"/>
        </w:rPr>
        <w:t>≧</w:t>
      </w:r>
      <w:r>
        <w:rPr>
          <w:rFonts w:hint="eastAsia" w:eastAsia="方正仿宋_GBK"/>
          <w:sz w:val="33"/>
          <w:szCs w:val="33"/>
        </w:rPr>
        <w:t>90%</w:t>
      </w:r>
    </w:p>
    <w:p>
      <w:pPr>
        <w:keepLines/>
        <w:widowControl w:val="0"/>
        <w:spacing w:line="59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89" w:name="_Toc24325"/>
      <w:bookmarkStart w:id="90" w:name="_Toc30650"/>
      <w:r>
        <w:rPr>
          <w:rFonts w:hint="eastAsia" w:ascii="方正黑体_GBK" w:hAnsi="方正黑体_GBK" w:eastAsia="方正黑体_GBK" w:cs="方正黑体_GBK"/>
          <w:sz w:val="33"/>
          <w:szCs w:val="33"/>
          <w:lang w:val="zh-CN"/>
        </w:rPr>
        <w:t>二、项目资金预算及使用情况</w:t>
      </w:r>
      <w:bookmarkEnd w:id="89"/>
      <w:bookmarkEnd w:id="90"/>
      <w:r>
        <w:rPr>
          <w:rFonts w:hint="eastAsia" w:ascii="方正黑体_GBK" w:hAnsi="方正黑体_GBK" w:eastAsia="方正黑体_GBK" w:cs="方正黑体_GBK"/>
          <w:sz w:val="33"/>
          <w:szCs w:val="33"/>
          <w:lang w:val="zh-CN"/>
        </w:rPr>
        <w:t xml:space="preserve"> </w:t>
      </w:r>
    </w:p>
    <w:p>
      <w:pPr>
        <w:adjustRightInd w:val="0"/>
        <w:snapToGrid w:val="0"/>
        <w:spacing w:line="590" w:lineRule="exact"/>
        <w:ind w:firstLine="663" w:firstLineChars="200"/>
        <w:rPr>
          <w:rFonts w:ascii="楷体_GB2312" w:hAnsi="宋体" w:eastAsia="楷体_GB2312"/>
          <w:b/>
          <w:sz w:val="33"/>
          <w:szCs w:val="33"/>
          <w:lang w:val="zh-CN"/>
        </w:rPr>
      </w:pPr>
      <w:r>
        <w:rPr>
          <w:rFonts w:hint="eastAsia" w:ascii="楷体_GB2312" w:hAnsi="宋体" w:eastAsia="楷体_GB2312"/>
          <w:b/>
          <w:sz w:val="33"/>
          <w:szCs w:val="33"/>
          <w:lang w:val="zh-CN"/>
        </w:rPr>
        <w:t>（一）资金预算、到位及使用情况</w:t>
      </w:r>
    </w:p>
    <w:p>
      <w:pPr>
        <w:adjustRightInd w:val="0"/>
        <w:snapToGrid w:val="0"/>
        <w:spacing w:line="590" w:lineRule="exact"/>
        <w:ind w:firstLine="660" w:firstLineChars="200"/>
        <w:rPr>
          <w:rFonts w:eastAsia="方正仿宋_GBK"/>
          <w:sz w:val="33"/>
          <w:szCs w:val="33"/>
          <w:lang w:val="zh-CN"/>
        </w:rPr>
      </w:pPr>
      <w:r>
        <w:rPr>
          <w:rFonts w:hint="eastAsia" w:eastAsia="方正仿宋_GBK"/>
          <w:sz w:val="33"/>
          <w:szCs w:val="33"/>
          <w:lang w:val="zh-CN"/>
        </w:rPr>
        <w:t>1.预算计划。</w:t>
      </w:r>
      <w:r>
        <w:rPr>
          <w:rFonts w:hint="eastAsia" w:eastAsia="方正仿宋_GBK" w:cs="仿宋_GB2312"/>
          <w:color w:val="000000"/>
          <w:kern w:val="0"/>
          <w:sz w:val="33"/>
          <w:szCs w:val="33"/>
        </w:rPr>
        <w:t>中文域名续费项目年初预算数10.62万元。</w:t>
      </w:r>
    </w:p>
    <w:p>
      <w:pPr>
        <w:spacing w:line="590" w:lineRule="exact"/>
        <w:ind w:firstLine="660" w:firstLineChars="200"/>
        <w:rPr>
          <w:rFonts w:eastAsia="方正仿宋_GBK"/>
          <w:sz w:val="33"/>
          <w:szCs w:val="33"/>
          <w:lang w:val="zh-CN"/>
        </w:rPr>
      </w:pPr>
      <w:r>
        <w:rPr>
          <w:rFonts w:hint="eastAsia" w:eastAsia="方正仿宋_GBK"/>
          <w:sz w:val="33"/>
          <w:szCs w:val="33"/>
          <w:lang w:val="zh-CN"/>
        </w:rPr>
        <w:t>2.资金到位。</w:t>
      </w:r>
      <w:r>
        <w:rPr>
          <w:rFonts w:hint="eastAsia" w:eastAsia="方正仿宋_GBK" w:cs="仿宋_GB2312"/>
          <w:color w:val="000000"/>
          <w:kern w:val="0"/>
          <w:sz w:val="33"/>
          <w:szCs w:val="33"/>
        </w:rPr>
        <w:t>执行数为</w:t>
      </w:r>
      <w:r>
        <w:rPr>
          <w:rFonts w:hint="eastAsia" w:eastAsia="方正仿宋_GBK" w:cs="仿宋_GB2312"/>
          <w:color w:val="000000"/>
          <w:kern w:val="0"/>
          <w:sz w:val="33"/>
          <w:szCs w:val="33"/>
          <w:lang w:val="en-US" w:eastAsia="zh-CN"/>
        </w:rPr>
        <w:t>9.94</w:t>
      </w:r>
      <w:r>
        <w:rPr>
          <w:rFonts w:hint="eastAsia" w:eastAsia="方正仿宋_GBK" w:cs="仿宋_GB2312"/>
          <w:color w:val="000000"/>
          <w:kern w:val="0"/>
          <w:sz w:val="33"/>
          <w:szCs w:val="33"/>
        </w:rPr>
        <w:t>万元。通过项目实施，确保我县中文域名完成全覆盖。</w:t>
      </w:r>
    </w:p>
    <w:p>
      <w:pPr>
        <w:adjustRightInd w:val="0"/>
        <w:snapToGrid w:val="0"/>
        <w:spacing w:line="590" w:lineRule="exact"/>
        <w:ind w:firstLine="663" w:firstLineChars="200"/>
        <w:rPr>
          <w:rFonts w:ascii="楷体_GB2312" w:hAnsi="宋体" w:eastAsia="楷体_GB2312"/>
          <w:b/>
          <w:sz w:val="33"/>
          <w:szCs w:val="33"/>
          <w:lang w:val="zh-CN"/>
        </w:rPr>
      </w:pPr>
      <w:r>
        <w:rPr>
          <w:rFonts w:hint="eastAsia" w:ascii="楷体_GB2312" w:hAnsi="宋体" w:eastAsia="楷体_GB2312"/>
          <w:b/>
          <w:sz w:val="33"/>
          <w:szCs w:val="33"/>
          <w:lang w:val="zh-CN"/>
        </w:rPr>
        <w:t>（二）项目财务管理情况</w:t>
      </w:r>
    </w:p>
    <w:p>
      <w:pPr>
        <w:adjustRightInd w:val="0"/>
        <w:snapToGrid w:val="0"/>
        <w:spacing w:line="590" w:lineRule="exact"/>
        <w:ind w:firstLine="660" w:firstLineChars="200"/>
        <w:rPr>
          <w:rFonts w:eastAsia="方正仿宋_GBK"/>
          <w:sz w:val="33"/>
          <w:szCs w:val="33"/>
          <w:lang w:val="zh-CN"/>
        </w:rPr>
      </w:pPr>
      <w:r>
        <w:rPr>
          <w:rFonts w:hint="eastAsia" w:eastAsia="方正仿宋_GBK"/>
          <w:sz w:val="33"/>
          <w:szCs w:val="33"/>
          <w:lang w:val="zh-CN"/>
        </w:rPr>
        <w:t>单位财务管理制度比较健全，严格执行财务管理制度，账务处理及时，会计核算规范。</w:t>
      </w:r>
    </w:p>
    <w:p>
      <w:pPr>
        <w:keepLines/>
        <w:widowControl w:val="0"/>
        <w:spacing w:line="59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91" w:name="_Toc726"/>
      <w:bookmarkStart w:id="92" w:name="_Toc27555"/>
      <w:r>
        <w:rPr>
          <w:rFonts w:hint="eastAsia" w:ascii="方正黑体_GBK" w:hAnsi="方正黑体_GBK" w:eastAsia="方正黑体_GBK" w:cs="方正黑体_GBK"/>
          <w:sz w:val="33"/>
          <w:szCs w:val="33"/>
          <w:lang w:val="zh-CN"/>
        </w:rPr>
        <w:t>三、目标完成情况</w:t>
      </w:r>
      <w:bookmarkEnd w:id="91"/>
      <w:bookmarkEnd w:id="92"/>
    </w:p>
    <w:p>
      <w:pPr>
        <w:adjustRightInd w:val="0"/>
        <w:snapToGrid w:val="0"/>
        <w:spacing w:line="590" w:lineRule="exact"/>
        <w:ind w:firstLine="660" w:firstLineChars="200"/>
        <w:rPr>
          <w:rFonts w:eastAsia="方正仿宋_GBK"/>
          <w:sz w:val="33"/>
          <w:szCs w:val="33"/>
          <w:lang w:val="zh-CN"/>
        </w:rPr>
      </w:pPr>
      <w:r>
        <w:rPr>
          <w:rFonts w:hint="eastAsia" w:eastAsia="方正仿宋_GBK"/>
          <w:sz w:val="33"/>
          <w:szCs w:val="33"/>
          <w:lang w:val="zh-CN"/>
        </w:rPr>
        <w:t>该项目已批复资金</w:t>
      </w:r>
      <w:r>
        <w:rPr>
          <w:rFonts w:hint="eastAsia" w:eastAsia="方正仿宋_GBK"/>
          <w:sz w:val="33"/>
          <w:szCs w:val="33"/>
          <w:lang w:val="en-US" w:eastAsia="zh-CN"/>
        </w:rPr>
        <w:t>9.94</w:t>
      </w:r>
      <w:r>
        <w:rPr>
          <w:rFonts w:hint="eastAsia" w:eastAsia="方正仿宋_GBK"/>
          <w:sz w:val="33"/>
          <w:szCs w:val="33"/>
        </w:rPr>
        <w:t>万元</w:t>
      </w:r>
      <w:r>
        <w:rPr>
          <w:rFonts w:hint="eastAsia" w:eastAsia="方正仿宋_GBK"/>
          <w:sz w:val="33"/>
          <w:szCs w:val="33"/>
          <w:lang w:val="zh-CN"/>
        </w:rPr>
        <w:t>。</w:t>
      </w:r>
    </w:p>
    <w:p>
      <w:pPr>
        <w:keepLines/>
        <w:widowControl w:val="0"/>
        <w:spacing w:line="59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93" w:name="_Toc21071"/>
      <w:bookmarkStart w:id="94" w:name="_Toc32103"/>
      <w:r>
        <w:rPr>
          <w:rFonts w:hint="eastAsia" w:ascii="方正黑体_GBK" w:hAnsi="方正黑体_GBK" w:eastAsia="方正黑体_GBK" w:cs="方正黑体_GBK"/>
          <w:sz w:val="33"/>
          <w:szCs w:val="33"/>
          <w:lang w:val="zh-CN"/>
        </w:rPr>
        <w:t>四、项目效果情况</w:t>
      </w:r>
      <w:bookmarkEnd w:id="93"/>
      <w:bookmarkEnd w:id="94"/>
    </w:p>
    <w:p>
      <w:pPr>
        <w:adjustRightInd w:val="0"/>
        <w:snapToGrid w:val="0"/>
        <w:spacing w:line="590" w:lineRule="exact"/>
        <w:ind w:firstLine="660" w:firstLineChars="200"/>
        <w:rPr>
          <w:rFonts w:eastAsia="方正仿宋_GBK"/>
          <w:sz w:val="33"/>
          <w:szCs w:val="33"/>
          <w:lang w:val="zh-CN"/>
        </w:rPr>
      </w:pPr>
      <w:r>
        <w:rPr>
          <w:rFonts w:hint="eastAsia" w:eastAsia="方正仿宋_GBK"/>
          <w:sz w:val="33"/>
          <w:szCs w:val="33"/>
          <w:lang w:val="zh-CN"/>
        </w:rPr>
        <w:t>保障中文域名能够正常使用，维护党政机关、事业单位网站安全。</w:t>
      </w:r>
    </w:p>
    <w:p>
      <w:pPr>
        <w:keepLines/>
        <w:widowControl w:val="0"/>
        <w:spacing w:line="59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95" w:name="_Toc27547"/>
      <w:bookmarkStart w:id="96" w:name="_Toc1730"/>
      <w:r>
        <w:rPr>
          <w:rFonts w:hint="eastAsia" w:ascii="方正黑体_GBK" w:hAnsi="方正黑体_GBK" w:eastAsia="方正黑体_GBK" w:cs="方正黑体_GBK"/>
          <w:sz w:val="33"/>
          <w:szCs w:val="33"/>
          <w:lang w:val="zh-CN"/>
        </w:rPr>
        <w:t>五、存在问题及建议</w:t>
      </w:r>
      <w:bookmarkEnd w:id="95"/>
      <w:bookmarkEnd w:id="96"/>
    </w:p>
    <w:p>
      <w:pPr>
        <w:adjustRightInd w:val="0"/>
        <w:snapToGrid w:val="0"/>
        <w:spacing w:line="590" w:lineRule="exact"/>
        <w:ind w:firstLine="663" w:firstLineChars="200"/>
        <w:rPr>
          <w:rFonts w:ascii="楷体_GB2312" w:hAnsi="宋体" w:eastAsia="楷体_GB2312"/>
          <w:b/>
          <w:sz w:val="33"/>
          <w:szCs w:val="33"/>
          <w:lang w:val="zh-CN"/>
        </w:rPr>
      </w:pPr>
      <w:r>
        <w:rPr>
          <w:rFonts w:hint="eastAsia" w:ascii="楷体_GB2312" w:hAnsi="宋体" w:eastAsia="楷体_GB2312"/>
          <w:b/>
          <w:sz w:val="33"/>
          <w:szCs w:val="33"/>
          <w:lang w:val="zh-CN"/>
        </w:rPr>
        <w:t>（一）存在的问题</w:t>
      </w:r>
    </w:p>
    <w:p>
      <w:pPr>
        <w:adjustRightInd w:val="0"/>
        <w:snapToGrid w:val="0"/>
        <w:spacing w:line="590" w:lineRule="exact"/>
        <w:ind w:firstLine="660" w:firstLineChars="200"/>
        <w:rPr>
          <w:rFonts w:eastAsia="方正仿宋_GBK"/>
          <w:sz w:val="33"/>
          <w:szCs w:val="33"/>
          <w:lang w:val="zh-CN"/>
        </w:rPr>
      </w:pPr>
      <w:r>
        <w:rPr>
          <w:rFonts w:hint="eastAsia" w:eastAsia="方正仿宋_GBK"/>
          <w:sz w:val="33"/>
          <w:szCs w:val="33"/>
          <w:lang w:val="zh-CN"/>
        </w:rPr>
        <w:t>无</w:t>
      </w:r>
    </w:p>
    <w:p>
      <w:pPr>
        <w:adjustRightInd w:val="0"/>
        <w:snapToGrid w:val="0"/>
        <w:spacing w:line="590" w:lineRule="exact"/>
        <w:ind w:firstLine="663" w:firstLineChars="200"/>
        <w:rPr>
          <w:rFonts w:ascii="楷体_GB2312" w:hAnsi="宋体" w:eastAsia="楷体_GB2312"/>
          <w:b/>
          <w:sz w:val="33"/>
          <w:szCs w:val="33"/>
          <w:lang w:val="zh-CN"/>
        </w:rPr>
      </w:pPr>
      <w:r>
        <w:rPr>
          <w:rFonts w:hint="eastAsia" w:ascii="楷体_GB2312" w:hAnsi="宋体" w:eastAsia="楷体_GB2312"/>
          <w:b/>
          <w:sz w:val="33"/>
          <w:szCs w:val="33"/>
          <w:lang w:val="zh-CN"/>
        </w:rPr>
        <w:t>（二）相关建议</w:t>
      </w:r>
    </w:p>
    <w:p>
      <w:pPr>
        <w:pStyle w:val="2"/>
        <w:spacing w:beforeLines="0" w:line="590" w:lineRule="exact"/>
        <w:ind w:firstLine="660" w:firstLineChars="200"/>
        <w:rPr>
          <w:sz w:val="33"/>
          <w:szCs w:val="33"/>
        </w:rPr>
      </w:pPr>
      <w:r>
        <w:rPr>
          <w:rFonts w:hint="eastAsia"/>
          <w:sz w:val="33"/>
          <w:szCs w:val="33"/>
        </w:rPr>
        <w:t>无</w:t>
      </w:r>
    </w:p>
    <w:p>
      <w:pPr>
        <w:pStyle w:val="2"/>
        <w:spacing w:beforeLines="0" w:line="590" w:lineRule="exact"/>
        <w:ind w:firstLine="600" w:firstLineChars="200"/>
      </w:pPr>
    </w:p>
    <w:p>
      <w:pPr>
        <w:widowControl w:val="0"/>
        <w:wordWrap/>
        <w:spacing w:line="610" w:lineRule="exact"/>
        <w:ind w:firstLine="720" w:firstLineChars="200"/>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2023年县委编办预算项目绩效自评报告</w:t>
      </w:r>
    </w:p>
    <w:p>
      <w:pPr>
        <w:widowControl w:val="0"/>
        <w:wordWrap/>
        <w:spacing w:line="610" w:lineRule="exact"/>
        <w:ind w:firstLine="720" w:firstLineChars="200"/>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(第二次机构编制核查项目）</w:t>
      </w:r>
    </w:p>
    <w:p>
      <w:pPr>
        <w:spacing w:line="400" w:lineRule="exact"/>
        <w:jc w:val="left"/>
        <w:rPr>
          <w:rFonts w:eastAsia="方正仿宋_GBK"/>
          <w:sz w:val="33"/>
          <w:szCs w:val="33"/>
        </w:rPr>
      </w:pPr>
    </w:p>
    <w:p>
      <w:pPr>
        <w:keepLines/>
        <w:widowControl w:val="0"/>
        <w:spacing w:line="59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97" w:name="_Toc16336"/>
      <w:r>
        <w:rPr>
          <w:rFonts w:hint="eastAsia" w:ascii="方正黑体_GBK" w:hAnsi="方正黑体_GBK" w:eastAsia="方正黑体_GBK" w:cs="方正黑体_GBK"/>
          <w:sz w:val="33"/>
          <w:szCs w:val="33"/>
          <w:lang w:val="zh-CN"/>
        </w:rPr>
        <w:t>一、项目概况</w:t>
      </w:r>
      <w:bookmarkEnd w:id="97"/>
    </w:p>
    <w:p>
      <w:pPr>
        <w:widowControl w:val="0"/>
        <w:wordWrap/>
        <w:adjustRightInd w:val="0"/>
        <w:snapToGrid w:val="0"/>
        <w:spacing w:line="600" w:lineRule="exact"/>
        <w:ind w:firstLine="663" w:firstLineChars="20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（一）项目基本情况</w:t>
      </w:r>
    </w:p>
    <w:p>
      <w:pPr>
        <w:widowControl w:val="0"/>
        <w:wordWrap/>
        <w:adjustRightInd w:val="0"/>
        <w:snapToGrid w:val="0"/>
        <w:spacing w:line="600" w:lineRule="exact"/>
        <w:ind w:firstLine="660" w:firstLineChars="200"/>
        <w:textAlignment w:val="auto"/>
        <w:rPr>
          <w:rFonts w:eastAsia="方正仿宋_GBK"/>
          <w:sz w:val="33"/>
          <w:szCs w:val="33"/>
          <w:lang w:val="zh-CN"/>
        </w:rPr>
      </w:pPr>
      <w:r>
        <w:rPr>
          <w:rFonts w:hint="eastAsia" w:ascii="Times New Roman" w:hAnsi="Times New Roman" w:eastAsia="方正仿宋_GBK" w:cs="Times New Roman"/>
          <w:sz w:val="33"/>
          <w:szCs w:val="33"/>
          <w:lang w:val="zh-CN" w:eastAsia="zh-CN"/>
        </w:rPr>
        <w:t>第二次机构编制核查</w:t>
      </w:r>
      <w:r>
        <w:rPr>
          <w:rFonts w:hint="eastAsia" w:ascii="Times New Roman" w:hAnsi="Times New Roman" w:eastAsia="方正仿宋_GBK" w:cs="Times New Roman"/>
          <w:sz w:val="33"/>
          <w:szCs w:val="33"/>
          <w:lang w:val="zh-CN"/>
        </w:rPr>
        <w:t>项目包</w:t>
      </w:r>
      <w:r>
        <w:rPr>
          <w:rFonts w:hint="eastAsia" w:eastAsia="方正仿宋_GBK"/>
          <w:sz w:val="33"/>
          <w:szCs w:val="33"/>
          <w:lang w:val="zh-CN"/>
        </w:rPr>
        <w:t>括：通过开展全县第二次机构编制核查工作，对全县行政事业单位的机构编制情况开展核查，核实全县机构编制基础数据的真实性、准确性、完整性和规范性，核清机构编制资源的数量、结构、分布等实际配置情况，为加强和改进机构编制管理、持续深化机构改革、推进机构职能体系建设提供依据和保障。</w:t>
      </w:r>
    </w:p>
    <w:p>
      <w:pPr>
        <w:widowControl w:val="0"/>
        <w:wordWrap/>
        <w:adjustRightInd w:val="0"/>
        <w:snapToGrid w:val="0"/>
        <w:spacing w:line="600" w:lineRule="exact"/>
        <w:ind w:firstLine="663" w:firstLineChars="20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（二）项目绩效目标</w:t>
      </w:r>
    </w:p>
    <w:p>
      <w:pPr>
        <w:widowControl w:val="0"/>
        <w:wordWrap/>
        <w:adjustRightInd w:val="0"/>
        <w:snapToGrid w:val="0"/>
        <w:spacing w:line="600" w:lineRule="exact"/>
        <w:ind w:firstLine="660" w:firstLineChars="200"/>
        <w:textAlignment w:val="auto"/>
        <w:rPr>
          <w:rFonts w:eastAsia="方正仿宋_GBK"/>
          <w:sz w:val="33"/>
          <w:szCs w:val="33"/>
        </w:rPr>
      </w:pPr>
      <w:r>
        <w:rPr>
          <w:rFonts w:hint="eastAsia" w:eastAsia="方正仿宋_GBK"/>
          <w:sz w:val="33"/>
          <w:szCs w:val="33"/>
          <w:lang w:val="zh-CN"/>
        </w:rPr>
        <w:t>本项目主要保障开展全县第二次机构编制核查工作，完成时限为</w:t>
      </w:r>
      <w:r>
        <w:rPr>
          <w:rFonts w:hint="eastAsia"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年12月31日，公众满意度</w:t>
      </w:r>
      <w:r>
        <w:rPr>
          <w:rFonts w:eastAsia="方正仿宋_GBK"/>
          <w:sz w:val="33"/>
          <w:szCs w:val="33"/>
        </w:rPr>
        <w:t>≧</w:t>
      </w:r>
      <w:r>
        <w:rPr>
          <w:rFonts w:hint="eastAsia" w:eastAsia="方正仿宋_GBK"/>
          <w:sz w:val="33"/>
          <w:szCs w:val="33"/>
        </w:rPr>
        <w:t>90%</w:t>
      </w:r>
    </w:p>
    <w:p>
      <w:pPr>
        <w:keepLines/>
        <w:widowControl w:val="0"/>
        <w:wordWrap/>
        <w:spacing w:line="60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98" w:name="_Toc21657"/>
      <w:r>
        <w:rPr>
          <w:rFonts w:hint="eastAsia" w:ascii="方正黑体_GBK" w:hAnsi="方正黑体_GBK" w:eastAsia="方正黑体_GBK" w:cs="方正黑体_GBK"/>
          <w:sz w:val="33"/>
          <w:szCs w:val="33"/>
          <w:lang w:val="zh-CN"/>
        </w:rPr>
        <w:t>二、项目资金预算及使用情况</w:t>
      </w:r>
      <w:bookmarkEnd w:id="98"/>
    </w:p>
    <w:p>
      <w:pPr>
        <w:widowControl w:val="0"/>
        <w:wordWrap/>
        <w:adjustRightInd w:val="0"/>
        <w:snapToGrid w:val="0"/>
        <w:spacing w:line="600" w:lineRule="exact"/>
        <w:ind w:firstLine="663" w:firstLineChars="20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（一）资金预算、到位及使用情况</w:t>
      </w:r>
    </w:p>
    <w:p>
      <w:pPr>
        <w:widowControl w:val="0"/>
        <w:wordWrap/>
        <w:adjustRightInd w:val="0"/>
        <w:snapToGrid w:val="0"/>
        <w:spacing w:line="600" w:lineRule="exact"/>
        <w:ind w:firstLine="660" w:firstLineChars="200"/>
        <w:textAlignment w:val="auto"/>
        <w:rPr>
          <w:rFonts w:eastAsia="方正仿宋_GBK"/>
          <w:sz w:val="33"/>
          <w:szCs w:val="33"/>
          <w:lang w:val="zh-CN"/>
        </w:rPr>
      </w:pPr>
      <w:r>
        <w:rPr>
          <w:rFonts w:hint="eastAsia" w:eastAsia="方正仿宋_GBK"/>
          <w:sz w:val="33"/>
          <w:szCs w:val="33"/>
          <w:lang w:val="zh-CN"/>
        </w:rPr>
        <w:t>1.预算计划。</w:t>
      </w:r>
      <w:r>
        <w:rPr>
          <w:rFonts w:hint="eastAsia" w:ascii="Times New Roman" w:hAnsi="Times New Roman" w:eastAsia="方正仿宋_GBK" w:cs="Times New Roman"/>
          <w:sz w:val="33"/>
          <w:szCs w:val="33"/>
          <w:lang w:val="zh-CN" w:eastAsia="zh-CN"/>
        </w:rPr>
        <w:t>第二次机构编制核查</w:t>
      </w:r>
      <w:r>
        <w:rPr>
          <w:rFonts w:hint="eastAsia" w:ascii="Times New Roman" w:hAnsi="Times New Roman" w:eastAsia="方正仿宋_GBK" w:cs="Times New Roman"/>
          <w:sz w:val="33"/>
          <w:szCs w:val="33"/>
          <w:lang w:val="zh-CN"/>
        </w:rPr>
        <w:t>项目</w:t>
      </w:r>
      <w:r>
        <w:rPr>
          <w:rFonts w:hint="eastAsia" w:eastAsia="方正仿宋_GBK" w:cs="仿宋_GB2312"/>
          <w:color w:val="000000"/>
          <w:kern w:val="0"/>
          <w:sz w:val="33"/>
          <w:szCs w:val="33"/>
        </w:rPr>
        <w:t>年初预算数</w:t>
      </w:r>
      <w:r>
        <w:rPr>
          <w:rFonts w:hint="eastAsia" w:eastAsia="方正仿宋_GBK" w:cs="仿宋_GB2312"/>
          <w:color w:val="000000"/>
          <w:kern w:val="0"/>
          <w:sz w:val="33"/>
          <w:szCs w:val="33"/>
          <w:lang w:val="en-US" w:eastAsia="zh-CN"/>
        </w:rPr>
        <w:t>0</w:t>
      </w:r>
      <w:r>
        <w:rPr>
          <w:rFonts w:hint="eastAsia" w:eastAsia="方正仿宋_GBK" w:cs="仿宋_GB2312"/>
          <w:color w:val="000000"/>
          <w:kern w:val="0"/>
          <w:sz w:val="33"/>
          <w:szCs w:val="33"/>
        </w:rPr>
        <w:t>万元。</w:t>
      </w:r>
    </w:p>
    <w:p>
      <w:pPr>
        <w:widowControl w:val="0"/>
        <w:wordWrap/>
        <w:spacing w:line="600" w:lineRule="exact"/>
        <w:ind w:firstLine="660" w:firstLineChars="200"/>
        <w:textAlignment w:val="auto"/>
        <w:rPr>
          <w:rFonts w:eastAsia="方正仿宋_GBK"/>
          <w:sz w:val="33"/>
          <w:szCs w:val="33"/>
          <w:lang w:val="zh-CN"/>
        </w:rPr>
      </w:pPr>
      <w:r>
        <w:rPr>
          <w:rFonts w:hint="eastAsia" w:eastAsia="方正仿宋_GBK"/>
          <w:sz w:val="33"/>
          <w:szCs w:val="33"/>
          <w:lang w:val="zh-CN"/>
        </w:rPr>
        <w:t>2.资金到位。</w:t>
      </w:r>
      <w:r>
        <w:rPr>
          <w:rFonts w:hint="eastAsia" w:eastAsia="方正仿宋_GBK" w:cs="仿宋_GB2312"/>
          <w:color w:val="000000"/>
          <w:kern w:val="0"/>
          <w:sz w:val="33"/>
          <w:szCs w:val="33"/>
        </w:rPr>
        <w:t>执行数为</w:t>
      </w:r>
      <w:r>
        <w:rPr>
          <w:rFonts w:hint="eastAsia" w:eastAsia="方正仿宋_GBK" w:cs="仿宋_GB2312"/>
          <w:color w:val="000000"/>
          <w:kern w:val="0"/>
          <w:sz w:val="33"/>
          <w:szCs w:val="33"/>
          <w:lang w:val="en-US" w:eastAsia="zh-CN"/>
        </w:rPr>
        <w:t>15</w:t>
      </w:r>
      <w:r>
        <w:rPr>
          <w:rFonts w:hint="eastAsia" w:eastAsia="方正仿宋_GBK" w:cs="仿宋_GB2312"/>
          <w:color w:val="000000"/>
          <w:kern w:val="0"/>
          <w:sz w:val="33"/>
          <w:szCs w:val="33"/>
        </w:rPr>
        <w:t>万元。通过项目实施，确保</w:t>
      </w:r>
      <w:r>
        <w:rPr>
          <w:rFonts w:hint="eastAsia" w:eastAsia="方正仿宋_GBK"/>
          <w:sz w:val="33"/>
          <w:szCs w:val="33"/>
          <w:lang w:val="zh-CN"/>
        </w:rPr>
        <w:t>全县第二次机构编制核查工作</w:t>
      </w:r>
      <w:r>
        <w:rPr>
          <w:rFonts w:hint="eastAsia" w:eastAsia="方正仿宋_GBK" w:cs="仿宋_GB2312"/>
          <w:color w:val="000000"/>
          <w:kern w:val="0"/>
          <w:sz w:val="33"/>
          <w:szCs w:val="33"/>
        </w:rPr>
        <w:t>。</w:t>
      </w:r>
    </w:p>
    <w:p>
      <w:pPr>
        <w:widowControl w:val="0"/>
        <w:wordWrap/>
        <w:adjustRightInd w:val="0"/>
        <w:snapToGrid w:val="0"/>
        <w:spacing w:line="600" w:lineRule="exact"/>
        <w:ind w:firstLine="663" w:firstLineChars="20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（二）项目财务管理情况</w:t>
      </w:r>
    </w:p>
    <w:p>
      <w:pPr>
        <w:widowControl w:val="0"/>
        <w:wordWrap/>
        <w:adjustRightInd w:val="0"/>
        <w:snapToGrid w:val="0"/>
        <w:spacing w:line="600" w:lineRule="exact"/>
        <w:ind w:firstLine="660" w:firstLineChars="200"/>
        <w:textAlignment w:val="auto"/>
        <w:rPr>
          <w:rFonts w:eastAsia="方正仿宋_GBK"/>
          <w:sz w:val="33"/>
          <w:szCs w:val="33"/>
          <w:lang w:val="zh-CN"/>
        </w:rPr>
      </w:pPr>
      <w:r>
        <w:rPr>
          <w:rFonts w:hint="eastAsia" w:eastAsia="方正仿宋_GBK"/>
          <w:sz w:val="33"/>
          <w:szCs w:val="33"/>
          <w:lang w:val="zh-CN"/>
        </w:rPr>
        <w:t>单位财务管理制度比较健全，严格执行财务管理制度，账务处理及时，会计核算规范。</w:t>
      </w:r>
    </w:p>
    <w:p>
      <w:pPr>
        <w:keepLines/>
        <w:widowControl w:val="0"/>
        <w:wordWrap/>
        <w:spacing w:line="60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99" w:name="_Toc30685"/>
      <w:r>
        <w:rPr>
          <w:rFonts w:hint="eastAsia" w:ascii="方正黑体_GBK" w:hAnsi="方正黑体_GBK" w:eastAsia="方正黑体_GBK" w:cs="方正黑体_GBK"/>
          <w:sz w:val="33"/>
          <w:szCs w:val="33"/>
          <w:lang w:val="zh-CN"/>
        </w:rPr>
        <w:t>三、目标完成情况</w:t>
      </w:r>
      <w:bookmarkEnd w:id="99"/>
    </w:p>
    <w:p>
      <w:pPr>
        <w:widowControl w:val="0"/>
        <w:wordWrap/>
        <w:adjustRightInd w:val="0"/>
        <w:snapToGrid w:val="0"/>
        <w:spacing w:line="600" w:lineRule="exact"/>
        <w:ind w:firstLine="660" w:firstLineChars="200"/>
        <w:textAlignment w:val="auto"/>
        <w:rPr>
          <w:rFonts w:eastAsia="方正仿宋_GBK"/>
          <w:sz w:val="33"/>
          <w:szCs w:val="33"/>
          <w:lang w:val="zh-CN"/>
        </w:rPr>
      </w:pPr>
      <w:r>
        <w:rPr>
          <w:rFonts w:hint="eastAsia" w:eastAsia="方正仿宋_GBK"/>
          <w:sz w:val="33"/>
          <w:szCs w:val="33"/>
          <w:lang w:val="zh-CN"/>
        </w:rPr>
        <w:t>该项目已批复资金</w:t>
      </w:r>
      <w:r>
        <w:rPr>
          <w:rFonts w:hint="eastAsia" w:eastAsia="方正仿宋_GBK"/>
          <w:sz w:val="33"/>
          <w:szCs w:val="33"/>
          <w:lang w:val="en-US" w:eastAsia="zh-CN"/>
        </w:rPr>
        <w:t>15</w:t>
      </w:r>
      <w:r>
        <w:rPr>
          <w:rFonts w:hint="eastAsia" w:eastAsia="方正仿宋_GBK"/>
          <w:sz w:val="33"/>
          <w:szCs w:val="33"/>
        </w:rPr>
        <w:t>万元</w:t>
      </w:r>
      <w:r>
        <w:rPr>
          <w:rFonts w:hint="eastAsia" w:eastAsia="方正仿宋_GBK"/>
          <w:sz w:val="33"/>
          <w:szCs w:val="33"/>
          <w:lang w:val="zh-CN"/>
        </w:rPr>
        <w:t>。</w:t>
      </w:r>
    </w:p>
    <w:p>
      <w:pPr>
        <w:keepLines/>
        <w:widowControl w:val="0"/>
        <w:wordWrap/>
        <w:spacing w:line="60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100" w:name="_Toc2152"/>
      <w:r>
        <w:rPr>
          <w:rFonts w:hint="eastAsia" w:ascii="方正黑体_GBK" w:hAnsi="方正黑体_GBK" w:eastAsia="方正黑体_GBK" w:cs="方正黑体_GBK"/>
          <w:sz w:val="33"/>
          <w:szCs w:val="33"/>
          <w:lang w:val="zh-CN"/>
        </w:rPr>
        <w:t>四、项目效果情况</w:t>
      </w:r>
      <w:bookmarkEnd w:id="100"/>
    </w:p>
    <w:p>
      <w:pPr>
        <w:widowControl w:val="0"/>
        <w:wordWrap/>
        <w:adjustRightInd w:val="0"/>
        <w:snapToGrid w:val="0"/>
        <w:spacing w:line="600" w:lineRule="exact"/>
        <w:ind w:firstLine="660" w:firstLineChars="200"/>
        <w:textAlignment w:val="auto"/>
        <w:rPr>
          <w:rFonts w:eastAsia="方正仿宋_GBK"/>
          <w:sz w:val="33"/>
          <w:szCs w:val="33"/>
          <w:lang w:val="zh-CN"/>
        </w:rPr>
      </w:pPr>
      <w:r>
        <w:rPr>
          <w:rFonts w:hint="eastAsia" w:eastAsia="方正仿宋_GBK"/>
          <w:sz w:val="33"/>
          <w:szCs w:val="33"/>
          <w:lang w:val="zh-CN"/>
        </w:rPr>
        <w:t>对全县行政事业单位的机构编制情况开展核查，核实全县机构编制基础数据的真实性、准确性、完整性和规范性，核清机构编制资源的数量、结构、分布等实际配置情况，为加强和改进机构编制管理、持续深化机构改革、推进机构职能体系建设提供依据和保障。</w:t>
      </w:r>
    </w:p>
    <w:p>
      <w:pPr>
        <w:keepLines/>
        <w:widowControl w:val="0"/>
        <w:wordWrap/>
        <w:spacing w:line="60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101" w:name="_Toc18997"/>
      <w:r>
        <w:rPr>
          <w:rFonts w:hint="eastAsia" w:ascii="方正黑体_GBK" w:hAnsi="方正黑体_GBK" w:eastAsia="方正黑体_GBK" w:cs="方正黑体_GBK"/>
          <w:sz w:val="33"/>
          <w:szCs w:val="33"/>
          <w:lang w:val="zh-CN"/>
        </w:rPr>
        <w:t>五、存在问题及建议</w:t>
      </w:r>
      <w:bookmarkEnd w:id="101"/>
    </w:p>
    <w:p>
      <w:pPr>
        <w:widowControl w:val="0"/>
        <w:wordWrap/>
        <w:adjustRightInd w:val="0"/>
        <w:snapToGrid w:val="0"/>
        <w:spacing w:line="600" w:lineRule="exact"/>
        <w:ind w:firstLine="663" w:firstLineChars="20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（一）存在的问题</w:t>
      </w:r>
    </w:p>
    <w:p>
      <w:pPr>
        <w:pStyle w:val="2"/>
        <w:widowControl w:val="0"/>
        <w:wordWrap/>
        <w:spacing w:beforeLines="0" w:line="600" w:lineRule="exact"/>
        <w:ind w:firstLine="660" w:firstLineChars="200"/>
        <w:textAlignment w:val="auto"/>
        <w:rPr>
          <w:rFonts w:eastAsia="方正仿宋_GBK"/>
          <w:sz w:val="33"/>
          <w:szCs w:val="33"/>
          <w:lang w:val="zh-CN"/>
        </w:rPr>
      </w:pPr>
      <w:r>
        <w:rPr>
          <w:rFonts w:hint="eastAsia" w:eastAsia="方正仿宋_GBK"/>
          <w:sz w:val="33"/>
          <w:szCs w:val="33"/>
          <w:lang w:val="zh-CN"/>
        </w:rPr>
        <w:t>无</w:t>
      </w:r>
    </w:p>
    <w:p>
      <w:pPr>
        <w:pStyle w:val="2"/>
        <w:spacing w:beforeLines="0" w:line="590" w:lineRule="exact"/>
        <w:ind w:firstLine="660" w:firstLineChars="200"/>
        <w:rPr>
          <w:rFonts w:hint="eastAsia"/>
          <w:sz w:val="33"/>
          <w:szCs w:val="33"/>
        </w:rPr>
      </w:pPr>
    </w:p>
    <w:p>
      <w:pPr>
        <w:widowControl w:val="0"/>
        <w:wordWrap/>
        <w:spacing w:line="610" w:lineRule="exact"/>
        <w:ind w:firstLine="720" w:firstLineChars="200"/>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2023年县委编办预算项目绩效自评报告</w:t>
      </w:r>
    </w:p>
    <w:p>
      <w:pPr>
        <w:widowControl w:val="0"/>
        <w:wordWrap/>
        <w:spacing w:line="610" w:lineRule="exact"/>
        <w:ind w:firstLine="720" w:firstLineChars="200"/>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(信访维稳项目）</w:t>
      </w:r>
    </w:p>
    <w:p>
      <w:pPr>
        <w:adjustRightInd w:val="0"/>
        <w:snapToGrid w:val="0"/>
        <w:spacing w:line="590" w:lineRule="exact"/>
        <w:ind w:firstLine="640" w:firstLineChars="200"/>
        <w:outlineLvl w:val="1"/>
        <w:rPr>
          <w:rFonts w:hint="eastAsia" w:ascii="黑体" w:hAnsi="宋体" w:eastAsia="黑体"/>
          <w:sz w:val="32"/>
          <w:szCs w:val="32"/>
          <w:lang w:val="zh-CN"/>
        </w:rPr>
      </w:pPr>
    </w:p>
    <w:p>
      <w:pPr>
        <w:keepLines/>
        <w:widowControl w:val="0"/>
        <w:wordWrap/>
        <w:spacing w:line="61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102" w:name="_Toc4856"/>
      <w:r>
        <w:rPr>
          <w:rFonts w:hint="eastAsia" w:ascii="方正黑体_GBK" w:hAnsi="方正黑体_GBK" w:eastAsia="方正黑体_GBK" w:cs="方正黑体_GBK"/>
          <w:sz w:val="33"/>
          <w:szCs w:val="33"/>
          <w:lang w:val="zh-CN"/>
        </w:rPr>
        <w:t>一、项目概况</w:t>
      </w:r>
      <w:bookmarkEnd w:id="102"/>
    </w:p>
    <w:p>
      <w:pPr>
        <w:widowControl w:val="0"/>
        <w:wordWrap/>
        <w:adjustRightInd w:val="0"/>
        <w:snapToGrid w:val="0"/>
        <w:spacing w:line="610" w:lineRule="exact"/>
        <w:ind w:firstLine="663" w:firstLineChars="20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（一）项目基本情况</w:t>
      </w:r>
    </w:p>
    <w:p>
      <w:pPr>
        <w:widowControl w:val="0"/>
        <w:wordWrap/>
        <w:adjustRightInd w:val="0"/>
        <w:snapToGrid w:val="0"/>
        <w:spacing w:line="610" w:lineRule="exact"/>
        <w:ind w:firstLine="660" w:firstLineChars="200"/>
        <w:textAlignment w:val="auto"/>
        <w:rPr>
          <w:rFonts w:eastAsia="方正仿宋_GBK"/>
          <w:sz w:val="33"/>
          <w:szCs w:val="33"/>
          <w:lang w:val="zh-CN"/>
        </w:rPr>
      </w:pPr>
      <w:r>
        <w:rPr>
          <w:rFonts w:hint="eastAsia" w:eastAsia="方正仿宋_GBK"/>
          <w:sz w:val="33"/>
          <w:szCs w:val="33"/>
          <w:lang w:val="zh-CN"/>
        </w:rPr>
        <w:t>信访维稳项目包括：为全县党政机关事业单位中文域名进行统一缴费，保障中文域名能够正常使用，维护党政机关、事业单位网站安全。</w:t>
      </w:r>
    </w:p>
    <w:p>
      <w:pPr>
        <w:widowControl w:val="0"/>
        <w:wordWrap/>
        <w:adjustRightInd w:val="0"/>
        <w:snapToGrid w:val="0"/>
        <w:spacing w:line="610" w:lineRule="exact"/>
        <w:ind w:firstLine="663" w:firstLineChars="20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（二）项目绩效目标</w:t>
      </w:r>
    </w:p>
    <w:p>
      <w:pPr>
        <w:widowControl w:val="0"/>
        <w:wordWrap/>
        <w:adjustRightInd w:val="0"/>
        <w:snapToGrid w:val="0"/>
        <w:spacing w:line="610" w:lineRule="exact"/>
        <w:ind w:firstLine="660" w:firstLineChars="200"/>
        <w:textAlignment w:val="auto"/>
        <w:rPr>
          <w:rFonts w:eastAsia="方正仿宋_GBK"/>
          <w:sz w:val="33"/>
          <w:szCs w:val="33"/>
        </w:rPr>
      </w:pPr>
      <w:r>
        <w:rPr>
          <w:rFonts w:hint="eastAsia" w:eastAsia="方正仿宋_GBK"/>
          <w:sz w:val="33"/>
          <w:szCs w:val="33"/>
          <w:lang w:val="zh-CN"/>
        </w:rPr>
        <w:t>本项目主要保障本年度机构编制信访维稳工作，完成时限为</w:t>
      </w:r>
      <w:r>
        <w:rPr>
          <w:rFonts w:hint="eastAsia" w:eastAsia="方正仿宋_GBK"/>
          <w:sz w:val="33"/>
          <w:szCs w:val="33"/>
        </w:rPr>
        <w:t>202</w:t>
      </w:r>
      <w:r>
        <w:rPr>
          <w:rFonts w:hint="eastAsia" w:eastAsia="方正仿宋_GBK"/>
          <w:sz w:val="33"/>
          <w:szCs w:val="33"/>
          <w:lang w:val="en-US" w:eastAsia="zh-CN"/>
        </w:rPr>
        <w:t>2</w:t>
      </w:r>
      <w:r>
        <w:rPr>
          <w:rFonts w:hint="eastAsia" w:eastAsia="方正仿宋_GBK"/>
          <w:sz w:val="33"/>
          <w:szCs w:val="33"/>
        </w:rPr>
        <w:t>年12月31日，公众满意度</w:t>
      </w:r>
      <w:r>
        <w:rPr>
          <w:rFonts w:eastAsia="方正仿宋_GBK"/>
          <w:sz w:val="33"/>
          <w:szCs w:val="33"/>
        </w:rPr>
        <w:t>≧</w:t>
      </w:r>
      <w:r>
        <w:rPr>
          <w:rFonts w:hint="eastAsia" w:eastAsia="方正仿宋_GBK"/>
          <w:sz w:val="33"/>
          <w:szCs w:val="33"/>
        </w:rPr>
        <w:t>90%</w:t>
      </w:r>
    </w:p>
    <w:p>
      <w:pPr>
        <w:keepLines/>
        <w:widowControl w:val="0"/>
        <w:wordWrap/>
        <w:spacing w:line="61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103" w:name="_Toc20887"/>
      <w:r>
        <w:rPr>
          <w:rFonts w:hint="eastAsia" w:ascii="方正黑体_GBK" w:hAnsi="方正黑体_GBK" w:eastAsia="方正黑体_GBK" w:cs="方正黑体_GBK"/>
          <w:sz w:val="33"/>
          <w:szCs w:val="33"/>
          <w:lang w:val="zh-CN"/>
        </w:rPr>
        <w:t>二、项目资金预算及使用情况</w:t>
      </w:r>
      <w:bookmarkEnd w:id="103"/>
    </w:p>
    <w:p>
      <w:pPr>
        <w:widowControl w:val="0"/>
        <w:wordWrap/>
        <w:adjustRightInd w:val="0"/>
        <w:snapToGrid w:val="0"/>
        <w:spacing w:line="610" w:lineRule="exact"/>
        <w:ind w:firstLine="663" w:firstLineChars="20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（一）资金预算、到位及使用情况</w:t>
      </w:r>
    </w:p>
    <w:p>
      <w:pPr>
        <w:widowControl w:val="0"/>
        <w:wordWrap/>
        <w:adjustRightInd w:val="0"/>
        <w:snapToGrid w:val="0"/>
        <w:spacing w:line="610" w:lineRule="exact"/>
        <w:ind w:firstLine="660" w:firstLineChars="200"/>
        <w:textAlignment w:val="auto"/>
        <w:rPr>
          <w:rFonts w:eastAsia="方正仿宋_GBK"/>
          <w:sz w:val="33"/>
          <w:szCs w:val="33"/>
          <w:lang w:val="zh-CN"/>
        </w:rPr>
      </w:pPr>
      <w:r>
        <w:rPr>
          <w:rFonts w:hint="eastAsia" w:eastAsia="方正仿宋_GBK"/>
          <w:sz w:val="33"/>
          <w:szCs w:val="33"/>
          <w:lang w:val="zh-CN"/>
        </w:rPr>
        <w:t>1.预算计划。信访维稳项目</w:t>
      </w:r>
      <w:r>
        <w:rPr>
          <w:rFonts w:hint="eastAsia" w:eastAsia="方正仿宋_GBK" w:cs="仿宋_GB2312"/>
          <w:color w:val="000000"/>
          <w:kern w:val="0"/>
          <w:sz w:val="33"/>
          <w:szCs w:val="33"/>
        </w:rPr>
        <w:t>年初预算数</w:t>
      </w:r>
      <w:r>
        <w:rPr>
          <w:rFonts w:hint="eastAsia" w:eastAsia="方正仿宋_GBK" w:cs="仿宋_GB2312"/>
          <w:color w:val="000000"/>
          <w:kern w:val="0"/>
          <w:sz w:val="33"/>
          <w:szCs w:val="33"/>
          <w:lang w:val="en-US" w:eastAsia="zh-CN"/>
        </w:rPr>
        <w:t>0</w:t>
      </w:r>
      <w:r>
        <w:rPr>
          <w:rFonts w:hint="eastAsia" w:eastAsia="方正仿宋_GBK" w:cs="仿宋_GB2312"/>
          <w:color w:val="000000"/>
          <w:kern w:val="0"/>
          <w:sz w:val="33"/>
          <w:szCs w:val="33"/>
        </w:rPr>
        <w:t>万元。</w:t>
      </w:r>
    </w:p>
    <w:p>
      <w:pPr>
        <w:widowControl w:val="0"/>
        <w:wordWrap/>
        <w:spacing w:line="610" w:lineRule="exact"/>
        <w:ind w:firstLine="660" w:firstLineChars="200"/>
        <w:textAlignment w:val="auto"/>
        <w:rPr>
          <w:rFonts w:eastAsia="方正仿宋_GBK"/>
          <w:sz w:val="33"/>
          <w:szCs w:val="33"/>
          <w:lang w:val="zh-CN"/>
        </w:rPr>
      </w:pPr>
      <w:r>
        <w:rPr>
          <w:rFonts w:hint="eastAsia" w:eastAsia="方正仿宋_GBK"/>
          <w:sz w:val="33"/>
          <w:szCs w:val="33"/>
          <w:lang w:val="zh-CN"/>
        </w:rPr>
        <w:t>2.资金到位。</w:t>
      </w:r>
      <w:r>
        <w:rPr>
          <w:rFonts w:hint="eastAsia" w:eastAsia="方正仿宋_GBK" w:cs="仿宋_GB2312"/>
          <w:color w:val="000000"/>
          <w:kern w:val="0"/>
          <w:sz w:val="33"/>
          <w:szCs w:val="33"/>
        </w:rPr>
        <w:t>执行数为</w:t>
      </w:r>
      <w:r>
        <w:rPr>
          <w:rFonts w:hint="eastAsia" w:eastAsia="方正仿宋_GBK" w:cs="仿宋_GB2312"/>
          <w:color w:val="000000"/>
          <w:kern w:val="0"/>
          <w:sz w:val="33"/>
          <w:szCs w:val="33"/>
          <w:lang w:val="en-US" w:eastAsia="zh-CN"/>
        </w:rPr>
        <w:t>5</w:t>
      </w:r>
      <w:r>
        <w:rPr>
          <w:rFonts w:hint="eastAsia" w:eastAsia="方正仿宋_GBK" w:cs="仿宋_GB2312"/>
          <w:color w:val="000000"/>
          <w:kern w:val="0"/>
          <w:sz w:val="33"/>
          <w:szCs w:val="33"/>
        </w:rPr>
        <w:t>万元。通过项目实施，确保</w:t>
      </w:r>
      <w:r>
        <w:rPr>
          <w:rFonts w:hint="eastAsia" w:eastAsia="方正仿宋_GBK" w:cs="仿宋_GB2312"/>
          <w:color w:val="000000"/>
          <w:kern w:val="0"/>
          <w:sz w:val="33"/>
          <w:szCs w:val="33"/>
          <w:lang w:eastAsia="zh-CN"/>
        </w:rPr>
        <w:t>机构编制信访维稳工作的顺利开展</w:t>
      </w:r>
      <w:r>
        <w:rPr>
          <w:rFonts w:hint="eastAsia" w:eastAsia="方正仿宋_GBK" w:cs="仿宋_GB2312"/>
          <w:color w:val="000000"/>
          <w:kern w:val="0"/>
          <w:sz w:val="33"/>
          <w:szCs w:val="33"/>
        </w:rPr>
        <w:t>。</w:t>
      </w:r>
    </w:p>
    <w:p>
      <w:pPr>
        <w:widowControl w:val="0"/>
        <w:wordWrap/>
        <w:adjustRightInd w:val="0"/>
        <w:snapToGrid w:val="0"/>
        <w:spacing w:line="610" w:lineRule="exact"/>
        <w:ind w:firstLine="663" w:firstLineChars="20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（二）项目财务管理情况</w:t>
      </w:r>
    </w:p>
    <w:p>
      <w:pPr>
        <w:widowControl w:val="0"/>
        <w:wordWrap/>
        <w:adjustRightInd w:val="0"/>
        <w:snapToGrid w:val="0"/>
        <w:spacing w:line="610" w:lineRule="exact"/>
        <w:ind w:firstLine="660" w:firstLineChars="200"/>
        <w:textAlignment w:val="auto"/>
        <w:rPr>
          <w:rFonts w:eastAsia="方正仿宋_GBK"/>
          <w:sz w:val="33"/>
          <w:szCs w:val="33"/>
          <w:lang w:val="zh-CN"/>
        </w:rPr>
      </w:pPr>
      <w:r>
        <w:rPr>
          <w:rFonts w:hint="eastAsia" w:eastAsia="方正仿宋_GBK"/>
          <w:sz w:val="33"/>
          <w:szCs w:val="33"/>
          <w:lang w:val="zh-CN"/>
        </w:rPr>
        <w:t>单位财务管理制度比较健全，严格执行财务管理制度，账务处理及时，会计核算规范。</w:t>
      </w:r>
    </w:p>
    <w:p>
      <w:pPr>
        <w:keepLines/>
        <w:widowControl w:val="0"/>
        <w:wordWrap/>
        <w:spacing w:line="61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104" w:name="_Toc12650"/>
      <w:r>
        <w:rPr>
          <w:rFonts w:hint="eastAsia" w:ascii="方正黑体_GBK" w:hAnsi="方正黑体_GBK" w:eastAsia="方正黑体_GBK" w:cs="方正黑体_GBK"/>
          <w:sz w:val="33"/>
          <w:szCs w:val="33"/>
          <w:lang w:val="zh-CN"/>
        </w:rPr>
        <w:t>三、目标完成情况</w:t>
      </w:r>
      <w:bookmarkEnd w:id="104"/>
    </w:p>
    <w:p>
      <w:pPr>
        <w:widowControl w:val="0"/>
        <w:wordWrap/>
        <w:adjustRightInd w:val="0"/>
        <w:snapToGrid w:val="0"/>
        <w:spacing w:line="610" w:lineRule="exact"/>
        <w:ind w:firstLine="660" w:firstLineChars="200"/>
        <w:textAlignment w:val="auto"/>
        <w:rPr>
          <w:rFonts w:eastAsia="方正仿宋_GBK"/>
          <w:sz w:val="33"/>
          <w:szCs w:val="33"/>
          <w:lang w:val="zh-CN"/>
        </w:rPr>
      </w:pPr>
      <w:r>
        <w:rPr>
          <w:rFonts w:hint="eastAsia" w:eastAsia="方正仿宋_GBK"/>
          <w:sz w:val="33"/>
          <w:szCs w:val="33"/>
          <w:lang w:val="zh-CN"/>
        </w:rPr>
        <w:t>该项目已批复资金</w:t>
      </w:r>
      <w:r>
        <w:rPr>
          <w:rFonts w:hint="eastAsia" w:eastAsia="方正仿宋_GBK"/>
          <w:sz w:val="33"/>
          <w:szCs w:val="33"/>
          <w:lang w:val="en-US" w:eastAsia="zh-CN"/>
        </w:rPr>
        <w:t>5</w:t>
      </w:r>
      <w:r>
        <w:rPr>
          <w:rFonts w:hint="eastAsia" w:eastAsia="方正仿宋_GBK"/>
          <w:sz w:val="33"/>
          <w:szCs w:val="33"/>
        </w:rPr>
        <w:t>万元</w:t>
      </w:r>
      <w:r>
        <w:rPr>
          <w:rFonts w:hint="eastAsia" w:eastAsia="方正仿宋_GBK"/>
          <w:sz w:val="33"/>
          <w:szCs w:val="33"/>
          <w:lang w:val="zh-CN"/>
        </w:rPr>
        <w:t>。</w:t>
      </w:r>
    </w:p>
    <w:p>
      <w:pPr>
        <w:keepLines/>
        <w:widowControl w:val="0"/>
        <w:wordWrap/>
        <w:spacing w:line="61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105" w:name="_Toc3728"/>
      <w:r>
        <w:rPr>
          <w:rFonts w:hint="eastAsia" w:ascii="方正黑体_GBK" w:hAnsi="方正黑体_GBK" w:eastAsia="方正黑体_GBK" w:cs="方正黑体_GBK"/>
          <w:sz w:val="33"/>
          <w:szCs w:val="33"/>
          <w:lang w:val="zh-CN"/>
        </w:rPr>
        <w:t>四、项目效果情况</w:t>
      </w:r>
      <w:bookmarkEnd w:id="105"/>
    </w:p>
    <w:p>
      <w:pPr>
        <w:widowControl w:val="0"/>
        <w:wordWrap/>
        <w:adjustRightInd w:val="0"/>
        <w:snapToGrid w:val="0"/>
        <w:spacing w:line="610" w:lineRule="exact"/>
        <w:ind w:firstLine="660" w:firstLineChars="200"/>
        <w:textAlignment w:val="auto"/>
        <w:rPr>
          <w:rFonts w:hint="eastAsia" w:eastAsia="方正仿宋_GBK" w:cs="仿宋_GB2312"/>
          <w:color w:val="000000"/>
          <w:kern w:val="0"/>
          <w:sz w:val="33"/>
          <w:szCs w:val="33"/>
        </w:rPr>
      </w:pPr>
      <w:r>
        <w:rPr>
          <w:rFonts w:hint="eastAsia" w:eastAsia="方正仿宋_GBK"/>
          <w:sz w:val="33"/>
          <w:szCs w:val="33"/>
          <w:lang w:val="zh-CN"/>
        </w:rPr>
        <w:t>通过项目实施，进一步做好综合行政执法体制改革“后半篇”文章，为推进综合行政执法改革工作，理顺体制机制，消</w:t>
      </w:r>
      <w:r>
        <w:rPr>
          <w:rFonts w:hint="eastAsia" w:eastAsia="方正仿宋_GBK" w:cs="仿宋_GB2312"/>
          <w:color w:val="000000"/>
          <w:kern w:val="0"/>
          <w:sz w:val="33"/>
          <w:szCs w:val="33"/>
        </w:rPr>
        <w:t>除不</w:t>
      </w:r>
      <w:r>
        <w:rPr>
          <w:rFonts w:hint="eastAsia" w:eastAsia="方正仿宋_GBK"/>
          <w:sz w:val="33"/>
          <w:szCs w:val="33"/>
          <w:lang w:val="zh-CN"/>
        </w:rPr>
        <w:t>稳定</w:t>
      </w:r>
      <w:r>
        <w:rPr>
          <w:rFonts w:hint="eastAsia" w:eastAsia="方正仿宋_GBK" w:cs="仿宋_GB2312"/>
          <w:color w:val="000000"/>
          <w:kern w:val="0"/>
          <w:sz w:val="33"/>
          <w:szCs w:val="33"/>
        </w:rPr>
        <w:t>因素，切实维护社会和谐稳定</w:t>
      </w:r>
    </w:p>
    <w:p>
      <w:pPr>
        <w:keepLines/>
        <w:widowControl w:val="0"/>
        <w:wordWrap/>
        <w:spacing w:line="610" w:lineRule="exact"/>
        <w:ind w:firstLine="660" w:firstLineChars="200"/>
        <w:textAlignment w:val="auto"/>
        <w:outlineLvl w:val="1"/>
        <w:rPr>
          <w:rFonts w:hint="eastAsia" w:ascii="方正黑体_GBK" w:hAnsi="方正黑体_GBK" w:eastAsia="方正黑体_GBK" w:cs="方正黑体_GBK"/>
          <w:sz w:val="33"/>
          <w:szCs w:val="33"/>
          <w:lang w:val="zh-CN"/>
        </w:rPr>
      </w:pPr>
      <w:bookmarkStart w:id="106" w:name="_Toc21040"/>
      <w:r>
        <w:rPr>
          <w:rFonts w:hint="eastAsia" w:ascii="方正黑体_GBK" w:hAnsi="方正黑体_GBK" w:eastAsia="方正黑体_GBK" w:cs="方正黑体_GBK"/>
          <w:sz w:val="33"/>
          <w:szCs w:val="33"/>
          <w:lang w:val="zh-CN"/>
        </w:rPr>
        <w:t>五、存在问题及建议</w:t>
      </w:r>
      <w:bookmarkEnd w:id="106"/>
    </w:p>
    <w:p>
      <w:pPr>
        <w:widowControl w:val="0"/>
        <w:wordWrap/>
        <w:adjustRightInd w:val="0"/>
        <w:snapToGrid w:val="0"/>
        <w:spacing w:line="610" w:lineRule="exact"/>
        <w:ind w:firstLine="663" w:firstLineChars="20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（一）存在的问题</w:t>
      </w:r>
    </w:p>
    <w:p>
      <w:pPr>
        <w:pStyle w:val="2"/>
        <w:widowControl w:val="0"/>
        <w:wordWrap/>
        <w:spacing w:beforeLines="0" w:line="610" w:lineRule="exact"/>
        <w:ind w:firstLine="660" w:firstLineChars="200"/>
        <w:textAlignment w:val="auto"/>
        <w:rPr>
          <w:rFonts w:eastAsia="方正仿宋_GBK"/>
          <w:sz w:val="33"/>
          <w:szCs w:val="33"/>
          <w:lang w:val="zh-CN"/>
        </w:rPr>
      </w:pPr>
      <w:r>
        <w:rPr>
          <w:rFonts w:hint="eastAsia" w:eastAsia="方正仿宋_GBK"/>
          <w:sz w:val="33"/>
          <w:szCs w:val="33"/>
          <w:lang w:val="zh-CN"/>
        </w:rPr>
        <w:t>无</w:t>
      </w:r>
    </w:p>
    <w:p>
      <w:pPr>
        <w:widowControl w:val="0"/>
        <w:wordWrap/>
        <w:adjustRightInd w:val="0"/>
        <w:snapToGrid w:val="0"/>
        <w:spacing w:line="610" w:lineRule="exact"/>
        <w:ind w:firstLine="663" w:firstLineChars="200"/>
        <w:textAlignment w:val="auto"/>
        <w:rPr>
          <w:rFonts w:ascii="楷体_GB2312" w:hAnsi="宋体" w:eastAsia="楷体_GB2312"/>
          <w:b/>
          <w:sz w:val="33"/>
          <w:szCs w:val="33"/>
          <w:lang w:val="zh-CN"/>
        </w:rPr>
      </w:pPr>
      <w:r>
        <w:rPr>
          <w:rFonts w:hint="eastAsia" w:ascii="楷体_GB2312" w:hAnsi="宋体" w:eastAsia="楷体_GB2312"/>
          <w:b/>
          <w:sz w:val="33"/>
          <w:szCs w:val="33"/>
          <w:lang w:val="zh-CN"/>
        </w:rPr>
        <w:t>（二）相关建议</w:t>
      </w:r>
    </w:p>
    <w:p>
      <w:pPr>
        <w:pStyle w:val="2"/>
        <w:widowControl w:val="0"/>
        <w:wordWrap/>
        <w:spacing w:beforeLines="0" w:line="610" w:lineRule="exact"/>
        <w:ind w:firstLine="720" w:firstLineChars="200"/>
        <w:textAlignment w:val="auto"/>
        <w:rPr>
          <w:rFonts w:ascii="方正小标宋_GBK" w:hAnsi="方正小标宋_GBK" w:eastAsia="方正小标宋_GBK" w:cs="方正小标宋_GBK"/>
          <w:b w:val="0"/>
          <w:bCs w:val="0"/>
          <w:sz w:val="36"/>
          <w:szCs w:val="36"/>
        </w:rPr>
      </w:pPr>
    </w:p>
    <w:p>
      <w:pPr>
        <w:pStyle w:val="3"/>
        <w:spacing w:before="200" w:after="200" w:line="579" w:lineRule="auto"/>
        <w:jc w:val="center"/>
        <w:rPr>
          <w:rFonts w:ascii="方正小标宋_GBK" w:hAnsi="方正小标宋_GBK" w:eastAsia="方正小标宋_GBK" w:cs="方正小标宋_GBK"/>
          <w:b w:val="0"/>
          <w:bCs w:val="0"/>
          <w:sz w:val="36"/>
          <w:szCs w:val="36"/>
        </w:rPr>
      </w:pPr>
      <w:bookmarkStart w:id="107" w:name="_Toc17226"/>
      <w:r>
        <w:rPr>
          <w:rFonts w:hint="eastAsia" w:ascii="方正小标宋_GBK" w:hAnsi="方正小标宋_GBK" w:eastAsia="方正小标宋_GBK" w:cs="方正小标宋_GBK"/>
          <w:b w:val="0"/>
          <w:bCs w:val="0"/>
          <w:sz w:val="36"/>
          <w:szCs w:val="36"/>
        </w:rPr>
        <w:t>第五部分 附表</w:t>
      </w:r>
      <w:bookmarkEnd w:id="107"/>
      <w:bookmarkStart w:id="108" w:name="_Toc15396619"/>
    </w:p>
    <w:p>
      <w:pPr>
        <w:widowControl w:val="0"/>
        <w:wordWrap/>
        <w:adjustRightInd w:val="0"/>
        <w:snapToGrid w:val="0"/>
        <w:spacing w:line="500" w:lineRule="exact"/>
        <w:ind w:firstLine="420" w:firstLineChars="200"/>
        <w:textAlignment w:val="auto"/>
      </w:pPr>
    </w:p>
    <w:bookmarkEnd w:id="108"/>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09" w:name="_Toc5244"/>
      <w:r>
        <w:rPr>
          <w:rFonts w:hint="eastAsia" w:ascii="Times New Roman" w:hAnsi="Times New Roman" w:eastAsia="方正仿宋_GBK" w:cs="仿宋_GB2312"/>
          <w:b w:val="0"/>
          <w:bCs w:val="0"/>
          <w:sz w:val="33"/>
          <w:szCs w:val="33"/>
        </w:rPr>
        <w:t>一、收入支出决算总表</w:t>
      </w:r>
      <w:bookmarkEnd w:id="109"/>
    </w:p>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10" w:name="_Toc27164"/>
      <w:r>
        <w:rPr>
          <w:rFonts w:hint="eastAsia" w:ascii="Times New Roman" w:hAnsi="Times New Roman" w:eastAsia="方正仿宋_GBK" w:cs="仿宋_GB2312"/>
          <w:b w:val="0"/>
          <w:bCs w:val="0"/>
          <w:sz w:val="33"/>
          <w:szCs w:val="33"/>
        </w:rPr>
        <w:t>二、收入决算表</w:t>
      </w:r>
      <w:bookmarkEnd w:id="110"/>
    </w:p>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11" w:name="_Toc10632"/>
      <w:r>
        <w:rPr>
          <w:rFonts w:hint="eastAsia" w:ascii="Times New Roman" w:hAnsi="Times New Roman" w:eastAsia="方正仿宋_GBK" w:cs="仿宋_GB2312"/>
          <w:b w:val="0"/>
          <w:bCs w:val="0"/>
          <w:sz w:val="33"/>
          <w:szCs w:val="33"/>
        </w:rPr>
        <w:t>三、支出决算表</w:t>
      </w:r>
      <w:bookmarkEnd w:id="111"/>
    </w:p>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12" w:name="_Toc5771"/>
      <w:r>
        <w:rPr>
          <w:rFonts w:hint="eastAsia" w:ascii="Times New Roman" w:hAnsi="Times New Roman" w:eastAsia="方正仿宋_GBK" w:cs="仿宋_GB2312"/>
          <w:b w:val="0"/>
          <w:bCs w:val="0"/>
          <w:sz w:val="33"/>
          <w:szCs w:val="33"/>
        </w:rPr>
        <w:t>四、财政拨款收入支出决算总表</w:t>
      </w:r>
      <w:bookmarkEnd w:id="112"/>
    </w:p>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13" w:name="_Toc18715"/>
      <w:r>
        <w:rPr>
          <w:rFonts w:hint="eastAsia" w:ascii="Times New Roman" w:hAnsi="Times New Roman" w:eastAsia="方正仿宋_GBK" w:cs="仿宋_GB2312"/>
          <w:b w:val="0"/>
          <w:bCs w:val="0"/>
          <w:sz w:val="33"/>
          <w:szCs w:val="33"/>
        </w:rPr>
        <w:t>五、财政拨款支出决算明细表</w:t>
      </w:r>
      <w:bookmarkEnd w:id="113"/>
    </w:p>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14" w:name="_Toc4690"/>
      <w:r>
        <w:rPr>
          <w:rFonts w:hint="eastAsia" w:ascii="Times New Roman" w:hAnsi="Times New Roman" w:eastAsia="方正仿宋_GBK" w:cs="仿宋_GB2312"/>
          <w:b w:val="0"/>
          <w:bCs w:val="0"/>
          <w:sz w:val="33"/>
          <w:szCs w:val="33"/>
        </w:rPr>
        <w:t>六、一般公共预算财政拨款支出决算表</w:t>
      </w:r>
      <w:bookmarkEnd w:id="114"/>
    </w:p>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15" w:name="_Toc27363"/>
      <w:r>
        <w:rPr>
          <w:rFonts w:hint="eastAsia" w:ascii="Times New Roman" w:hAnsi="Times New Roman" w:eastAsia="方正仿宋_GBK" w:cs="仿宋_GB2312"/>
          <w:b w:val="0"/>
          <w:bCs w:val="0"/>
          <w:sz w:val="33"/>
          <w:szCs w:val="33"/>
        </w:rPr>
        <w:t>七、一般公共预算财政拨款支出决算明细表</w:t>
      </w:r>
      <w:bookmarkEnd w:id="115"/>
    </w:p>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16" w:name="_Toc32704"/>
      <w:r>
        <w:rPr>
          <w:rFonts w:hint="eastAsia" w:ascii="Times New Roman" w:hAnsi="Times New Roman" w:eastAsia="方正仿宋_GBK" w:cs="仿宋_GB2312"/>
          <w:b w:val="0"/>
          <w:bCs w:val="0"/>
          <w:sz w:val="33"/>
          <w:szCs w:val="33"/>
        </w:rPr>
        <w:t>八、一般公共预算财政拨款基本支出决算表</w:t>
      </w:r>
      <w:bookmarkEnd w:id="116"/>
    </w:p>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17" w:name="_Toc29671"/>
      <w:r>
        <w:rPr>
          <w:rFonts w:hint="eastAsia" w:ascii="Times New Roman" w:hAnsi="Times New Roman" w:eastAsia="方正仿宋_GBK" w:cs="仿宋_GB2312"/>
          <w:b w:val="0"/>
          <w:bCs w:val="0"/>
          <w:sz w:val="33"/>
          <w:szCs w:val="33"/>
        </w:rPr>
        <w:t>九、一般公共预算财政拨款项目支出决算表</w:t>
      </w:r>
      <w:bookmarkEnd w:id="117"/>
    </w:p>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18" w:name="_Toc5098"/>
      <w:r>
        <w:rPr>
          <w:rFonts w:hint="eastAsia" w:ascii="Times New Roman" w:hAnsi="Times New Roman" w:eastAsia="方正仿宋_GBK" w:cs="仿宋_GB2312"/>
          <w:b w:val="0"/>
          <w:bCs w:val="0"/>
          <w:sz w:val="33"/>
          <w:szCs w:val="33"/>
        </w:rPr>
        <w:t>十、一般公共预算财政拨款“三公”经费支出决算表</w:t>
      </w:r>
      <w:bookmarkEnd w:id="118"/>
    </w:p>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19" w:name="_Toc16490"/>
      <w:r>
        <w:rPr>
          <w:rFonts w:hint="eastAsia" w:ascii="Times New Roman" w:hAnsi="Times New Roman" w:eastAsia="方正仿宋_GBK" w:cs="仿宋_GB2312"/>
          <w:b w:val="0"/>
          <w:bCs w:val="0"/>
          <w:sz w:val="33"/>
          <w:szCs w:val="33"/>
        </w:rPr>
        <w:t>十一、政府性基金预算财政拨款收入支出决算表</w:t>
      </w:r>
      <w:bookmarkEnd w:id="119"/>
    </w:p>
    <w:p>
      <w:pPr>
        <w:pStyle w:val="4"/>
        <w:spacing w:before="0" w:after="0" w:line="590" w:lineRule="exact"/>
        <w:ind w:firstLine="660" w:firstLineChars="200"/>
        <w:rPr>
          <w:rFonts w:ascii="Times New Roman" w:hAnsi="Times New Roman" w:eastAsia="方正仿宋_GBK" w:cs="仿宋_GB2312"/>
          <w:b w:val="0"/>
          <w:bCs w:val="0"/>
          <w:sz w:val="33"/>
          <w:szCs w:val="33"/>
        </w:rPr>
      </w:pPr>
      <w:bookmarkStart w:id="120" w:name="_Toc20353"/>
      <w:r>
        <w:rPr>
          <w:rFonts w:hint="eastAsia" w:ascii="Times New Roman" w:hAnsi="Times New Roman" w:eastAsia="方正仿宋_GBK" w:cs="仿宋_GB2312"/>
          <w:b w:val="0"/>
          <w:bCs w:val="0"/>
          <w:sz w:val="33"/>
          <w:szCs w:val="33"/>
        </w:rPr>
        <w:t>十二、政府性基金预算财政拨款“三公”经费支出决算表</w:t>
      </w:r>
      <w:bookmarkEnd w:id="120"/>
    </w:p>
    <w:p>
      <w:pPr>
        <w:pStyle w:val="4"/>
        <w:spacing w:before="0" w:after="0" w:line="590" w:lineRule="exact"/>
        <w:ind w:firstLine="660" w:firstLineChars="200"/>
        <w:rPr>
          <w:rFonts w:hint="eastAsia" w:ascii="Times New Roman" w:hAnsi="Times New Roman" w:eastAsia="方正仿宋_GBK" w:cs="仿宋_GB2312"/>
          <w:b w:val="0"/>
          <w:bCs w:val="0"/>
          <w:sz w:val="33"/>
          <w:szCs w:val="33"/>
          <w:lang w:eastAsia="zh-CN"/>
        </w:rPr>
      </w:pPr>
      <w:bookmarkStart w:id="121" w:name="_Toc30187"/>
      <w:r>
        <w:rPr>
          <w:rFonts w:hint="eastAsia" w:ascii="Times New Roman" w:hAnsi="Times New Roman" w:eastAsia="方正仿宋_GBK" w:cs="仿宋_GB2312"/>
          <w:b w:val="0"/>
          <w:bCs w:val="0"/>
          <w:sz w:val="33"/>
          <w:szCs w:val="33"/>
        </w:rPr>
        <w:t>十三、国有资本经营预算财政拨款收入支出决算表</w:t>
      </w:r>
      <w:bookmarkEnd w:id="72"/>
      <w:bookmarkEnd w:id="121"/>
    </w:p>
    <w:p>
      <w:pPr>
        <w:pStyle w:val="4"/>
        <w:spacing w:before="0" w:after="0" w:line="590" w:lineRule="exact"/>
        <w:ind w:firstLine="660" w:firstLineChars="200"/>
        <w:rPr>
          <w:rFonts w:ascii="Times New Roman" w:hAnsi="Times New Roman" w:eastAsia="方正仿宋_GBK" w:cs="仿宋_GB2312"/>
          <w:b w:val="0"/>
          <w:bCs w:val="0"/>
          <w:sz w:val="33"/>
          <w:szCs w:val="33"/>
        </w:rPr>
      </w:pPr>
    </w:p>
    <w:sectPr>
      <w:footerReference r:id="rId5" w:type="default"/>
      <w:pgSz w:w="11906" w:h="16838"/>
      <w:pgMar w:top="2041" w:right="1531" w:bottom="1701" w:left="1531" w:header="851" w:footer="147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Times New Roman"/>
        <w:kern w:val="0"/>
        <w:sz w:val="18"/>
        <w:szCs w:val="18"/>
        <w:lang w:val="en-US" w:eastAsia="zh-CN" w:bidi="ar-SA"/>
      </w:rPr>
      <w:pict>
        <v:rect id="文本框 3" o:spid="_x0000_s1025"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r>
      <w:rPr>
        <w:rFonts w:ascii="Calibri" w:hAnsi="Calibri" w:eastAsia="宋体" w:cs="Times New Roman"/>
        <w:kern w:val="0"/>
        <w:sz w:val="18"/>
        <w:szCs w:val="18"/>
        <w:lang w:val="en-US" w:eastAsia="zh-CN" w:bidi="ar-SA"/>
      </w:rPr>
      <w:pict>
        <v:rect id="文本框 1" o:spid="_x0000_s1026"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8"/>
                  <w:ind w:left="315" w:leftChars="150" w:right="315" w:rightChars="150"/>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r>
                  <w:rPr>
                    <w:rFonts w:hint="eastAsia" w:ascii="Times New Roman" w:hAnsi="Times New Roman"/>
                    <w:sz w:val="28"/>
                    <w:szCs w:val="28"/>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mI3N2QwYjQ5ZTBlZGMyN2FmOGNkMGFjN2ZkNjU3MmEifQ=="/>
  </w:docVars>
  <w:rsids>
    <w:rsidRoot w:val="1C0C7849"/>
    <w:rsid w:val="0016515E"/>
    <w:rsid w:val="003C09F8"/>
    <w:rsid w:val="00695C21"/>
    <w:rsid w:val="00926668"/>
    <w:rsid w:val="00AC0EEA"/>
    <w:rsid w:val="00AE1B12"/>
    <w:rsid w:val="00CB6E74"/>
    <w:rsid w:val="0246156B"/>
    <w:rsid w:val="05B22048"/>
    <w:rsid w:val="05DE3DCE"/>
    <w:rsid w:val="08410B14"/>
    <w:rsid w:val="08EC58EA"/>
    <w:rsid w:val="09E165B4"/>
    <w:rsid w:val="0C0E60F5"/>
    <w:rsid w:val="124B21E4"/>
    <w:rsid w:val="12B307FC"/>
    <w:rsid w:val="13E83953"/>
    <w:rsid w:val="1458258D"/>
    <w:rsid w:val="146705D2"/>
    <w:rsid w:val="16FD0954"/>
    <w:rsid w:val="17714E7F"/>
    <w:rsid w:val="19637F56"/>
    <w:rsid w:val="19D76213"/>
    <w:rsid w:val="1A9834CD"/>
    <w:rsid w:val="1C0C7849"/>
    <w:rsid w:val="1C790D3D"/>
    <w:rsid w:val="1DE84003"/>
    <w:rsid w:val="1E5F12D9"/>
    <w:rsid w:val="1F552B80"/>
    <w:rsid w:val="1F5C233E"/>
    <w:rsid w:val="1F674613"/>
    <w:rsid w:val="20942A7D"/>
    <w:rsid w:val="20A66FCB"/>
    <w:rsid w:val="211C34E3"/>
    <w:rsid w:val="244E7752"/>
    <w:rsid w:val="255F4BB4"/>
    <w:rsid w:val="25770371"/>
    <w:rsid w:val="294324A6"/>
    <w:rsid w:val="29672A6A"/>
    <w:rsid w:val="2A9C5139"/>
    <w:rsid w:val="307C6F3B"/>
    <w:rsid w:val="3352064E"/>
    <w:rsid w:val="34B67F7B"/>
    <w:rsid w:val="358C2C85"/>
    <w:rsid w:val="363D7497"/>
    <w:rsid w:val="36D514B6"/>
    <w:rsid w:val="377A5655"/>
    <w:rsid w:val="39160A1C"/>
    <w:rsid w:val="3AC91A01"/>
    <w:rsid w:val="3B343ADB"/>
    <w:rsid w:val="3BB80BBF"/>
    <w:rsid w:val="3BC6204F"/>
    <w:rsid w:val="3DB63FFD"/>
    <w:rsid w:val="3DDD51AA"/>
    <w:rsid w:val="3E19739B"/>
    <w:rsid w:val="3E44552B"/>
    <w:rsid w:val="413A12CF"/>
    <w:rsid w:val="415B454E"/>
    <w:rsid w:val="42BD1A47"/>
    <w:rsid w:val="42EB6E82"/>
    <w:rsid w:val="43D221E8"/>
    <w:rsid w:val="464B280C"/>
    <w:rsid w:val="46BD2CD2"/>
    <w:rsid w:val="47477B01"/>
    <w:rsid w:val="48B02BC4"/>
    <w:rsid w:val="49C31A87"/>
    <w:rsid w:val="4B5F79C4"/>
    <w:rsid w:val="4BD5637C"/>
    <w:rsid w:val="4E9A3B37"/>
    <w:rsid w:val="50D26835"/>
    <w:rsid w:val="51D06753"/>
    <w:rsid w:val="51E36C3A"/>
    <w:rsid w:val="52131587"/>
    <w:rsid w:val="526167BD"/>
    <w:rsid w:val="53FC493E"/>
    <w:rsid w:val="546155E5"/>
    <w:rsid w:val="552B201D"/>
    <w:rsid w:val="556F3D99"/>
    <w:rsid w:val="56087E94"/>
    <w:rsid w:val="58A32258"/>
    <w:rsid w:val="58EB61A5"/>
    <w:rsid w:val="5937287E"/>
    <w:rsid w:val="597B7869"/>
    <w:rsid w:val="5A8A20D8"/>
    <w:rsid w:val="5C3238B2"/>
    <w:rsid w:val="5CB33805"/>
    <w:rsid w:val="5D92258C"/>
    <w:rsid w:val="5D9D361C"/>
    <w:rsid w:val="5E474B3E"/>
    <w:rsid w:val="634A45AF"/>
    <w:rsid w:val="643E6F99"/>
    <w:rsid w:val="64BA766C"/>
    <w:rsid w:val="65B454C6"/>
    <w:rsid w:val="668A0C83"/>
    <w:rsid w:val="68F37ACB"/>
    <w:rsid w:val="6BE2124F"/>
    <w:rsid w:val="6BEE6CA8"/>
    <w:rsid w:val="6C7E359B"/>
    <w:rsid w:val="6E9F0A94"/>
    <w:rsid w:val="709E48FD"/>
    <w:rsid w:val="70CF196C"/>
    <w:rsid w:val="728D01E8"/>
    <w:rsid w:val="72FC67AC"/>
    <w:rsid w:val="74C71F09"/>
    <w:rsid w:val="751F0A18"/>
    <w:rsid w:val="75C9163B"/>
    <w:rsid w:val="761B09F6"/>
    <w:rsid w:val="765942E3"/>
    <w:rsid w:val="76B11FE6"/>
    <w:rsid w:val="795B130E"/>
    <w:rsid w:val="79791889"/>
    <w:rsid w:val="7A474B86"/>
    <w:rsid w:val="7A986C7A"/>
    <w:rsid w:val="7B7C39D6"/>
    <w:rsid w:val="7BDDCD44"/>
    <w:rsid w:val="7BDF37D7"/>
    <w:rsid w:val="7E4C7C68"/>
    <w:rsid w:val="BF7F1A11"/>
    <w:rsid w:val="DEFE879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Calibri Light" w:hAnsi="Calibri Light" w:eastAsia="宋体" w:cs="黑体"/>
      <w:b/>
      <w:bCs/>
      <w:sz w:val="32"/>
      <w:szCs w:val="32"/>
    </w:rPr>
  </w:style>
  <w:style w:type="character" w:default="1" w:styleId="14">
    <w:name w:val="Default Paragraph Font"/>
    <w:unhideWhenUsed/>
    <w:qFormat/>
    <w:uiPriority w:val="1"/>
  </w:style>
  <w:style w:type="table" w:default="1" w:styleId="17">
    <w:name w:val="Normal Table"/>
    <w:unhideWhenUsed/>
    <w:qFormat/>
    <w:uiPriority w:val="99"/>
    <w:tblPr>
      <w:tblStyle w:val="17"/>
      <w:tblLayout w:type="fixed"/>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30"/>
    </w:rPr>
  </w:style>
  <w:style w:type="paragraph" w:styleId="5">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6">
    <w:name w:val="Body Text Indent"/>
    <w:basedOn w:val="1"/>
    <w:next w:val="5"/>
    <w:qFormat/>
    <w:uiPriority w:val="0"/>
    <w:pPr>
      <w:spacing w:after="120"/>
      <w:ind w:left="420" w:leftChars="200"/>
    </w:pPr>
  </w:style>
  <w:style w:type="paragraph" w:styleId="7">
    <w:name w:val="Balloon Text"/>
    <w:basedOn w:val="1"/>
    <w:link w:val="29"/>
    <w:qFormat/>
    <w:uiPriority w:val="0"/>
    <w:rPr>
      <w:sz w:val="18"/>
      <w:szCs w:val="18"/>
    </w:rPr>
  </w:style>
  <w:style w:type="paragraph" w:styleId="8">
    <w:name w:val="footer"/>
    <w:basedOn w:val="1"/>
    <w:next w:val="1"/>
    <w:qFormat/>
    <w:uiPriority w:val="99"/>
    <w:pPr>
      <w:tabs>
        <w:tab w:val="center" w:pos="4153"/>
        <w:tab w:val="right" w:pos="8306"/>
      </w:tabs>
      <w:snapToGrid w:val="0"/>
      <w:jc w:val="left"/>
    </w:pPr>
    <w:rPr>
      <w:rFonts w:ascii="Calibri" w:hAnsi="Calibri"/>
      <w:kern w:val="0"/>
      <w:sz w:val="18"/>
      <w:szCs w:val="18"/>
    </w:rPr>
  </w:style>
  <w:style w:type="paragraph" w:styleId="9">
    <w:name w:val="Body Text First Indent 2"/>
    <w:basedOn w:val="6"/>
    <w:qFormat/>
    <w:uiPriority w:val="0"/>
    <w:pPr>
      <w:ind w:firstLine="42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rPr>
      <w:sz w:val="24"/>
    </w:rPr>
  </w:style>
  <w:style w:type="character" w:styleId="15">
    <w:name w:val="Strong"/>
    <w:basedOn w:val="14"/>
    <w:qFormat/>
    <w:uiPriority w:val="99"/>
    <w:rPr>
      <w:b/>
    </w:rPr>
  </w:style>
  <w:style w:type="character" w:styleId="16">
    <w:name w:val="Hyperlink"/>
    <w:basedOn w:val="14"/>
    <w:unhideWhenUsed/>
    <w:qFormat/>
    <w:uiPriority w:val="99"/>
    <w:rPr>
      <w:color w:val="0563C1"/>
      <w:u w:val="single"/>
    </w:rPr>
  </w:style>
  <w:style w:type="paragraph" w:customStyle="1" w:styleId="18">
    <w:name w:val="列出段落1"/>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WPSOffice手动目录 1"/>
    <w:qFormat/>
    <w:uiPriority w:val="0"/>
    <w:rPr>
      <w:rFonts w:ascii="Calibri" w:hAnsi="Calibri" w:eastAsia="宋体" w:cs="黑体"/>
      <w:lang w:val="en-US" w:eastAsia="zh-CN" w:bidi="ar-SA"/>
    </w:rPr>
  </w:style>
  <w:style w:type="paragraph" w:customStyle="1" w:styleId="21">
    <w:name w:val="WPSOffice手动目录 2"/>
    <w:qFormat/>
    <w:uiPriority w:val="0"/>
    <w:pPr>
      <w:ind w:left="200" w:leftChars="200"/>
    </w:pPr>
    <w:rPr>
      <w:rFonts w:ascii="Calibri" w:hAnsi="Calibri" w:eastAsia="宋体" w:cs="黑体"/>
      <w:lang w:val="en-US" w:eastAsia="zh-CN" w:bidi="ar-SA"/>
    </w:rPr>
  </w:style>
  <w:style w:type="paragraph" w:customStyle="1" w:styleId="22">
    <w:name w:val="List Paragraph"/>
    <w:basedOn w:val="1"/>
    <w:unhideWhenUsed/>
    <w:qFormat/>
    <w:uiPriority w:val="99"/>
    <w:pPr>
      <w:ind w:firstLine="420" w:firstLineChars="200"/>
    </w:pPr>
  </w:style>
  <w:style w:type="character" w:customStyle="1" w:styleId="23">
    <w:name w:val="标题 1 Char"/>
    <w:basedOn w:val="14"/>
    <w:link w:val="3"/>
    <w:qFormat/>
    <w:uiPriority w:val="9"/>
    <w:rPr>
      <w:b/>
      <w:bCs/>
      <w:kern w:val="44"/>
      <w:sz w:val="44"/>
      <w:szCs w:val="44"/>
    </w:rPr>
  </w:style>
  <w:style w:type="character" w:customStyle="1" w:styleId="24">
    <w:name w:val="标题 2 Char"/>
    <w:basedOn w:val="14"/>
    <w:link w:val="4"/>
    <w:qFormat/>
    <w:uiPriority w:val="9"/>
    <w:rPr>
      <w:rFonts w:ascii="Calibri Light" w:hAnsi="Calibri Light" w:eastAsia="宋体" w:cs="黑体"/>
      <w:b/>
      <w:bCs/>
      <w:sz w:val="32"/>
      <w:szCs w:val="32"/>
    </w:rPr>
  </w:style>
  <w:style w:type="character" w:customStyle="1" w:styleId="25">
    <w:name w:val="标题 1 Char1"/>
    <w:basedOn w:val="14"/>
    <w:link w:val="3"/>
    <w:qFormat/>
    <w:locked/>
    <w:uiPriority w:val="9"/>
    <w:rPr>
      <w:rFonts w:ascii="Times New Roman" w:hAnsi="Times New Roman" w:cs="Times New Roman"/>
      <w:b/>
      <w:bCs/>
      <w:kern w:val="44"/>
      <w:sz w:val="44"/>
      <w:szCs w:val="44"/>
    </w:rPr>
  </w:style>
  <w:style w:type="character" w:customStyle="1" w:styleId="26">
    <w:name w:val="标题 2 Char1"/>
    <w:basedOn w:val="14"/>
    <w:link w:val="4"/>
    <w:qFormat/>
    <w:locked/>
    <w:uiPriority w:val="9"/>
    <w:rPr>
      <w:rFonts w:ascii="Cambria" w:hAnsi="Cambria" w:eastAsia="宋体" w:cs="Times New Roman"/>
      <w:b/>
      <w:bCs/>
      <w:kern w:val="2"/>
      <w:sz w:val="32"/>
      <w:szCs w:val="32"/>
    </w:rPr>
  </w:style>
  <w:style w:type="character" w:customStyle="1" w:styleId="27">
    <w:name w:val="font31"/>
    <w:basedOn w:val="14"/>
    <w:qFormat/>
    <w:uiPriority w:val="0"/>
    <w:rPr>
      <w:rFonts w:hint="eastAsia" w:ascii="宋体" w:hAnsi="宋体" w:eastAsia="宋体" w:cs="宋体"/>
      <w:color w:val="000000"/>
      <w:sz w:val="24"/>
      <w:szCs w:val="24"/>
      <w:u w:val="none"/>
    </w:rPr>
  </w:style>
  <w:style w:type="character" w:customStyle="1" w:styleId="28">
    <w:name w:val="font11"/>
    <w:basedOn w:val="14"/>
    <w:qFormat/>
    <w:uiPriority w:val="0"/>
    <w:rPr>
      <w:rFonts w:hint="default" w:ascii="Times New Roman" w:hAnsi="Times New Roman" w:cs="Times New Roman"/>
      <w:color w:val="000000"/>
      <w:sz w:val="24"/>
      <w:szCs w:val="24"/>
      <w:u w:val="none"/>
    </w:rPr>
  </w:style>
  <w:style w:type="character" w:customStyle="1" w:styleId="29">
    <w:name w:val="批注框文本 Char"/>
    <w:basedOn w:val="14"/>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9" Type="http://schemas.openxmlformats.org/officeDocument/2006/relationships/customXml" Target="../customXml/item1.xml"/><Relationship Id="rId18" Type="http://schemas.openxmlformats.org/officeDocument/2006/relationships/image" Target="media/image12.emf"/><Relationship Id="rId17" Type="http://schemas.openxmlformats.org/officeDocument/2006/relationships/image" Target="media/image11.emf"/><Relationship Id="rId16" Type="http://schemas.openxmlformats.org/officeDocument/2006/relationships/image" Target="media/image10.emf"/><Relationship Id="rId15" Type="http://schemas.openxmlformats.org/officeDocument/2006/relationships/image" Target="media/image9.emf"/><Relationship Id="rId14" Type="http://schemas.openxmlformats.org/officeDocument/2006/relationships/image" Target="media/image8.emf"/><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11263</Words>
  <Characters>12110</Characters>
  <Lines>23</Lines>
  <Paragraphs>24</Paragraphs>
  <TotalTime>0</TotalTime>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2021-08-17T08:22:00Z</dcterms:created>
  <dc:creator>Administrator</dc:creator>
  <cp:lastModifiedBy>杨龙</cp:lastModifiedBy>
  <cp:lastPrinted>2017-01-02T20:40:00Z</cp:lastPrinted>
  <dcterms:modified xsi:type="dcterms:W3CDTF">2023-11-03T03:23:34Z</dcterms:modified>
  <dc:title>2022年度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72114FD9E425212248620A659B1D5A5E</vt:lpwstr>
  </property>
</Properties>
</file>