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/>
        </w:rPr>
        <w:t>中国曲艺百花园建筑命名投稿表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65"/>
        <w:gridCol w:w="900"/>
        <w:gridCol w:w="1663"/>
        <w:gridCol w:w="1350"/>
        <w:gridCol w:w="723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投稿人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投稿人联系电话</w:t>
            </w:r>
          </w:p>
        </w:tc>
        <w:tc>
          <w:tcPr>
            <w:tcW w:w="15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楼栋号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总层数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（单位：m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）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建筑命名</w:t>
            </w: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创作说明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百戏塔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297.22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3-2#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1464.72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4-2#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1509.24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7-1#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1408.98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8#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1678.91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989.42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10#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994.52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11#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11004.5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B1层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7285.36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大广场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3024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小广场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1130</w:t>
            </w: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东门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西门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南门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北门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97" w:type="pct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56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NzY1ZTFjMjczMTljN2YwZGNkOTJlODE2OTk1ODgifQ=="/>
  </w:docVars>
  <w:rsids>
    <w:rsidRoot w:val="0026587D"/>
    <w:rsid w:val="00111056"/>
    <w:rsid w:val="0026587D"/>
    <w:rsid w:val="00396F0A"/>
    <w:rsid w:val="004060C6"/>
    <w:rsid w:val="0064378B"/>
    <w:rsid w:val="00652D32"/>
    <w:rsid w:val="009F3451"/>
    <w:rsid w:val="00A27A3A"/>
    <w:rsid w:val="00D80294"/>
    <w:rsid w:val="00EB1AF3"/>
    <w:rsid w:val="028F082A"/>
    <w:rsid w:val="06410217"/>
    <w:rsid w:val="112E4E4B"/>
    <w:rsid w:val="11F25041"/>
    <w:rsid w:val="12FE2D39"/>
    <w:rsid w:val="13583248"/>
    <w:rsid w:val="151F7317"/>
    <w:rsid w:val="15B056EE"/>
    <w:rsid w:val="15FB3017"/>
    <w:rsid w:val="17763825"/>
    <w:rsid w:val="17CA489A"/>
    <w:rsid w:val="238E6718"/>
    <w:rsid w:val="2B2D6132"/>
    <w:rsid w:val="31EC416E"/>
    <w:rsid w:val="33FE7636"/>
    <w:rsid w:val="35896A40"/>
    <w:rsid w:val="3DC80319"/>
    <w:rsid w:val="473351B6"/>
    <w:rsid w:val="4833361D"/>
    <w:rsid w:val="4A6C1A90"/>
    <w:rsid w:val="4BDC6EAE"/>
    <w:rsid w:val="4D3F2693"/>
    <w:rsid w:val="557467B6"/>
    <w:rsid w:val="5F0D7D85"/>
    <w:rsid w:val="5FD31743"/>
    <w:rsid w:val="613B1CCF"/>
    <w:rsid w:val="62735FF9"/>
    <w:rsid w:val="669E30E8"/>
    <w:rsid w:val="6D5C42BB"/>
    <w:rsid w:val="6D6C0E2A"/>
    <w:rsid w:val="72192F52"/>
    <w:rsid w:val="73BB1DD0"/>
    <w:rsid w:val="7C6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jh-p"/>
    <w:basedOn w:val="9"/>
    <w:qFormat/>
    <w:uiPriority w:val="0"/>
  </w:style>
  <w:style w:type="character" w:customStyle="1" w:styleId="11">
    <w:name w:val="bjh-strong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3717</Words>
  <Characters>4049</Characters>
  <Lines>8</Lines>
  <Paragraphs>2</Paragraphs>
  <TotalTime>9</TotalTime>
  <ScaleCrop>false</ScaleCrop>
  <LinksUpToDate>false</LinksUpToDate>
  <CharactersWithSpaces>4068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2023-08-10T07:27:00Z</dcterms:created>
  <dc:creator>Administrator</dc:creator>
  <cp:lastModifiedBy>银泰投资公司办公室</cp:lastModifiedBy>
  <cp:lastPrinted>2025-08-13T08:30:00Z</cp:lastPrinted>
  <dcterms:modified xsi:type="dcterms:W3CDTF">2025-08-14T06:49:42Z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19611FACD19C4426A830E855969476DF_13</vt:lpwstr>
  </property>
  <property fmtid="{D5CDD505-2E9C-101B-9397-08002B2CF9AE}" pid="4" name="KSOTemplateDocerSaveRecord">
    <vt:lpwstr>eyJoZGlkIjoiZTNiMmJjMGUyMDNhMGI0MjllZTc4OTE3ODRjOTBjMWQiLCJ1c2VySWQiOiI1ODUwMjgwODIifQ==</vt:lpwstr>
  </property>
</Properties>
</file>