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CF0D6">
      <w:pPr>
        <w:rPr>
          <w:rFonts w:hint="eastAsia" w:ascii="方正小标宋_GBK" w:hAnsi="方正小标宋_GBK" w:eastAsia="方正小标宋_GBK" w:cs="方正小标宋_GBK"/>
          <w:b/>
          <w:bCs/>
          <w:sz w:val="30"/>
          <w:szCs w:val="30"/>
        </w:rPr>
      </w:pPr>
      <w:r>
        <w:rPr>
          <w:rFonts w:hint="eastAsia" w:ascii="仿宋" w:hAnsi="仿宋" w:eastAsia="仿宋" w:cs="仿宋"/>
          <w:b/>
          <w:bCs/>
          <w:sz w:val="30"/>
          <w:szCs w:val="30"/>
          <w:lang w:val="en-US" w:eastAsia="zh-CN"/>
        </w:rPr>
        <w:t>附件4：</w:t>
      </w:r>
    </w:p>
    <w:p w14:paraId="4A04C244">
      <w:pPr>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b/>
          <w:bCs/>
          <w:sz w:val="30"/>
          <w:szCs w:val="30"/>
        </w:rPr>
        <w:t>评分明细表</w:t>
      </w:r>
    </w:p>
    <w:tbl>
      <w:tblPr>
        <w:tblStyle w:val="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812"/>
        <w:gridCol w:w="738"/>
        <w:gridCol w:w="5300"/>
        <w:gridCol w:w="862"/>
      </w:tblGrid>
      <w:tr w14:paraId="504F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14:paraId="37DE557A">
            <w:pPr>
              <w:autoSpaceDE w:val="0"/>
              <w:spacing w:line="260" w:lineRule="exac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812" w:type="dxa"/>
            <w:tcBorders>
              <w:top w:val="single" w:color="auto" w:sz="4" w:space="0"/>
              <w:left w:val="nil"/>
              <w:bottom w:val="single" w:color="auto" w:sz="4" w:space="0"/>
              <w:right w:val="single" w:color="auto" w:sz="4" w:space="0"/>
            </w:tcBorders>
            <w:noWrap w:val="0"/>
            <w:vAlign w:val="center"/>
          </w:tcPr>
          <w:p w14:paraId="51B8E223">
            <w:pPr>
              <w:rPr>
                <w:rFonts w:hint="eastAsia" w:ascii="宋体" w:hAnsi="宋体" w:eastAsia="宋体" w:cs="宋体"/>
                <w:kern w:val="0"/>
                <w:sz w:val="24"/>
                <w:szCs w:val="24"/>
              </w:rPr>
            </w:pPr>
            <w:r>
              <w:rPr>
                <w:rFonts w:hint="eastAsia" w:ascii="宋体" w:hAnsi="宋体" w:eastAsia="宋体" w:cs="宋体"/>
                <w:sz w:val="24"/>
                <w:szCs w:val="24"/>
              </w:rPr>
              <w:t>评分因素</w:t>
            </w:r>
          </w:p>
        </w:tc>
        <w:tc>
          <w:tcPr>
            <w:tcW w:w="738" w:type="dxa"/>
            <w:tcBorders>
              <w:top w:val="single" w:color="auto" w:sz="4" w:space="0"/>
              <w:left w:val="nil"/>
              <w:bottom w:val="single" w:color="auto" w:sz="4" w:space="0"/>
              <w:right w:val="single" w:color="auto" w:sz="4" w:space="0"/>
            </w:tcBorders>
            <w:noWrap w:val="0"/>
            <w:vAlign w:val="center"/>
          </w:tcPr>
          <w:p w14:paraId="0FEB5DB3">
            <w:pPr>
              <w:rPr>
                <w:rFonts w:hint="eastAsia" w:ascii="宋体" w:hAnsi="宋体" w:eastAsia="宋体" w:cs="宋体"/>
                <w:sz w:val="24"/>
                <w:szCs w:val="24"/>
              </w:rPr>
            </w:pPr>
            <w:r>
              <w:rPr>
                <w:rFonts w:hint="eastAsia" w:ascii="宋体" w:hAnsi="宋体" w:eastAsia="宋体" w:cs="宋体"/>
                <w:sz w:val="24"/>
                <w:szCs w:val="24"/>
              </w:rPr>
              <w:t>权值</w:t>
            </w:r>
          </w:p>
          <w:p w14:paraId="64CD1EEE">
            <w:pPr>
              <w:rPr>
                <w:rFonts w:hint="eastAsia" w:ascii="宋体" w:hAnsi="宋体" w:eastAsia="宋体" w:cs="宋体"/>
                <w:kern w:val="0"/>
                <w:sz w:val="24"/>
                <w:szCs w:val="24"/>
              </w:rPr>
            </w:pPr>
            <w:r>
              <w:rPr>
                <w:rFonts w:hint="eastAsia" w:ascii="宋体" w:hAnsi="宋体" w:eastAsia="宋体" w:cs="宋体"/>
                <w:sz w:val="24"/>
                <w:szCs w:val="24"/>
              </w:rPr>
              <w:t>（%）</w:t>
            </w:r>
          </w:p>
        </w:tc>
        <w:tc>
          <w:tcPr>
            <w:tcW w:w="5300" w:type="dxa"/>
            <w:tcBorders>
              <w:top w:val="single" w:color="auto" w:sz="4" w:space="0"/>
              <w:left w:val="nil"/>
              <w:bottom w:val="single" w:color="auto" w:sz="4" w:space="0"/>
              <w:right w:val="single" w:color="auto" w:sz="4" w:space="0"/>
            </w:tcBorders>
            <w:noWrap w:val="0"/>
            <w:vAlign w:val="center"/>
          </w:tcPr>
          <w:p w14:paraId="1759BFA6">
            <w:pPr>
              <w:autoSpaceDE w:val="0"/>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862" w:type="dxa"/>
            <w:tcBorders>
              <w:top w:val="single" w:color="auto" w:sz="4" w:space="0"/>
              <w:left w:val="nil"/>
              <w:bottom w:val="single" w:color="auto" w:sz="4" w:space="0"/>
              <w:right w:val="single" w:color="auto" w:sz="4" w:space="0"/>
            </w:tcBorders>
            <w:noWrap w:val="0"/>
            <w:vAlign w:val="center"/>
          </w:tcPr>
          <w:p w14:paraId="6F2C18F2">
            <w:pPr>
              <w:autoSpaceDE w:val="0"/>
              <w:spacing w:line="260" w:lineRule="exact"/>
              <w:jc w:val="center"/>
              <w:rPr>
                <w:rFonts w:hint="eastAsia" w:ascii="宋体" w:hAnsi="宋体" w:eastAsia="宋体" w:cs="宋体"/>
                <w:kern w:val="0"/>
                <w:sz w:val="24"/>
                <w:szCs w:val="24"/>
              </w:rPr>
            </w:pPr>
            <w:r>
              <w:rPr>
                <w:rFonts w:hint="eastAsia" w:ascii="宋体" w:hAnsi="宋体" w:eastAsia="宋体" w:cs="宋体"/>
                <w:sz w:val="24"/>
                <w:szCs w:val="24"/>
              </w:rPr>
              <w:t>备注</w:t>
            </w:r>
          </w:p>
        </w:tc>
      </w:tr>
      <w:tr w14:paraId="76D2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14:paraId="1B96A072">
            <w:pPr>
              <w:autoSpaceDE w:val="0"/>
              <w:spacing w:line="2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812" w:type="dxa"/>
            <w:tcBorders>
              <w:top w:val="single" w:color="auto" w:sz="4" w:space="0"/>
              <w:left w:val="nil"/>
              <w:bottom w:val="single" w:color="auto" w:sz="4" w:space="0"/>
              <w:right w:val="single" w:color="auto" w:sz="4" w:space="0"/>
            </w:tcBorders>
            <w:noWrap w:val="0"/>
            <w:vAlign w:val="center"/>
          </w:tcPr>
          <w:p w14:paraId="51B9F2C0">
            <w:pPr>
              <w:rPr>
                <w:rFonts w:hint="eastAsia" w:ascii="宋体" w:hAnsi="宋体" w:eastAsia="宋体" w:cs="宋体"/>
                <w:kern w:val="0"/>
                <w:sz w:val="24"/>
                <w:szCs w:val="24"/>
              </w:rPr>
            </w:pPr>
            <w:r>
              <w:rPr>
                <w:rFonts w:hint="eastAsia" w:ascii="宋体" w:hAnsi="宋体" w:eastAsia="宋体" w:cs="宋体"/>
                <w:spacing w:val="-2"/>
                <w:sz w:val="24"/>
                <w:szCs w:val="24"/>
              </w:rPr>
              <w:t>报价</w:t>
            </w:r>
          </w:p>
        </w:tc>
        <w:tc>
          <w:tcPr>
            <w:tcW w:w="738" w:type="dxa"/>
            <w:tcBorders>
              <w:top w:val="single" w:color="auto" w:sz="4" w:space="0"/>
              <w:left w:val="nil"/>
              <w:bottom w:val="single" w:color="auto" w:sz="4" w:space="0"/>
              <w:right w:val="single" w:color="auto" w:sz="4" w:space="0"/>
            </w:tcBorders>
            <w:noWrap w:val="0"/>
            <w:vAlign w:val="center"/>
          </w:tcPr>
          <w:p w14:paraId="31CAF639">
            <w:pPr>
              <w:autoSpaceDE w:val="0"/>
              <w:spacing w:line="2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5300" w:type="dxa"/>
            <w:tcBorders>
              <w:top w:val="single" w:color="auto" w:sz="4" w:space="0"/>
              <w:left w:val="nil"/>
              <w:bottom w:val="single" w:color="auto" w:sz="4" w:space="0"/>
              <w:right w:val="single" w:color="auto" w:sz="4" w:space="0"/>
            </w:tcBorders>
            <w:noWrap w:val="0"/>
            <w:vAlign w:val="center"/>
          </w:tcPr>
          <w:p w14:paraId="477A0A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spacing w:val="9"/>
                <w:sz w:val="24"/>
                <w:szCs w:val="24"/>
                <w:lang w:eastAsia="zh-CN"/>
              </w:rPr>
              <w:t>　　</w:t>
            </w:r>
            <w:r>
              <w:rPr>
                <w:rFonts w:hint="eastAsia" w:ascii="宋体" w:hAnsi="宋体" w:eastAsia="宋体" w:cs="宋体"/>
                <w:spacing w:val="9"/>
                <w:sz w:val="24"/>
                <w:szCs w:val="24"/>
              </w:rPr>
              <w:t>投标人自行参照《招标代理服务收费管理暂行办法)</w:t>
            </w:r>
            <w:r>
              <w:rPr>
                <w:rFonts w:hint="eastAsia" w:ascii="宋体" w:hAnsi="宋体" w:eastAsia="宋体" w:cs="宋体"/>
                <w:spacing w:val="8"/>
                <w:sz w:val="24"/>
                <w:szCs w:val="24"/>
              </w:rPr>
              <w:t xml:space="preserve"> </w:t>
            </w:r>
            <w:r>
              <w:rPr>
                <w:rFonts w:hint="eastAsia" w:ascii="宋体" w:hAnsi="宋体" w:eastAsia="宋体" w:cs="宋体"/>
                <w:spacing w:val="14"/>
                <w:sz w:val="24"/>
                <w:szCs w:val="24"/>
              </w:rPr>
              <w:t>(计价格[2002]1980号)附件《招标代理服务收费</w:t>
            </w:r>
            <w:r>
              <w:rPr>
                <w:rFonts w:hint="eastAsia" w:ascii="宋体" w:hAnsi="宋体" w:eastAsia="宋体" w:cs="宋体"/>
                <w:spacing w:val="20"/>
                <w:sz w:val="24"/>
                <w:szCs w:val="24"/>
              </w:rPr>
              <w:t>标准》有关规定标准(即100%)收费标准基础</w:t>
            </w:r>
            <w:r>
              <w:rPr>
                <w:rFonts w:hint="eastAsia" w:ascii="宋体" w:hAnsi="宋体" w:eastAsia="宋体" w:cs="宋体"/>
                <w:spacing w:val="19"/>
                <w:sz w:val="24"/>
                <w:szCs w:val="24"/>
              </w:rPr>
              <w:t>上进</w:t>
            </w:r>
            <w:r>
              <w:rPr>
                <w:rFonts w:hint="eastAsia" w:ascii="宋体" w:hAnsi="宋体" w:eastAsia="宋体" w:cs="宋体"/>
                <w:spacing w:val="15"/>
                <w:sz w:val="24"/>
                <w:szCs w:val="24"/>
              </w:rPr>
              <w:t>行报价，每下浮1%得1分，最多得</w:t>
            </w:r>
            <w:r>
              <w:rPr>
                <w:rFonts w:hint="eastAsia" w:ascii="宋体" w:hAnsi="宋体" w:eastAsia="宋体" w:cs="宋体"/>
                <w:spacing w:val="15"/>
                <w:sz w:val="24"/>
                <w:szCs w:val="24"/>
                <w:lang w:val="en-US" w:eastAsia="zh-CN"/>
              </w:rPr>
              <w:t>2</w:t>
            </w:r>
            <w:r>
              <w:rPr>
                <w:rFonts w:hint="eastAsia" w:ascii="宋体" w:hAnsi="宋体" w:eastAsia="宋体" w:cs="宋体"/>
                <w:spacing w:val="15"/>
                <w:sz w:val="24"/>
                <w:szCs w:val="24"/>
              </w:rPr>
              <w:t>0分，上浮或</w:t>
            </w:r>
            <w:r>
              <w:rPr>
                <w:rFonts w:hint="eastAsia" w:ascii="宋体" w:hAnsi="宋体" w:eastAsia="宋体" w:cs="宋体"/>
                <w:spacing w:val="7"/>
                <w:sz w:val="24"/>
                <w:szCs w:val="24"/>
              </w:rPr>
              <w:t>无报价不得分。(备注：报价只报下浮比例，下浮比</w:t>
            </w:r>
            <w:r>
              <w:rPr>
                <w:rFonts w:hint="eastAsia" w:ascii="宋体" w:hAnsi="宋体" w:eastAsia="宋体" w:cs="宋体"/>
                <w:spacing w:val="15"/>
                <w:sz w:val="24"/>
                <w:szCs w:val="24"/>
              </w:rPr>
              <w:t>例必须为1%的整数倍)。</w:t>
            </w:r>
          </w:p>
        </w:tc>
        <w:tc>
          <w:tcPr>
            <w:tcW w:w="862" w:type="dxa"/>
            <w:tcBorders>
              <w:top w:val="single" w:color="auto" w:sz="4" w:space="0"/>
              <w:left w:val="nil"/>
              <w:bottom w:val="single" w:color="auto" w:sz="4" w:space="0"/>
              <w:right w:val="single" w:color="auto" w:sz="4" w:space="0"/>
            </w:tcBorders>
            <w:noWrap w:val="0"/>
            <w:vAlign w:val="center"/>
          </w:tcPr>
          <w:p w14:paraId="10933CFC">
            <w:pPr>
              <w:autoSpaceDE w:val="0"/>
              <w:spacing w:line="260" w:lineRule="exact"/>
              <w:jc w:val="center"/>
              <w:rPr>
                <w:rFonts w:hint="eastAsia" w:ascii="宋体" w:hAnsi="宋体" w:eastAsia="宋体" w:cs="宋体"/>
                <w:kern w:val="0"/>
                <w:sz w:val="24"/>
                <w:szCs w:val="24"/>
              </w:rPr>
            </w:pPr>
            <w:r>
              <w:rPr>
                <w:rFonts w:hint="eastAsia" w:ascii="宋体" w:hAnsi="宋体" w:eastAsia="宋体" w:cs="宋体"/>
                <w:sz w:val="24"/>
                <w:szCs w:val="24"/>
              </w:rPr>
              <w:t>共同评分因素</w:t>
            </w:r>
          </w:p>
        </w:tc>
      </w:tr>
      <w:tr w14:paraId="0148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14:paraId="3DA4B5E7">
            <w:pPr>
              <w:autoSpaceDE w:val="0"/>
              <w:spacing w:line="2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p>
        </w:tc>
        <w:tc>
          <w:tcPr>
            <w:tcW w:w="812" w:type="dxa"/>
            <w:tcBorders>
              <w:top w:val="single" w:color="auto" w:sz="4" w:space="0"/>
              <w:left w:val="nil"/>
              <w:bottom w:val="single" w:color="auto" w:sz="4" w:space="0"/>
              <w:right w:val="single" w:color="auto" w:sz="4" w:space="0"/>
            </w:tcBorders>
            <w:noWrap w:val="0"/>
            <w:vAlign w:val="center"/>
          </w:tcPr>
          <w:p w14:paraId="792C134E">
            <w:pPr>
              <w:rPr>
                <w:rFonts w:hint="eastAsia" w:ascii="宋体" w:hAnsi="宋体" w:eastAsia="宋体" w:cs="宋体"/>
                <w:sz w:val="24"/>
                <w:szCs w:val="24"/>
              </w:rPr>
            </w:pPr>
            <w:r>
              <w:rPr>
                <w:rFonts w:hint="eastAsia" w:ascii="宋体" w:hAnsi="宋体" w:eastAsia="宋体" w:cs="宋体"/>
                <w:sz w:val="24"/>
                <w:szCs w:val="24"/>
              </w:rPr>
              <w:t>工作方案</w:t>
            </w:r>
          </w:p>
        </w:tc>
        <w:tc>
          <w:tcPr>
            <w:tcW w:w="738" w:type="dxa"/>
            <w:tcBorders>
              <w:top w:val="single" w:color="auto" w:sz="4" w:space="0"/>
              <w:left w:val="nil"/>
              <w:bottom w:val="single" w:color="auto" w:sz="4" w:space="0"/>
              <w:right w:val="single" w:color="auto" w:sz="4" w:space="0"/>
            </w:tcBorders>
            <w:noWrap w:val="0"/>
            <w:vAlign w:val="center"/>
          </w:tcPr>
          <w:p w14:paraId="584C8FE7">
            <w:pPr>
              <w:autoSpaceDE w:val="0"/>
              <w:spacing w:line="26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5300" w:type="dxa"/>
            <w:tcBorders>
              <w:top w:val="single" w:color="auto" w:sz="4" w:space="0"/>
              <w:left w:val="nil"/>
              <w:bottom w:val="single" w:color="auto" w:sz="4" w:space="0"/>
              <w:right w:val="single" w:color="auto" w:sz="4" w:space="0"/>
            </w:tcBorders>
            <w:noWrap w:val="0"/>
            <w:vAlign w:val="center"/>
          </w:tcPr>
          <w:p w14:paraId="26B77C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　　</w:t>
            </w:r>
            <w:r>
              <w:rPr>
                <w:rFonts w:hint="eastAsia" w:ascii="宋体" w:hAnsi="宋体" w:eastAsia="宋体" w:cs="宋体"/>
                <w:kern w:val="0"/>
                <w:sz w:val="24"/>
                <w:szCs w:val="24"/>
              </w:rPr>
              <w:t>供应商提供的服务方案应至少包括：</w:t>
            </w:r>
          </w:p>
          <w:p w14:paraId="611A1B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rPr>
              <w:t>公司管理制度</w:t>
            </w:r>
            <w:r>
              <w:rPr>
                <w:rFonts w:hint="eastAsia" w:ascii="宋体" w:hAnsi="宋体" w:eastAsia="宋体" w:cs="宋体"/>
                <w:kern w:val="0"/>
                <w:sz w:val="24"/>
                <w:szCs w:val="24"/>
                <w:lang w:eastAsia="zh-CN"/>
              </w:rPr>
              <w:t>。</w:t>
            </w:r>
          </w:p>
          <w:p w14:paraId="121E62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rPr>
              <w:t>招标代理实施方案</w:t>
            </w:r>
            <w:r>
              <w:rPr>
                <w:rFonts w:hint="eastAsia" w:ascii="宋体" w:hAnsi="宋体" w:eastAsia="宋体" w:cs="宋体"/>
                <w:kern w:val="0"/>
                <w:sz w:val="24"/>
                <w:szCs w:val="24"/>
                <w:lang w:eastAsia="zh-CN"/>
              </w:rPr>
              <w:t>。</w:t>
            </w:r>
          </w:p>
          <w:p w14:paraId="0A1353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rPr>
              <w:t>招标代理工作目标管理</w:t>
            </w:r>
            <w:r>
              <w:rPr>
                <w:rFonts w:hint="eastAsia" w:ascii="宋体" w:hAnsi="宋体" w:eastAsia="宋体" w:cs="宋体"/>
                <w:kern w:val="0"/>
                <w:sz w:val="24"/>
                <w:szCs w:val="24"/>
                <w:lang w:eastAsia="zh-CN"/>
              </w:rPr>
              <w:t>。</w:t>
            </w:r>
          </w:p>
          <w:p w14:paraId="6E4FFD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4、招标代理工作流程</w:t>
            </w:r>
            <w:r>
              <w:rPr>
                <w:rFonts w:hint="eastAsia" w:ascii="宋体" w:hAnsi="宋体" w:eastAsia="宋体" w:cs="宋体"/>
                <w:kern w:val="0"/>
                <w:sz w:val="24"/>
                <w:szCs w:val="24"/>
                <w:lang w:eastAsia="zh-CN"/>
              </w:rPr>
              <w:t>。</w:t>
            </w:r>
          </w:p>
          <w:p w14:paraId="7EEFD0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5、人员组织分配</w:t>
            </w:r>
            <w:r>
              <w:rPr>
                <w:rFonts w:hint="eastAsia" w:ascii="宋体" w:hAnsi="宋体" w:eastAsia="宋体" w:cs="宋体"/>
                <w:kern w:val="0"/>
                <w:sz w:val="24"/>
                <w:szCs w:val="24"/>
                <w:lang w:eastAsia="zh-CN"/>
              </w:rPr>
              <w:t>。</w:t>
            </w:r>
          </w:p>
          <w:p w14:paraId="0EB138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6、招标代理服务周期保障措施</w:t>
            </w:r>
            <w:r>
              <w:rPr>
                <w:rFonts w:hint="eastAsia" w:ascii="宋体" w:hAnsi="宋体" w:eastAsia="宋体" w:cs="宋体"/>
                <w:kern w:val="0"/>
                <w:sz w:val="24"/>
                <w:szCs w:val="24"/>
                <w:lang w:eastAsia="zh-CN"/>
              </w:rPr>
              <w:t>。</w:t>
            </w:r>
          </w:p>
          <w:p w14:paraId="260D87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7、招标代理质量保证措施</w:t>
            </w:r>
            <w:r>
              <w:rPr>
                <w:rFonts w:hint="eastAsia" w:ascii="宋体" w:hAnsi="宋体" w:eastAsia="宋体" w:cs="宋体"/>
                <w:kern w:val="0"/>
                <w:sz w:val="24"/>
                <w:szCs w:val="24"/>
                <w:lang w:eastAsia="zh-CN"/>
              </w:rPr>
              <w:t>。</w:t>
            </w:r>
          </w:p>
          <w:p w14:paraId="295675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8、信息收集及档案管理制度等内容</w:t>
            </w:r>
            <w:r>
              <w:rPr>
                <w:rFonts w:hint="eastAsia" w:ascii="宋体" w:hAnsi="宋体" w:eastAsia="宋体" w:cs="宋体"/>
                <w:kern w:val="0"/>
                <w:sz w:val="24"/>
                <w:szCs w:val="24"/>
                <w:lang w:eastAsia="zh-CN"/>
              </w:rPr>
              <w:t>。</w:t>
            </w:r>
          </w:p>
          <w:p w14:paraId="2B2971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9、保密措施</w:t>
            </w:r>
            <w:r>
              <w:rPr>
                <w:rFonts w:hint="eastAsia" w:ascii="宋体" w:hAnsi="宋体" w:eastAsia="宋体" w:cs="宋体"/>
                <w:kern w:val="0"/>
                <w:sz w:val="24"/>
                <w:szCs w:val="24"/>
                <w:lang w:eastAsia="zh-CN"/>
              </w:rPr>
              <w:t>。</w:t>
            </w:r>
          </w:p>
          <w:p w14:paraId="1FA790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10、质疑投诉处理办法等。</w:t>
            </w:r>
          </w:p>
          <w:p w14:paraId="489603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上述内容完整满足采购需求的得</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分，每有一项未提供的扣</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分；对应上述要求存在表述不清或内容不够完整或逻辑错误或不适合本项目的，每有一处扣</w:t>
            </w:r>
            <w:r>
              <w:rPr>
                <w:rFonts w:hint="eastAsia" w:ascii="宋体" w:hAnsi="宋体" w:eastAsia="宋体" w:cs="宋体"/>
                <w:kern w:val="0"/>
                <w:sz w:val="24"/>
                <w:szCs w:val="24"/>
                <w:lang w:val="en-US" w:eastAsia="zh-CN"/>
              </w:rPr>
              <w:t xml:space="preserve"> 2</w:t>
            </w:r>
            <w:r>
              <w:rPr>
                <w:rFonts w:hint="eastAsia" w:ascii="宋体" w:hAnsi="宋体" w:eastAsia="宋体" w:cs="宋体"/>
                <w:kern w:val="0"/>
                <w:sz w:val="24"/>
                <w:szCs w:val="24"/>
              </w:rPr>
              <w:t>分，扣完为止。</w:t>
            </w:r>
          </w:p>
        </w:tc>
        <w:tc>
          <w:tcPr>
            <w:tcW w:w="862" w:type="dxa"/>
            <w:tcBorders>
              <w:top w:val="single" w:color="auto" w:sz="4" w:space="0"/>
              <w:left w:val="nil"/>
              <w:bottom w:val="single" w:color="auto" w:sz="4" w:space="0"/>
              <w:right w:val="single" w:color="auto" w:sz="4" w:space="0"/>
            </w:tcBorders>
            <w:noWrap w:val="0"/>
            <w:vAlign w:val="center"/>
          </w:tcPr>
          <w:p w14:paraId="40994F34">
            <w:pPr>
              <w:jc w:val="center"/>
              <w:rPr>
                <w:rFonts w:hint="eastAsia" w:ascii="宋体" w:hAnsi="宋体" w:eastAsia="宋体" w:cs="宋体"/>
                <w:sz w:val="24"/>
                <w:szCs w:val="24"/>
              </w:rPr>
            </w:pPr>
            <w:r>
              <w:rPr>
                <w:rFonts w:hint="eastAsia" w:ascii="宋体" w:hAnsi="宋体" w:eastAsia="宋体" w:cs="宋体"/>
                <w:sz w:val="24"/>
                <w:szCs w:val="24"/>
              </w:rPr>
              <w:t>技术类评分因</w:t>
            </w:r>
          </w:p>
          <w:p w14:paraId="2DE4CAD1">
            <w:pPr>
              <w:jc w:val="center"/>
              <w:rPr>
                <w:rFonts w:hint="eastAsia" w:ascii="宋体" w:hAnsi="宋体" w:eastAsia="宋体" w:cs="宋体"/>
                <w:sz w:val="24"/>
                <w:szCs w:val="24"/>
              </w:rPr>
            </w:pPr>
            <w:r>
              <w:rPr>
                <w:rFonts w:hint="eastAsia" w:ascii="宋体" w:hAnsi="宋体" w:eastAsia="宋体" w:cs="宋体"/>
                <w:sz w:val="24"/>
                <w:szCs w:val="24"/>
              </w:rPr>
              <w:t>素</w:t>
            </w:r>
          </w:p>
          <w:p w14:paraId="52C1A07C">
            <w:pPr>
              <w:autoSpaceDE w:val="0"/>
              <w:spacing w:line="260" w:lineRule="exact"/>
              <w:jc w:val="center"/>
              <w:rPr>
                <w:rFonts w:hint="eastAsia" w:ascii="宋体" w:hAnsi="宋体" w:eastAsia="宋体" w:cs="宋体"/>
                <w:kern w:val="0"/>
                <w:sz w:val="24"/>
                <w:szCs w:val="24"/>
              </w:rPr>
            </w:pPr>
          </w:p>
        </w:tc>
      </w:tr>
      <w:tr w14:paraId="34FB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14:paraId="6744BEF6">
            <w:pPr>
              <w:autoSpaceDE w:val="0"/>
              <w:spacing w:line="2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812" w:type="dxa"/>
            <w:tcBorders>
              <w:top w:val="single" w:color="auto" w:sz="4" w:space="0"/>
              <w:left w:val="nil"/>
              <w:bottom w:val="single" w:color="auto" w:sz="4" w:space="0"/>
              <w:right w:val="single" w:color="auto" w:sz="4" w:space="0"/>
            </w:tcBorders>
            <w:noWrap w:val="0"/>
            <w:vAlign w:val="center"/>
          </w:tcPr>
          <w:p w14:paraId="3EE0B982">
            <w:pPr>
              <w:rPr>
                <w:rFonts w:hint="eastAsia" w:ascii="宋体" w:hAnsi="宋体" w:eastAsia="宋体" w:cs="宋体"/>
                <w:kern w:val="0"/>
                <w:sz w:val="24"/>
                <w:szCs w:val="24"/>
              </w:rPr>
            </w:pPr>
            <w:r>
              <w:rPr>
                <w:rFonts w:hint="eastAsia" w:ascii="宋体" w:hAnsi="宋体" w:eastAsia="宋体" w:cs="宋体"/>
                <w:kern w:val="0"/>
                <w:sz w:val="24"/>
                <w:szCs w:val="24"/>
              </w:rPr>
              <w:t>业绩</w:t>
            </w:r>
          </w:p>
        </w:tc>
        <w:tc>
          <w:tcPr>
            <w:tcW w:w="738" w:type="dxa"/>
            <w:tcBorders>
              <w:top w:val="single" w:color="auto" w:sz="4" w:space="0"/>
              <w:left w:val="nil"/>
              <w:bottom w:val="single" w:color="auto" w:sz="4" w:space="0"/>
              <w:right w:val="single" w:color="auto" w:sz="4" w:space="0"/>
            </w:tcBorders>
            <w:noWrap w:val="0"/>
            <w:vAlign w:val="center"/>
          </w:tcPr>
          <w:p w14:paraId="4D858509">
            <w:pPr>
              <w:autoSpaceDE w:val="0"/>
              <w:spacing w:line="2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5300" w:type="dxa"/>
            <w:tcBorders>
              <w:top w:val="single" w:color="auto" w:sz="4" w:space="0"/>
              <w:left w:val="nil"/>
              <w:bottom w:val="single" w:color="auto" w:sz="4" w:space="0"/>
              <w:right w:val="single" w:color="auto" w:sz="4" w:space="0"/>
            </w:tcBorders>
            <w:noWrap w:val="0"/>
            <w:vAlign w:val="center"/>
          </w:tcPr>
          <w:p w14:paraId="74183B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　　</w:t>
            </w:r>
            <w:r>
              <w:rPr>
                <w:rFonts w:hint="eastAsia" w:ascii="宋体" w:hAnsi="宋体" w:eastAsia="宋体" w:cs="宋体"/>
                <w:kern w:val="0"/>
                <w:sz w:val="24"/>
                <w:szCs w:val="24"/>
              </w:rPr>
              <w:t>供应商自 202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年 1 月 1 日（含）至今有类似项目业绩，每提供一个得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分，最多得</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分，不提供不得分。</w:t>
            </w:r>
          </w:p>
          <w:p w14:paraId="4F49C3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　　</w:t>
            </w:r>
            <w:r>
              <w:rPr>
                <w:rFonts w:hint="eastAsia" w:ascii="宋体" w:hAnsi="宋体" w:eastAsia="宋体" w:cs="宋体"/>
                <w:kern w:val="0"/>
                <w:sz w:val="24"/>
                <w:szCs w:val="24"/>
              </w:rPr>
              <w:t>注：本项目类似业绩为挂网招选代理机构业绩，提供中选成交结果网页公示截图加盖投标人鲜章</w:t>
            </w:r>
            <w:r>
              <w:rPr>
                <w:rFonts w:hint="eastAsia" w:ascii="宋体" w:hAnsi="宋体" w:eastAsia="宋体" w:cs="宋体"/>
                <w:kern w:val="0"/>
                <w:sz w:val="24"/>
                <w:szCs w:val="24"/>
                <w:lang w:eastAsia="zh-CN"/>
              </w:rPr>
              <w:t>。</w:t>
            </w:r>
          </w:p>
        </w:tc>
        <w:tc>
          <w:tcPr>
            <w:tcW w:w="862" w:type="dxa"/>
            <w:tcBorders>
              <w:top w:val="single" w:color="auto" w:sz="4" w:space="0"/>
              <w:left w:val="nil"/>
              <w:bottom w:val="single" w:color="auto" w:sz="4" w:space="0"/>
              <w:right w:val="single" w:color="auto" w:sz="4" w:space="0"/>
            </w:tcBorders>
            <w:noWrap w:val="0"/>
            <w:vAlign w:val="center"/>
          </w:tcPr>
          <w:p w14:paraId="43A8C702">
            <w:pPr>
              <w:jc w:val="center"/>
              <w:rPr>
                <w:rFonts w:hint="eastAsia" w:ascii="宋体" w:hAnsi="宋体" w:eastAsia="宋体" w:cs="宋体"/>
                <w:sz w:val="24"/>
                <w:szCs w:val="24"/>
              </w:rPr>
            </w:pPr>
            <w:r>
              <w:rPr>
                <w:rFonts w:hint="eastAsia" w:ascii="宋体" w:hAnsi="宋体" w:eastAsia="宋体" w:cs="宋体"/>
                <w:sz w:val="24"/>
                <w:szCs w:val="24"/>
              </w:rPr>
              <w:t>共同评分因素</w:t>
            </w:r>
          </w:p>
          <w:p w14:paraId="0204A4F1">
            <w:pPr>
              <w:autoSpaceDE w:val="0"/>
              <w:spacing w:line="260" w:lineRule="exact"/>
              <w:jc w:val="center"/>
              <w:rPr>
                <w:rFonts w:hint="eastAsia" w:ascii="宋体" w:hAnsi="宋体" w:eastAsia="宋体" w:cs="宋体"/>
                <w:kern w:val="0"/>
                <w:sz w:val="24"/>
                <w:szCs w:val="24"/>
              </w:rPr>
            </w:pPr>
          </w:p>
        </w:tc>
      </w:tr>
      <w:tr w14:paraId="674F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5"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14:paraId="730ECE3C">
            <w:pPr>
              <w:autoSpaceDE w:val="0"/>
              <w:spacing w:line="2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c>
          <w:tcPr>
            <w:tcW w:w="812" w:type="dxa"/>
            <w:tcBorders>
              <w:top w:val="single" w:color="auto" w:sz="4" w:space="0"/>
              <w:left w:val="nil"/>
              <w:bottom w:val="single" w:color="auto" w:sz="4" w:space="0"/>
              <w:right w:val="single" w:color="auto" w:sz="4" w:space="0"/>
            </w:tcBorders>
            <w:noWrap w:val="0"/>
            <w:vAlign w:val="center"/>
          </w:tcPr>
          <w:p w14:paraId="0BD26735">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综合实力</w:t>
            </w:r>
          </w:p>
        </w:tc>
        <w:tc>
          <w:tcPr>
            <w:tcW w:w="738" w:type="dxa"/>
            <w:tcBorders>
              <w:top w:val="single" w:color="auto" w:sz="4" w:space="0"/>
              <w:left w:val="nil"/>
              <w:bottom w:val="single" w:color="auto" w:sz="4" w:space="0"/>
              <w:right w:val="single" w:color="auto" w:sz="4" w:space="0"/>
            </w:tcBorders>
            <w:noWrap w:val="0"/>
            <w:vAlign w:val="center"/>
          </w:tcPr>
          <w:p w14:paraId="3BAB1A84">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5300" w:type="dxa"/>
            <w:tcBorders>
              <w:top w:val="single" w:color="auto" w:sz="4" w:space="0"/>
              <w:left w:val="nil"/>
              <w:bottom w:val="single" w:color="auto" w:sz="4" w:space="0"/>
              <w:right w:val="single" w:color="auto" w:sz="4" w:space="0"/>
            </w:tcBorders>
            <w:noWrap w:val="0"/>
            <w:vAlign w:val="center"/>
          </w:tcPr>
          <w:p w14:paraId="4F660A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1、</w:t>
            </w:r>
            <w:r>
              <w:rPr>
                <w:rFonts w:hint="eastAsia" w:ascii="宋体" w:hAnsi="宋体" w:eastAsia="宋体" w:cs="宋体"/>
                <w:kern w:val="0"/>
                <w:sz w:val="24"/>
                <w:szCs w:val="24"/>
              </w:rPr>
              <w:t>项目负责人具有招标代理从业人员</w:t>
            </w:r>
            <w:r>
              <w:rPr>
                <w:rFonts w:hint="eastAsia" w:ascii="宋体" w:hAnsi="宋体" w:eastAsia="宋体" w:cs="宋体"/>
                <w:kern w:val="0"/>
                <w:sz w:val="24"/>
                <w:szCs w:val="24"/>
                <w:lang w:val="en-US" w:eastAsia="zh-CN"/>
              </w:rPr>
              <w:t>执业</w:t>
            </w:r>
            <w:r>
              <w:rPr>
                <w:rFonts w:hint="eastAsia" w:ascii="宋体" w:hAnsi="宋体" w:eastAsia="宋体" w:cs="宋体"/>
                <w:kern w:val="0"/>
                <w:sz w:val="24"/>
                <w:szCs w:val="24"/>
              </w:rPr>
              <w:t>印章得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同时具有合法机构</w:t>
            </w:r>
            <w:r>
              <w:rPr>
                <w:rFonts w:hint="eastAsia" w:ascii="宋体" w:hAnsi="宋体" w:eastAsia="宋体" w:cs="宋体"/>
                <w:kern w:val="0"/>
                <w:sz w:val="24"/>
                <w:szCs w:val="24"/>
                <w:lang w:val="en-US" w:eastAsia="zh-CN"/>
              </w:rPr>
              <w:t>培训</w:t>
            </w:r>
            <w:r>
              <w:rPr>
                <w:rFonts w:hint="eastAsia" w:ascii="宋体" w:hAnsi="宋体" w:eastAsia="宋体" w:cs="宋体"/>
                <w:kern w:val="0"/>
                <w:sz w:val="24"/>
                <w:szCs w:val="24"/>
              </w:rPr>
              <w:t>颁发的</w:t>
            </w:r>
            <w:r>
              <w:rPr>
                <w:rFonts w:hint="eastAsia" w:ascii="宋体" w:hAnsi="宋体" w:eastAsia="宋体" w:cs="宋体"/>
                <w:kern w:val="0"/>
                <w:sz w:val="24"/>
                <w:szCs w:val="24"/>
                <w:lang w:val="en-US" w:eastAsia="zh-CN"/>
              </w:rPr>
              <w:t>档案员</w:t>
            </w:r>
            <w:r>
              <w:rPr>
                <w:rFonts w:hint="eastAsia" w:ascii="宋体" w:hAnsi="宋体" w:eastAsia="宋体" w:cs="宋体"/>
                <w:kern w:val="0"/>
                <w:sz w:val="24"/>
                <w:szCs w:val="24"/>
              </w:rPr>
              <w:t>资格证书的</w:t>
            </w:r>
            <w:r>
              <w:rPr>
                <w:rFonts w:hint="eastAsia" w:ascii="宋体" w:hAnsi="宋体" w:eastAsia="宋体" w:cs="宋体"/>
                <w:kern w:val="0"/>
                <w:sz w:val="24"/>
                <w:szCs w:val="24"/>
                <w:lang w:val="en-US" w:eastAsia="zh-CN"/>
              </w:rPr>
              <w:t>加4</w:t>
            </w:r>
            <w:r>
              <w:rPr>
                <w:rFonts w:hint="eastAsia" w:ascii="宋体" w:hAnsi="宋体" w:eastAsia="宋体" w:cs="宋体"/>
                <w:kern w:val="0"/>
                <w:sz w:val="24"/>
                <w:szCs w:val="24"/>
              </w:rPr>
              <w:t>分，本项最多得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xml:space="preserve">分， </w:t>
            </w:r>
          </w:p>
          <w:p w14:paraId="6A2118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　　</w:t>
            </w:r>
            <w:r>
              <w:rPr>
                <w:rFonts w:hint="eastAsia" w:ascii="宋体" w:hAnsi="宋体" w:eastAsia="宋体" w:cs="宋体"/>
                <w:kern w:val="0"/>
                <w:sz w:val="24"/>
                <w:szCs w:val="24"/>
              </w:rPr>
              <w:t>2、主要专职技术人员（2人），具有招标代理从业人员</w:t>
            </w:r>
            <w:r>
              <w:rPr>
                <w:rFonts w:hint="eastAsia" w:ascii="宋体" w:hAnsi="宋体" w:eastAsia="宋体" w:cs="宋体"/>
                <w:kern w:val="0"/>
                <w:sz w:val="24"/>
                <w:szCs w:val="24"/>
                <w:lang w:val="en-US" w:eastAsia="zh-CN"/>
              </w:rPr>
              <w:t>执业</w:t>
            </w:r>
            <w:r>
              <w:rPr>
                <w:rFonts w:hint="eastAsia" w:ascii="宋体" w:hAnsi="宋体" w:eastAsia="宋体" w:cs="宋体"/>
                <w:kern w:val="0"/>
                <w:sz w:val="24"/>
                <w:szCs w:val="24"/>
              </w:rPr>
              <w:t>印章得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同时</w:t>
            </w:r>
            <w:r>
              <w:rPr>
                <w:rFonts w:hint="eastAsia" w:ascii="宋体" w:hAnsi="宋体" w:eastAsia="宋体" w:cs="宋体"/>
                <w:kern w:val="0"/>
                <w:sz w:val="24"/>
                <w:szCs w:val="24"/>
              </w:rPr>
              <w:t>具有合法机构培训颁发的</w:t>
            </w:r>
            <w:r>
              <w:rPr>
                <w:rFonts w:hint="eastAsia" w:ascii="宋体" w:hAnsi="宋体" w:eastAsia="宋体" w:cs="宋体"/>
                <w:kern w:val="0"/>
                <w:sz w:val="24"/>
                <w:szCs w:val="24"/>
                <w:lang w:val="en-US" w:eastAsia="zh-CN"/>
              </w:rPr>
              <w:t>资料</w:t>
            </w:r>
            <w:r>
              <w:rPr>
                <w:rFonts w:hint="eastAsia" w:ascii="宋体" w:hAnsi="宋体" w:eastAsia="宋体" w:cs="宋体"/>
                <w:kern w:val="0"/>
                <w:sz w:val="24"/>
                <w:szCs w:val="24"/>
              </w:rPr>
              <w:t>员</w:t>
            </w:r>
            <w:r>
              <w:rPr>
                <w:rFonts w:hint="eastAsia" w:ascii="宋体" w:hAnsi="宋体" w:eastAsia="宋体" w:cs="宋体"/>
                <w:kern w:val="0"/>
                <w:sz w:val="24"/>
                <w:szCs w:val="24"/>
                <w:lang w:val="en-US" w:eastAsia="zh-CN"/>
              </w:rPr>
              <w:t>证书或</w:t>
            </w:r>
            <w:r>
              <w:rPr>
                <w:rFonts w:hint="eastAsia" w:ascii="宋体" w:hAnsi="宋体" w:eastAsia="宋体" w:cs="宋体"/>
                <w:kern w:val="0"/>
                <w:sz w:val="24"/>
                <w:szCs w:val="24"/>
              </w:rPr>
              <w:t>合同员证</w:t>
            </w:r>
            <w:r>
              <w:rPr>
                <w:rFonts w:hint="eastAsia" w:ascii="宋体" w:hAnsi="宋体" w:eastAsia="宋体" w:cs="宋体"/>
                <w:kern w:val="0"/>
                <w:sz w:val="24"/>
                <w:szCs w:val="24"/>
                <w:lang w:val="en-US" w:eastAsia="zh-CN"/>
              </w:rPr>
              <w:t>书的</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最多得1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注；一人同时具有两个证书时不重复计分</w:t>
            </w:r>
            <w:r>
              <w:rPr>
                <w:rFonts w:hint="eastAsia" w:ascii="宋体" w:hAnsi="宋体" w:eastAsia="宋体" w:cs="宋体"/>
                <w:kern w:val="0"/>
                <w:sz w:val="24"/>
                <w:szCs w:val="24"/>
                <w:lang w:eastAsia="zh-CN"/>
              </w:rPr>
              <w:t>）。</w:t>
            </w:r>
          </w:p>
          <w:p w14:paraId="7988AA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　　</w:t>
            </w:r>
            <w:r>
              <w:rPr>
                <w:rFonts w:hint="eastAsia" w:ascii="宋体" w:hAnsi="宋体" w:eastAsia="宋体" w:cs="宋体"/>
                <w:kern w:val="0"/>
                <w:sz w:val="24"/>
                <w:szCs w:val="24"/>
              </w:rPr>
              <w:t>3、项目团队其他专职人员（2人）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具有招标从业人员</w:t>
            </w:r>
            <w:r>
              <w:rPr>
                <w:rFonts w:hint="eastAsia" w:ascii="宋体" w:hAnsi="宋体" w:eastAsia="宋体" w:cs="宋体"/>
                <w:kern w:val="0"/>
                <w:sz w:val="24"/>
                <w:szCs w:val="24"/>
                <w:lang w:val="en-US" w:eastAsia="zh-CN"/>
              </w:rPr>
              <w:t>执业</w:t>
            </w:r>
            <w:r>
              <w:rPr>
                <w:rFonts w:hint="eastAsia" w:ascii="宋体" w:hAnsi="宋体" w:eastAsia="宋体" w:cs="宋体"/>
                <w:kern w:val="0"/>
                <w:sz w:val="24"/>
                <w:szCs w:val="24"/>
              </w:rPr>
              <w:t>印章得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同时</w:t>
            </w:r>
            <w:r>
              <w:rPr>
                <w:rFonts w:hint="eastAsia" w:ascii="宋体" w:hAnsi="宋体" w:eastAsia="宋体" w:cs="宋体"/>
                <w:kern w:val="0"/>
                <w:sz w:val="24"/>
                <w:szCs w:val="24"/>
              </w:rPr>
              <w:t>具有</w:t>
            </w:r>
            <w:r>
              <w:rPr>
                <w:rFonts w:hint="eastAsia" w:ascii="宋体" w:hAnsi="宋体" w:eastAsia="宋体" w:cs="宋体"/>
                <w:kern w:val="0"/>
                <w:sz w:val="24"/>
                <w:szCs w:val="24"/>
                <w:lang w:val="en-US" w:eastAsia="zh-CN"/>
              </w:rPr>
              <w:t>合法机构培训颁发的</w:t>
            </w:r>
            <w:r>
              <w:rPr>
                <w:rFonts w:hint="eastAsia" w:ascii="宋体" w:hAnsi="宋体" w:eastAsia="宋体" w:cs="宋体"/>
                <w:kern w:val="0"/>
                <w:sz w:val="24"/>
                <w:szCs w:val="24"/>
              </w:rPr>
              <w:t>中级工程师及以上资格证的得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分，本项最多得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注；一人同时具有两个证书时不重复计分</w:t>
            </w:r>
            <w:r>
              <w:rPr>
                <w:rFonts w:hint="eastAsia" w:ascii="宋体" w:hAnsi="宋体" w:eastAsia="宋体" w:cs="宋体"/>
                <w:kern w:val="0"/>
                <w:sz w:val="24"/>
                <w:szCs w:val="24"/>
                <w:lang w:eastAsia="zh-CN"/>
              </w:rPr>
              <w:t>）。</w:t>
            </w:r>
          </w:p>
          <w:p w14:paraId="07B543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　　</w:t>
            </w:r>
            <w:r>
              <w:rPr>
                <w:rFonts w:hint="eastAsia" w:ascii="宋体" w:hAnsi="宋体" w:eastAsia="宋体" w:cs="宋体"/>
                <w:kern w:val="0"/>
                <w:sz w:val="24"/>
                <w:szCs w:val="24"/>
              </w:rPr>
              <w:t>4、项目</w:t>
            </w:r>
            <w:r>
              <w:rPr>
                <w:rFonts w:hint="eastAsia" w:ascii="宋体" w:hAnsi="宋体" w:eastAsia="宋体" w:cs="宋体"/>
                <w:kern w:val="0"/>
                <w:sz w:val="24"/>
                <w:szCs w:val="24"/>
                <w:lang w:val="en-US" w:eastAsia="zh-CN"/>
              </w:rPr>
              <w:t>其他</w:t>
            </w:r>
            <w:r>
              <w:rPr>
                <w:rFonts w:hint="eastAsia" w:ascii="宋体" w:hAnsi="宋体" w:eastAsia="宋体" w:cs="宋体"/>
                <w:kern w:val="0"/>
                <w:sz w:val="24"/>
                <w:szCs w:val="24"/>
              </w:rPr>
              <w:t>辅助人员（</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具有招标从业人员</w:t>
            </w:r>
            <w:r>
              <w:rPr>
                <w:rFonts w:hint="eastAsia" w:ascii="宋体" w:hAnsi="宋体" w:eastAsia="宋体" w:cs="宋体"/>
                <w:kern w:val="0"/>
                <w:sz w:val="24"/>
                <w:szCs w:val="24"/>
                <w:lang w:val="en-US" w:eastAsia="zh-CN"/>
              </w:rPr>
              <w:t>执业</w:t>
            </w:r>
            <w:r>
              <w:rPr>
                <w:rFonts w:hint="eastAsia" w:ascii="宋体" w:hAnsi="宋体" w:eastAsia="宋体" w:cs="宋体"/>
                <w:kern w:val="0"/>
                <w:sz w:val="24"/>
                <w:szCs w:val="24"/>
              </w:rPr>
              <w:t>印章</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，每人得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分，本项最多得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p w14:paraId="77FE47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5、具有3台用于一体化评审工作的电脑设备得3分，增加一台加1分，本项最多得6分，不提供不得分。</w:t>
            </w:r>
          </w:p>
          <w:p w14:paraId="7255B6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6、具有屏蔽外网防火墙设施设备的得2分，不提供不得分。（提供有效期内软件授权使用证明材料，加盖鲜章）。</w:t>
            </w:r>
          </w:p>
          <w:p w14:paraId="35C27D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w:t>
            </w:r>
            <w:r>
              <w:rPr>
                <w:rFonts w:hint="eastAsia" w:ascii="宋体" w:hAnsi="宋体" w:eastAsia="宋体" w:cs="宋体"/>
                <w:kern w:val="0"/>
                <w:sz w:val="24"/>
                <w:szCs w:val="24"/>
              </w:rPr>
              <w:t>注：上述人员提供对应的有效期内</w:t>
            </w:r>
            <w:r>
              <w:rPr>
                <w:rFonts w:hint="eastAsia" w:ascii="宋体" w:hAnsi="宋体" w:eastAsia="宋体" w:cs="宋体"/>
                <w:kern w:val="0"/>
                <w:sz w:val="24"/>
                <w:szCs w:val="24"/>
                <w:lang w:val="en-US" w:eastAsia="zh-CN"/>
              </w:rPr>
              <w:t>注册在本公司</w:t>
            </w:r>
            <w:r>
              <w:rPr>
                <w:rFonts w:hint="eastAsia" w:ascii="宋体" w:hAnsi="宋体" w:eastAsia="宋体" w:cs="宋体"/>
                <w:kern w:val="0"/>
                <w:sz w:val="24"/>
                <w:szCs w:val="24"/>
              </w:rPr>
              <w:t>的招标从业人员</w:t>
            </w:r>
            <w:r>
              <w:rPr>
                <w:rFonts w:hint="eastAsia" w:ascii="宋体" w:hAnsi="宋体" w:eastAsia="宋体" w:cs="宋体"/>
                <w:kern w:val="0"/>
                <w:sz w:val="24"/>
                <w:szCs w:val="24"/>
                <w:lang w:val="en-US" w:eastAsia="zh-CN"/>
              </w:rPr>
              <w:t>执业</w:t>
            </w:r>
            <w:r>
              <w:rPr>
                <w:rFonts w:hint="eastAsia" w:ascii="宋体" w:hAnsi="宋体" w:eastAsia="宋体" w:cs="宋体"/>
                <w:kern w:val="0"/>
                <w:sz w:val="24"/>
                <w:szCs w:val="24"/>
              </w:rPr>
              <w:t>印章证明材料截图加盖招标从业人员</w:t>
            </w:r>
            <w:r>
              <w:rPr>
                <w:rFonts w:hint="eastAsia" w:ascii="宋体" w:hAnsi="宋体" w:eastAsia="宋体" w:cs="宋体"/>
                <w:kern w:val="0"/>
                <w:sz w:val="24"/>
                <w:szCs w:val="24"/>
                <w:lang w:val="en-US" w:eastAsia="zh-CN"/>
              </w:rPr>
              <w:t>执业</w:t>
            </w:r>
            <w:r>
              <w:rPr>
                <w:rFonts w:hint="eastAsia" w:ascii="宋体" w:hAnsi="宋体" w:eastAsia="宋体" w:cs="宋体"/>
                <w:kern w:val="0"/>
                <w:sz w:val="24"/>
                <w:szCs w:val="24"/>
              </w:rPr>
              <w:t>印章及</w:t>
            </w:r>
            <w:r>
              <w:rPr>
                <w:rFonts w:hint="eastAsia" w:ascii="宋体" w:hAnsi="宋体" w:eastAsia="宋体" w:cs="宋体"/>
                <w:kern w:val="0"/>
                <w:sz w:val="24"/>
                <w:szCs w:val="24"/>
                <w:lang w:val="en-US" w:eastAsia="zh-CN"/>
              </w:rPr>
              <w:t>加</w:t>
            </w:r>
            <w:r>
              <w:rPr>
                <w:rFonts w:hint="eastAsia" w:ascii="宋体" w:hAnsi="宋体" w:eastAsia="宋体" w:cs="宋体"/>
                <w:kern w:val="0"/>
                <w:sz w:val="24"/>
                <w:szCs w:val="24"/>
              </w:rPr>
              <w:t>盖本公司鲜章，提供</w:t>
            </w:r>
            <w:r>
              <w:rPr>
                <w:rFonts w:hint="eastAsia" w:ascii="宋体" w:hAnsi="宋体" w:eastAsia="宋体" w:cs="宋体"/>
                <w:kern w:val="0"/>
                <w:sz w:val="24"/>
                <w:szCs w:val="24"/>
                <w:lang w:val="en-US" w:eastAsia="zh-CN"/>
              </w:rPr>
              <w:t>在</w:t>
            </w:r>
            <w:r>
              <w:rPr>
                <w:rFonts w:hint="eastAsia" w:ascii="宋体" w:hAnsi="宋体" w:eastAsia="宋体" w:cs="宋体"/>
                <w:kern w:val="0"/>
                <w:sz w:val="24"/>
                <w:szCs w:val="24"/>
              </w:rPr>
              <w:t>本公司缴纳的社保</w:t>
            </w:r>
            <w:r>
              <w:rPr>
                <w:rFonts w:hint="eastAsia" w:ascii="宋体" w:hAnsi="宋体" w:eastAsia="宋体" w:cs="宋体"/>
                <w:kern w:val="0"/>
                <w:sz w:val="24"/>
                <w:szCs w:val="24"/>
                <w:lang w:val="en-US" w:eastAsia="zh-CN"/>
              </w:rPr>
              <w:t>的证明材料或承诺函</w:t>
            </w:r>
            <w:r>
              <w:rPr>
                <w:rFonts w:hint="eastAsia" w:ascii="宋体" w:hAnsi="宋体" w:eastAsia="宋体" w:cs="宋体"/>
                <w:kern w:val="0"/>
                <w:sz w:val="24"/>
                <w:szCs w:val="24"/>
              </w:rPr>
              <w:t>，未提供不得</w:t>
            </w:r>
            <w:r>
              <w:rPr>
                <w:rFonts w:hint="eastAsia" w:ascii="宋体" w:hAnsi="宋体" w:eastAsia="宋体" w:cs="宋体"/>
                <w:kern w:val="0"/>
                <w:sz w:val="24"/>
                <w:szCs w:val="24"/>
                <w:lang w:eastAsia="zh-CN"/>
              </w:rPr>
              <w:t>分。</w:t>
            </w:r>
            <w:bookmarkStart w:id="0" w:name="_GoBack"/>
            <w:bookmarkEnd w:id="0"/>
          </w:p>
        </w:tc>
        <w:tc>
          <w:tcPr>
            <w:tcW w:w="862" w:type="dxa"/>
            <w:tcBorders>
              <w:top w:val="single" w:color="auto" w:sz="4" w:space="0"/>
              <w:left w:val="nil"/>
              <w:bottom w:val="single" w:color="auto" w:sz="4" w:space="0"/>
              <w:right w:val="single" w:color="auto" w:sz="4" w:space="0"/>
            </w:tcBorders>
            <w:noWrap w:val="0"/>
            <w:vAlign w:val="center"/>
          </w:tcPr>
          <w:p w14:paraId="19E3204D">
            <w:pPr>
              <w:jc w:val="center"/>
              <w:rPr>
                <w:rFonts w:hint="eastAsia" w:ascii="宋体" w:hAnsi="宋体" w:eastAsia="宋体" w:cs="宋体"/>
                <w:sz w:val="24"/>
                <w:szCs w:val="24"/>
              </w:rPr>
            </w:pPr>
            <w:r>
              <w:rPr>
                <w:rFonts w:hint="eastAsia" w:ascii="宋体" w:hAnsi="宋体" w:eastAsia="宋体" w:cs="宋体"/>
                <w:sz w:val="24"/>
                <w:szCs w:val="24"/>
              </w:rPr>
              <w:t>共同评分因素</w:t>
            </w:r>
          </w:p>
          <w:p w14:paraId="087C7DDB">
            <w:pPr>
              <w:pStyle w:val="4"/>
              <w:jc w:val="center"/>
              <w:rPr>
                <w:rFonts w:hint="eastAsia" w:ascii="宋体" w:hAnsi="宋体" w:eastAsia="宋体" w:cs="宋体"/>
                <w:sz w:val="24"/>
                <w:szCs w:val="24"/>
              </w:rPr>
            </w:pPr>
          </w:p>
          <w:p w14:paraId="3ADECC48">
            <w:pPr>
              <w:jc w:val="center"/>
              <w:rPr>
                <w:rFonts w:hint="eastAsia" w:ascii="宋体" w:hAnsi="宋体" w:eastAsia="宋体" w:cs="宋体"/>
                <w:sz w:val="24"/>
                <w:szCs w:val="24"/>
              </w:rPr>
            </w:pPr>
          </w:p>
        </w:tc>
      </w:tr>
      <w:tr w14:paraId="349C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13" w:type="dxa"/>
            <w:gridSpan w:val="2"/>
            <w:tcBorders>
              <w:top w:val="single" w:color="auto" w:sz="4" w:space="0"/>
              <w:left w:val="single" w:color="auto" w:sz="4" w:space="0"/>
              <w:bottom w:val="single" w:color="auto" w:sz="4" w:space="0"/>
              <w:right w:val="single" w:color="auto" w:sz="4" w:space="0"/>
            </w:tcBorders>
            <w:noWrap w:val="0"/>
            <w:vAlign w:val="center"/>
          </w:tcPr>
          <w:p w14:paraId="49D079C9">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6900" w:type="dxa"/>
            <w:gridSpan w:val="3"/>
            <w:tcBorders>
              <w:top w:val="single" w:color="auto" w:sz="4" w:space="0"/>
              <w:left w:val="nil"/>
              <w:bottom w:val="single" w:color="auto" w:sz="4" w:space="0"/>
              <w:right w:val="single" w:color="auto" w:sz="4" w:space="0"/>
            </w:tcBorders>
            <w:noWrap w:val="0"/>
            <w:vAlign w:val="center"/>
          </w:tcPr>
          <w:p w14:paraId="714FB588">
            <w:pPr>
              <w:pStyle w:val="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所有的证明材料必须完整、真实有效并加盖单位鲜章。未按要求编制文件的将作为资格审查不通过处理。</w:t>
            </w:r>
          </w:p>
        </w:tc>
      </w:tr>
    </w:tbl>
    <w:p w14:paraId="142577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OGMyYmI0MjJlODRmYmY2N2FjMWRlNjU0YTQ1MWQifQ=="/>
  </w:docVars>
  <w:rsids>
    <w:rsidRoot w:val="1BD7439A"/>
    <w:rsid w:val="1BD7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next w:val="1"/>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青春的尾巴</dc:creator>
  <cp:lastModifiedBy>青春的尾巴</cp:lastModifiedBy>
  <dcterms:modified xsi:type="dcterms:W3CDTF">2024-11-04T03:18:14Z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93FB62A38E9245A7803216DA52E5621A_11</vt:lpwstr>
  </property>
</Properties>
</file>